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5A63" w14:textId="77777777" w:rsidR="00EB19A6" w:rsidRDefault="00EB19A6" w:rsidP="00A952E2">
      <w:pPr>
        <w:spacing w:line="240" w:lineRule="auto"/>
        <w:jc w:val="center"/>
        <w:rPr>
          <w:b/>
          <w:bCs/>
          <w:sz w:val="40"/>
          <w:szCs w:val="40"/>
          <w14:textOutline w14:w="9525" w14:cap="rnd" w14:cmpd="sng" w14:algn="ctr">
            <w14:solidFill>
              <w14:schemeClr w14:val="tx1">
                <w14:lumMod w14:val="65000"/>
                <w14:lumOff w14:val="35000"/>
              </w14:schemeClr>
            </w14:solidFill>
            <w14:prstDash w14:val="solid"/>
            <w14:bevel/>
          </w14:textOutline>
        </w:rPr>
      </w:pPr>
    </w:p>
    <w:p w14:paraId="7D15DCF6" w14:textId="77777777" w:rsidR="00EB19A6" w:rsidRDefault="00EB19A6" w:rsidP="00A952E2">
      <w:pPr>
        <w:spacing w:line="240" w:lineRule="auto"/>
        <w:jc w:val="center"/>
        <w:rPr>
          <w:b/>
          <w:bCs/>
          <w:sz w:val="40"/>
          <w:szCs w:val="40"/>
          <w14:textOutline w14:w="9525" w14:cap="rnd" w14:cmpd="sng" w14:algn="ctr">
            <w14:solidFill>
              <w14:schemeClr w14:val="tx1">
                <w14:lumMod w14:val="65000"/>
                <w14:lumOff w14:val="35000"/>
              </w14:schemeClr>
            </w14:solidFill>
            <w14:prstDash w14:val="solid"/>
            <w14:bevel/>
          </w14:textOutline>
        </w:rPr>
      </w:pPr>
    </w:p>
    <w:p w14:paraId="30308B6A" w14:textId="1C06CFEC" w:rsidR="00592117" w:rsidRDefault="00592117" w:rsidP="00A952E2">
      <w:pPr>
        <w:spacing w:line="240" w:lineRule="auto"/>
        <w:jc w:val="center"/>
        <w:rPr>
          <w:b/>
          <w:bCs/>
          <w:sz w:val="40"/>
          <w:szCs w:val="40"/>
          <w14:textOutline w14:w="9525" w14:cap="rnd" w14:cmpd="sng" w14:algn="ctr">
            <w14:solidFill>
              <w14:schemeClr w14:val="tx1">
                <w14:lumMod w14:val="65000"/>
                <w14:lumOff w14:val="35000"/>
              </w14:schemeClr>
            </w14:solidFill>
            <w14:prstDash w14:val="solid"/>
            <w14:bevel/>
          </w14:textOutline>
        </w:rPr>
      </w:pPr>
      <w:r>
        <w:rPr>
          <w:noProof/>
        </w:rPr>
        <w:drawing>
          <wp:inline distT="0" distB="0" distL="0" distR="0" wp14:anchorId="7BE4EECD" wp14:editId="0BF6B4D3">
            <wp:extent cx="1778107" cy="897922"/>
            <wp:effectExtent l="0" t="0" r="0" b="0"/>
            <wp:docPr id="1477692952" name="Picture 7" descr="MultiTax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ltiTax Commission"/>
                    <pic:cNvPicPr>
                      <a:picLocks noChangeAspect="1" noChangeArrowheads="1"/>
                    </pic:cNvPicPr>
                  </pic:nvPicPr>
                  <pic:blipFill>
                    <a:blip r:embed="rId8" cstate="print">
                      <a:extLst>
                        <a:ext uri="{BEBA8EAE-BF5A-486C-A8C5-ECC9F3942E4B}">
                          <a14:imgProps xmlns:a14="http://schemas.microsoft.com/office/drawing/2010/main">
                            <a14:imgLayer r:embed="rId9">
                              <a14:imgEffect>
                                <a14:colorTemperature colorTemp="6398"/>
                              </a14:imgEffect>
                              <a14:imgEffect>
                                <a14:saturation sat="59000"/>
                              </a14:imgEffect>
                            </a14:imgLayer>
                          </a14:imgProps>
                        </a:ext>
                        <a:ext uri="{28A0092B-C50C-407E-A947-70E740481C1C}">
                          <a14:useLocalDpi xmlns:a14="http://schemas.microsoft.com/office/drawing/2010/main" val="0"/>
                        </a:ext>
                      </a:extLst>
                    </a:blip>
                    <a:srcRect/>
                    <a:stretch>
                      <a:fillRect/>
                    </a:stretch>
                  </pic:blipFill>
                  <pic:spPr bwMode="auto">
                    <a:xfrm>
                      <a:off x="0" y="0"/>
                      <a:ext cx="1875913" cy="947313"/>
                    </a:xfrm>
                    <a:prstGeom prst="rect">
                      <a:avLst/>
                    </a:prstGeom>
                    <a:noFill/>
                    <a:ln>
                      <a:noFill/>
                    </a:ln>
                  </pic:spPr>
                </pic:pic>
              </a:graphicData>
            </a:graphic>
          </wp:inline>
        </w:drawing>
      </w:r>
    </w:p>
    <w:p w14:paraId="16D53248" w14:textId="77777777" w:rsidR="004C746A" w:rsidRDefault="004C746A" w:rsidP="00A952E2">
      <w:pPr>
        <w:spacing w:line="240" w:lineRule="auto"/>
        <w:jc w:val="center"/>
        <w:rPr>
          <w:b/>
          <w:bCs/>
          <w:sz w:val="44"/>
          <w:szCs w:val="44"/>
          <w14:textOutline w14:w="9525" w14:cap="rnd" w14:cmpd="sng" w14:algn="ctr">
            <w14:solidFill>
              <w14:schemeClr w14:val="tx1">
                <w14:lumMod w14:val="65000"/>
                <w14:lumOff w14:val="35000"/>
              </w14:schemeClr>
            </w14:solidFill>
            <w14:prstDash w14:val="solid"/>
            <w14:bevel/>
          </w14:textOutline>
        </w:rPr>
      </w:pPr>
    </w:p>
    <w:p w14:paraId="34F7A11E" w14:textId="77777777" w:rsidR="00EB19A6" w:rsidRDefault="00EB19A6" w:rsidP="00A952E2">
      <w:pPr>
        <w:spacing w:line="240" w:lineRule="auto"/>
        <w:jc w:val="center"/>
        <w:rPr>
          <w:b/>
          <w:bCs/>
          <w:sz w:val="44"/>
          <w:szCs w:val="44"/>
          <w14:textOutline w14:w="9525" w14:cap="rnd" w14:cmpd="sng" w14:algn="ctr">
            <w14:solidFill>
              <w14:schemeClr w14:val="tx1">
                <w14:lumMod w14:val="65000"/>
                <w14:lumOff w14:val="35000"/>
              </w14:schemeClr>
            </w14:solidFill>
            <w14:prstDash w14:val="solid"/>
            <w14:bevel/>
          </w14:textOutline>
        </w:rPr>
      </w:pPr>
    </w:p>
    <w:p w14:paraId="6AFA468F" w14:textId="77777777" w:rsidR="00C95272" w:rsidRDefault="00C95272" w:rsidP="00A952E2">
      <w:pPr>
        <w:spacing w:line="240" w:lineRule="auto"/>
        <w:jc w:val="center"/>
        <w:rPr>
          <w:b/>
          <w:bCs/>
          <w:sz w:val="44"/>
          <w:szCs w:val="44"/>
          <w14:textOutline w14:w="9525" w14:cap="rnd" w14:cmpd="sng" w14:algn="ctr">
            <w14:solidFill>
              <w14:schemeClr w14:val="tx1">
                <w14:lumMod w14:val="65000"/>
                <w14:lumOff w14:val="35000"/>
              </w14:schemeClr>
            </w14:solidFill>
            <w14:prstDash w14:val="solid"/>
            <w14:bevel/>
          </w14:textOutline>
        </w:rPr>
      </w:pPr>
    </w:p>
    <w:p w14:paraId="356B4193" w14:textId="77777777" w:rsidR="00535DC5" w:rsidRPr="00982ED4" w:rsidRDefault="00B35B8A" w:rsidP="00DA6D82">
      <w:pPr>
        <w:pBdr>
          <w:top w:val="single" w:sz="24" w:space="1" w:color="auto"/>
        </w:pBdr>
        <w:spacing w:after="0" w:line="240" w:lineRule="auto"/>
        <w:jc w:val="center"/>
        <w:rPr>
          <w:rFonts w:cs="Leelawadee"/>
          <w:b/>
          <w:bCs/>
          <w:sz w:val="72"/>
          <w:szCs w:val="72"/>
          <w14:textOutline w14:w="6350" w14:cap="rnd" w14:cmpd="sng" w14:algn="ctr">
            <w14:solidFill>
              <w14:srgbClr w14:val="812D27"/>
            </w14:solidFill>
            <w14:prstDash w14:val="solid"/>
            <w14:bevel/>
          </w14:textOutline>
        </w:rPr>
      </w:pPr>
      <w:r w:rsidRPr="00982ED4">
        <w:rPr>
          <w:rFonts w:cs="Leelawadee"/>
          <w:b/>
          <w:bCs/>
          <w:sz w:val="72"/>
          <w:szCs w:val="72"/>
          <w14:textOutline w14:w="6350" w14:cap="rnd" w14:cmpd="sng" w14:algn="ctr">
            <w14:solidFill>
              <w14:srgbClr w14:val="812D27"/>
            </w14:solidFill>
            <w14:prstDash w14:val="solid"/>
            <w14:bevel/>
          </w14:textOutline>
        </w:rPr>
        <w:t xml:space="preserve">Sourcing </w:t>
      </w:r>
      <w:r w:rsidR="007B1B6A" w:rsidRPr="00982ED4">
        <w:rPr>
          <w:rFonts w:cs="Leelawadee"/>
          <w:b/>
          <w:bCs/>
          <w:sz w:val="72"/>
          <w:szCs w:val="72"/>
          <w14:textOutline w14:w="6350" w14:cap="rnd" w14:cmpd="sng" w14:algn="ctr">
            <w14:solidFill>
              <w14:srgbClr w14:val="812D27"/>
            </w14:solidFill>
            <w14:prstDash w14:val="solid"/>
            <w14:bevel/>
          </w14:textOutline>
        </w:rPr>
        <w:t>of Partnership Income</w:t>
      </w:r>
    </w:p>
    <w:p w14:paraId="4C053FF7" w14:textId="01D0C506" w:rsidR="007B1B6A" w:rsidRPr="00E92BC7" w:rsidRDefault="00F35FB0" w:rsidP="00DA6D82">
      <w:pPr>
        <w:pBdr>
          <w:top w:val="single" w:sz="24" w:space="1" w:color="auto"/>
        </w:pBdr>
        <w:spacing w:after="0" w:line="240" w:lineRule="auto"/>
        <w:jc w:val="center"/>
        <w:rPr>
          <w:rFonts w:cs="Leelawadee"/>
          <w:b/>
          <w:bCs/>
          <w:sz w:val="56"/>
          <w:szCs w:val="56"/>
          <w14:textOutline w14:w="6350" w14:cap="rnd" w14:cmpd="sng" w14:algn="ctr">
            <w14:solidFill>
              <w14:srgbClr w14:val="812D27"/>
            </w14:solidFill>
            <w14:prstDash w14:val="solid"/>
            <w14:bevel/>
          </w14:textOutline>
        </w:rPr>
      </w:pPr>
      <w:r w:rsidRPr="00E92BC7">
        <w:rPr>
          <w:rFonts w:cs="Leelawadee"/>
          <w:b/>
          <w:bCs/>
          <w:sz w:val="44"/>
          <w:szCs w:val="44"/>
          <w14:textOutline w14:w="6350" w14:cap="rnd" w14:cmpd="sng" w14:algn="ctr">
            <w14:solidFill>
              <w14:srgbClr w14:val="812D27"/>
            </w14:solidFill>
            <w14:prstDash w14:val="solid"/>
            <w14:bevel/>
          </w14:textOutline>
        </w:rPr>
        <w:t xml:space="preserve">Combined </w:t>
      </w:r>
      <w:r w:rsidR="00B874BD">
        <w:rPr>
          <w:rFonts w:cs="Leelawadee"/>
          <w:b/>
          <w:bCs/>
          <w:sz w:val="44"/>
          <w:szCs w:val="44"/>
          <w14:textOutline w14:w="6350" w14:cap="rnd" w14:cmpd="sng" w14:algn="ctr">
            <w14:solidFill>
              <w14:srgbClr w14:val="812D27"/>
            </w14:solidFill>
            <w14:prstDash w14:val="solid"/>
            <w14:bevel/>
          </w14:textOutline>
        </w:rPr>
        <w:t xml:space="preserve">Draft </w:t>
      </w:r>
      <w:r w:rsidRPr="00E92BC7">
        <w:rPr>
          <w:rFonts w:cs="Leelawadee"/>
          <w:b/>
          <w:bCs/>
          <w:sz w:val="44"/>
          <w:szCs w:val="44"/>
          <w14:textOutline w14:w="6350" w14:cap="rnd" w14:cmpd="sng" w14:algn="ctr">
            <w14:solidFill>
              <w14:srgbClr w14:val="812D27"/>
            </w14:solidFill>
            <w14:prstDash w14:val="solid"/>
            <w14:bevel/>
          </w14:textOutline>
        </w:rPr>
        <w:t>Model Provisions &amp; Recommendatio</w:t>
      </w:r>
      <w:r w:rsidR="00E92BC7" w:rsidRPr="00E92BC7">
        <w:rPr>
          <w:rFonts w:cs="Leelawadee"/>
          <w:b/>
          <w:bCs/>
          <w:sz w:val="44"/>
          <w:szCs w:val="44"/>
          <w14:textOutline w14:w="6350" w14:cap="rnd" w14:cmpd="sng" w14:algn="ctr">
            <w14:solidFill>
              <w14:srgbClr w14:val="812D27"/>
            </w14:solidFill>
            <w14:prstDash w14:val="solid"/>
            <w14:bevel/>
          </w14:textOutline>
        </w:rPr>
        <w:t>ns</w:t>
      </w:r>
    </w:p>
    <w:p w14:paraId="507C2C26" w14:textId="77777777" w:rsidR="00DA6D82" w:rsidRPr="00982ED4" w:rsidRDefault="00DA6D82" w:rsidP="00DA6D82">
      <w:pPr>
        <w:pBdr>
          <w:top w:val="single" w:sz="24" w:space="1" w:color="auto"/>
        </w:pBdr>
        <w:spacing w:after="0" w:line="240" w:lineRule="auto"/>
        <w:jc w:val="center"/>
        <w:rPr>
          <w:rFonts w:cs="Leelawadee"/>
          <w:b/>
          <w:bCs/>
          <w:sz w:val="56"/>
          <w:szCs w:val="56"/>
          <w14:textOutline w14:w="6350" w14:cap="rnd" w14:cmpd="sng" w14:algn="ctr">
            <w14:solidFill>
              <w14:srgbClr w14:val="812D27"/>
            </w14:solidFill>
            <w14:prstDash w14:val="solid"/>
            <w14:bevel/>
          </w14:textOutline>
        </w:rPr>
      </w:pPr>
    </w:p>
    <w:p w14:paraId="6C7C288C" w14:textId="1F615B3C" w:rsidR="00F35FB0" w:rsidRPr="00982ED4" w:rsidRDefault="00573BDE" w:rsidP="003D2C50">
      <w:pPr>
        <w:pBdr>
          <w:bottom w:val="single" w:sz="24" w:space="1" w:color="auto"/>
        </w:pBdr>
        <w:jc w:val="center"/>
        <w:rPr>
          <w:rFonts w:cs="Leelawadee"/>
          <w:b/>
          <w:bCs/>
        </w:rPr>
      </w:pPr>
      <w:r w:rsidRPr="00982ED4">
        <w:rPr>
          <w:rFonts w:cs="Leelawadee"/>
          <w:b/>
          <w:bCs/>
        </w:rPr>
        <w:t xml:space="preserve">Discussion Draft </w:t>
      </w:r>
      <w:r w:rsidR="00531281">
        <w:rPr>
          <w:rFonts w:cs="Leelawadee"/>
          <w:b/>
          <w:bCs/>
        </w:rPr>
        <w:t>–</w:t>
      </w:r>
      <w:r w:rsidRPr="00982ED4">
        <w:rPr>
          <w:rFonts w:cs="Leelawadee"/>
          <w:b/>
          <w:bCs/>
        </w:rPr>
        <w:t xml:space="preserve"> </w:t>
      </w:r>
      <w:r w:rsidR="00531281">
        <w:rPr>
          <w:rFonts w:cs="Leelawadee"/>
          <w:b/>
          <w:bCs/>
        </w:rPr>
        <w:t>April</w:t>
      </w:r>
      <w:r w:rsidR="00F35FB0" w:rsidRPr="00982ED4">
        <w:rPr>
          <w:rFonts w:cs="Leelawadee"/>
          <w:b/>
          <w:bCs/>
        </w:rPr>
        <w:t xml:space="preserve"> 15, 2025</w:t>
      </w:r>
    </w:p>
    <w:p w14:paraId="4BD5385E" w14:textId="77777777" w:rsidR="003D2C50" w:rsidRDefault="003D2C50" w:rsidP="003D2C50">
      <w:pPr>
        <w:jc w:val="center"/>
        <w:rPr>
          <w:b/>
          <w:bCs/>
        </w:rPr>
      </w:pPr>
    </w:p>
    <w:p w14:paraId="7F272913" w14:textId="77777777" w:rsidR="003D2C50" w:rsidRDefault="003D2C50" w:rsidP="003D2C50">
      <w:pPr>
        <w:jc w:val="center"/>
        <w:rPr>
          <w:b/>
          <w:bCs/>
        </w:rPr>
      </w:pPr>
    </w:p>
    <w:p w14:paraId="43064F97" w14:textId="77777777" w:rsidR="00EB19A6" w:rsidRDefault="00EB19A6" w:rsidP="003D2C50">
      <w:pPr>
        <w:jc w:val="center"/>
        <w:rPr>
          <w:b/>
          <w:bCs/>
        </w:rPr>
      </w:pPr>
    </w:p>
    <w:p w14:paraId="647B5778" w14:textId="721962D1" w:rsidR="00EB19A6" w:rsidRDefault="00EB19A6" w:rsidP="00EB19A6">
      <w:pPr>
        <w:rPr>
          <w:b/>
          <w:bCs/>
        </w:rPr>
      </w:pPr>
    </w:p>
    <w:p w14:paraId="1DE7DC2F" w14:textId="77777777" w:rsidR="003D2C50" w:rsidRDefault="003D2C50" w:rsidP="003D2C50">
      <w:pPr>
        <w:jc w:val="center"/>
        <w:rPr>
          <w:b/>
          <w:bCs/>
        </w:rPr>
      </w:pPr>
    </w:p>
    <w:tbl>
      <w:tblPr>
        <w:tblStyle w:val="TableGrid"/>
        <w:tblW w:w="0" w:type="auto"/>
        <w:tblInd w:w="625" w:type="dxa"/>
        <w:tblCellMar>
          <w:top w:w="288" w:type="dxa"/>
          <w:bottom w:w="288" w:type="dxa"/>
        </w:tblCellMar>
        <w:tblLook w:val="04A0" w:firstRow="1" w:lastRow="0" w:firstColumn="1" w:lastColumn="0" w:noHBand="0" w:noVBand="1"/>
      </w:tblPr>
      <w:tblGrid>
        <w:gridCol w:w="9090"/>
      </w:tblGrid>
      <w:tr w:rsidR="003D2C50" w14:paraId="3330D674" w14:textId="77777777" w:rsidTr="00D46B40">
        <w:tc>
          <w:tcPr>
            <w:tcW w:w="9090" w:type="dxa"/>
            <w:shd w:val="clear" w:color="auto" w:fill="D9D9D9" w:themeFill="background1" w:themeFillShade="D9"/>
          </w:tcPr>
          <w:p w14:paraId="3C0B19D1" w14:textId="55B0A761" w:rsidR="003D2C50" w:rsidRPr="00982ED4" w:rsidRDefault="00127226" w:rsidP="00D46B40">
            <w:pPr>
              <w:spacing w:after="60"/>
              <w:rPr>
                <w:rFonts w:cs="Leelawadee"/>
                <w:b/>
                <w:bCs/>
                <w:color w:val="800000"/>
                <w:szCs w:val="28"/>
              </w:rPr>
            </w:pPr>
            <w:r>
              <w:rPr>
                <w:rFonts w:cs="Leelawadee"/>
                <w:b/>
                <w:bCs/>
                <w:color w:val="800000"/>
                <w:szCs w:val="28"/>
              </w:rPr>
              <w:t xml:space="preserve">This </w:t>
            </w:r>
            <w:r w:rsidR="00B874BD">
              <w:rPr>
                <w:rFonts w:cs="Leelawadee"/>
                <w:b/>
                <w:bCs/>
                <w:color w:val="800000"/>
                <w:szCs w:val="28"/>
              </w:rPr>
              <w:t xml:space="preserve">document </w:t>
            </w:r>
            <w:r w:rsidR="00B65CFD">
              <w:rPr>
                <w:rFonts w:cs="Leelawadee"/>
                <w:b/>
                <w:bCs/>
                <w:color w:val="800000"/>
                <w:szCs w:val="28"/>
              </w:rPr>
              <w:t xml:space="preserve">is a revised version of the discussion draft circulated on </w:t>
            </w:r>
            <w:r w:rsidR="00392A66">
              <w:rPr>
                <w:rFonts w:cs="Leelawadee"/>
                <w:b/>
                <w:bCs/>
                <w:color w:val="800000"/>
                <w:szCs w:val="28"/>
              </w:rPr>
              <w:br/>
            </w:r>
            <w:r w:rsidR="00B65CFD">
              <w:rPr>
                <w:rFonts w:cs="Leelawadee"/>
                <w:b/>
                <w:bCs/>
                <w:color w:val="800000"/>
                <w:szCs w:val="28"/>
              </w:rPr>
              <w:t>March 15, 2</w:t>
            </w:r>
            <w:r w:rsidR="00392A66">
              <w:rPr>
                <w:rFonts w:cs="Leelawadee"/>
                <w:b/>
                <w:bCs/>
                <w:color w:val="800000"/>
                <w:szCs w:val="28"/>
              </w:rPr>
              <w:t>025</w:t>
            </w:r>
            <w:r w:rsidR="00D46B40">
              <w:rPr>
                <w:rFonts w:cs="Leelawadee"/>
                <w:b/>
                <w:bCs/>
                <w:color w:val="800000"/>
                <w:szCs w:val="28"/>
              </w:rPr>
              <w:t xml:space="preserve">. It contains additional drafter’s notes and </w:t>
            </w:r>
            <w:r w:rsidR="006708F4">
              <w:rPr>
                <w:rFonts w:cs="Leelawadee"/>
                <w:b/>
                <w:bCs/>
                <w:color w:val="800000"/>
                <w:szCs w:val="28"/>
              </w:rPr>
              <w:t xml:space="preserve">certain clarifying changes. </w:t>
            </w:r>
            <w:r w:rsidR="0088674B">
              <w:rPr>
                <w:rFonts w:cs="Leelawadee"/>
                <w:b/>
                <w:bCs/>
                <w:color w:val="800000"/>
                <w:szCs w:val="28"/>
              </w:rPr>
              <w:t xml:space="preserve">The general substance of the approach set out in these provisions has not been altered. </w:t>
            </w:r>
          </w:p>
          <w:p w14:paraId="44595C25" w14:textId="3A219ADA" w:rsidR="001F5E25" w:rsidRPr="001F5E25" w:rsidRDefault="001F5E25" w:rsidP="001F5E25">
            <w:pPr>
              <w:spacing w:after="120" w:line="240" w:lineRule="auto"/>
              <w:ind w:left="720"/>
              <w:rPr>
                <w:b/>
                <w:bCs/>
                <w:color w:val="800000"/>
                <w:sz w:val="32"/>
                <w:szCs w:val="32"/>
              </w:rPr>
            </w:pPr>
            <w:r w:rsidRPr="001F5E25">
              <w:rPr>
                <w:b/>
                <w:bCs/>
                <w:color w:val="800000"/>
                <w:szCs w:val="28"/>
              </w:rPr>
              <w:t xml:space="preserve"> </w:t>
            </w:r>
          </w:p>
        </w:tc>
      </w:tr>
    </w:tbl>
    <w:p w14:paraId="2EE23367" w14:textId="77777777" w:rsidR="003D2C50" w:rsidRDefault="003D2C50" w:rsidP="003D2C50">
      <w:pPr>
        <w:jc w:val="center"/>
        <w:rPr>
          <w:b/>
          <w:bCs/>
        </w:rPr>
      </w:pPr>
    </w:p>
    <w:p w14:paraId="7BABD85A" w14:textId="77777777" w:rsidR="003C0549" w:rsidRDefault="00B8675A" w:rsidP="00FC5F38">
      <w:pPr>
        <w:spacing w:before="360"/>
        <w:rPr>
          <w:b/>
          <w:bCs/>
        </w:rPr>
      </w:pPr>
      <w:r>
        <w:rPr>
          <w:b/>
          <w:bCs/>
        </w:rPr>
        <w:br w:type="page"/>
      </w:r>
    </w:p>
    <w:p w14:paraId="014D7C4F" w14:textId="4E3845F9" w:rsidR="003C0549" w:rsidRPr="00437CDD" w:rsidRDefault="00437CDD" w:rsidP="00703845">
      <w:pPr>
        <w:pBdr>
          <w:top w:val="single" w:sz="4" w:space="1" w:color="auto"/>
          <w:left w:val="single" w:sz="4" w:space="4" w:color="auto"/>
          <w:bottom w:val="single" w:sz="4" w:space="1" w:color="auto"/>
          <w:right w:val="single" w:sz="4" w:space="4" w:color="auto"/>
        </w:pBdr>
        <w:shd w:val="clear" w:color="auto" w:fill="800000"/>
        <w:spacing w:before="120" w:after="120"/>
        <w:jc w:val="center"/>
        <w:rPr>
          <w:b/>
          <w:bCs/>
          <w:color w:val="FFFFFF" w:themeColor="background1"/>
          <w:sz w:val="36"/>
          <w:szCs w:val="32"/>
        </w:rPr>
      </w:pPr>
      <w:r w:rsidRPr="00437CDD">
        <w:rPr>
          <w:b/>
          <w:bCs/>
          <w:color w:val="FFFFFF" w:themeColor="background1"/>
          <w:sz w:val="36"/>
          <w:szCs w:val="32"/>
        </w:rPr>
        <w:lastRenderedPageBreak/>
        <w:t>Important Background &amp; Scope</w:t>
      </w:r>
    </w:p>
    <w:p w14:paraId="7D9433B6" w14:textId="18EDB83C" w:rsidR="00EC0798" w:rsidRDefault="00FB67FC" w:rsidP="00703845">
      <w:pPr>
        <w:spacing w:before="120"/>
      </w:pPr>
      <w:r w:rsidRPr="00CC2F99">
        <w:t>T</w:t>
      </w:r>
      <w:r w:rsidR="00385223">
        <w:t>hi</w:t>
      </w:r>
      <w:r w:rsidR="00D83CCA" w:rsidRPr="00CC2F99">
        <w:t>s</w:t>
      </w:r>
      <w:r w:rsidR="00A349B0" w:rsidRPr="00CC2F99">
        <w:t xml:space="preserve"> </w:t>
      </w:r>
      <w:r w:rsidR="00385223">
        <w:t xml:space="preserve">MTC </w:t>
      </w:r>
      <w:r w:rsidR="00A349B0" w:rsidRPr="00CC2F99">
        <w:t>project</w:t>
      </w:r>
      <w:r w:rsidR="006A6891" w:rsidRPr="00CC2F99">
        <w:t xml:space="preserve"> on taxing partnership income</w:t>
      </w:r>
      <w:r w:rsidR="00A349B0" w:rsidRPr="00CC2F99">
        <w:t xml:space="preserve"> </w:t>
      </w:r>
      <w:r w:rsidR="00FB3B18" w:rsidRPr="00CC2F99">
        <w:t xml:space="preserve">began </w:t>
      </w:r>
      <w:r w:rsidR="00ED2885" w:rsidRPr="00CC2F99">
        <w:t xml:space="preserve">with a </w:t>
      </w:r>
      <w:r w:rsidR="00D83CCA" w:rsidRPr="00CC2F99">
        <w:t xml:space="preserve">detailed </w:t>
      </w:r>
      <w:r w:rsidR="00C95CB4" w:rsidRPr="00CC2F99">
        <w:t>outline</w:t>
      </w:r>
      <w:r w:rsidR="00ED2885" w:rsidRPr="00CC2F99">
        <w:t xml:space="preserve"> of </w:t>
      </w:r>
      <w:r w:rsidR="001E6B7C" w:rsidRPr="00CC2F99">
        <w:t>issues</w:t>
      </w:r>
      <w:r w:rsidR="00156349">
        <w:t>.</w:t>
      </w:r>
      <w:r w:rsidR="001E6B7C" w:rsidRPr="00CC2F99">
        <w:t xml:space="preserve"> </w:t>
      </w:r>
      <w:r w:rsidR="00CC0B11">
        <w:t xml:space="preserve">See the latest version, here: </w:t>
      </w:r>
      <w:hyperlink r:id="rId10" w:history="1">
        <w:r w:rsidR="00CC0B11" w:rsidRPr="00CC0B11">
          <w:rPr>
            <w:rStyle w:val="Hyperlink"/>
            <w:rFonts w:ascii="Leelawadee" w:hAnsi="Leelawadee" w:cs="Leelawadee"/>
            <w:b/>
            <w:bCs/>
            <w:color w:val="8E0000"/>
            <w:sz w:val="24"/>
            <w:szCs w:val="22"/>
          </w:rPr>
          <w:t>Issue Outline</w:t>
        </w:r>
      </w:hyperlink>
      <w:r w:rsidR="00CC0B11">
        <w:t xml:space="preserve">. </w:t>
      </w:r>
      <w:r w:rsidR="00553680" w:rsidRPr="00CC2F99">
        <w:t>Th</w:t>
      </w:r>
      <w:r w:rsidR="00A2369B" w:rsidRPr="00CC2F99">
        <w:t>o</w:t>
      </w:r>
      <w:r w:rsidR="00553680" w:rsidRPr="00CC2F99">
        <w:t xml:space="preserve">se issues fall into </w:t>
      </w:r>
      <w:r w:rsidR="00E25DEB" w:rsidRPr="00CC2F99">
        <w:t xml:space="preserve">several </w:t>
      </w:r>
      <w:r w:rsidR="00553680" w:rsidRPr="00CC2F99">
        <w:t>categories including jurisdiction</w:t>
      </w:r>
      <w:r w:rsidR="00F85041">
        <w:t>al issues</w:t>
      </w:r>
      <w:r w:rsidR="00553680" w:rsidRPr="00CC2F99">
        <w:t xml:space="preserve">, determining the </w:t>
      </w:r>
      <w:r w:rsidR="000764A6" w:rsidRPr="00CC2F99">
        <w:t xml:space="preserve">state </w:t>
      </w:r>
      <w:r w:rsidR="00553680" w:rsidRPr="00CC2F99">
        <w:t xml:space="preserve">tax base, sourcing </w:t>
      </w:r>
      <w:r w:rsidR="00EC0798" w:rsidRPr="00CC2F99">
        <w:t>of partnership</w:t>
      </w:r>
      <w:r w:rsidR="00EC0798">
        <w:t xml:space="preserve"> income, etc. </w:t>
      </w:r>
    </w:p>
    <w:p w14:paraId="485679A2" w14:textId="4A4D97BD" w:rsidR="007D60CE" w:rsidRPr="002337F3" w:rsidRDefault="007D60CE" w:rsidP="007D60CE">
      <w:r>
        <w:t xml:space="preserve">When it comes to sourcing, </w:t>
      </w:r>
      <w:r w:rsidR="000C74E0">
        <w:t>the project aims to clarify how the general state sourcing approach</w:t>
      </w:r>
      <w:r w:rsidR="00FE7E16">
        <w:t>es</w:t>
      </w:r>
      <w:r w:rsidR="000C74E0">
        <w:t xml:space="preserve"> should apply to income taxed under the pass-through system. </w:t>
      </w:r>
      <w:r w:rsidR="004712C1">
        <w:t xml:space="preserve">The </w:t>
      </w:r>
      <w:r w:rsidRPr="002337F3">
        <w:t xml:space="preserve">MTC has </w:t>
      </w:r>
      <w:r w:rsidR="00C067F6">
        <w:t xml:space="preserve">also </w:t>
      </w:r>
      <w:r w:rsidRPr="002337F3">
        <w:t xml:space="preserve">worked to bring more uniformity to </w:t>
      </w:r>
      <w:r w:rsidR="00D7259C">
        <w:t>the</w:t>
      </w:r>
      <w:r w:rsidR="003802C8">
        <w:t>se</w:t>
      </w:r>
      <w:r w:rsidR="00D7259C">
        <w:t xml:space="preserve"> general </w:t>
      </w:r>
      <w:r w:rsidRPr="002337F3">
        <w:t xml:space="preserve">state </w:t>
      </w:r>
      <w:r w:rsidR="00B42EE8">
        <w:t xml:space="preserve">sourcing </w:t>
      </w:r>
      <w:r w:rsidR="007145B2">
        <w:t>approaches</w:t>
      </w:r>
      <w:r w:rsidRPr="002337F3">
        <w:t xml:space="preserve">. </w:t>
      </w:r>
      <w:r w:rsidR="00B42EE8">
        <w:t>(</w:t>
      </w:r>
      <w:r w:rsidRPr="002337F3">
        <w:t>See our model</w:t>
      </w:r>
      <w:r w:rsidR="007145B2">
        <w:t>s</w:t>
      </w:r>
      <w:r w:rsidRPr="002337F3">
        <w:t xml:space="preserve"> here: </w:t>
      </w:r>
      <w:hyperlink r:id="rId11" w:history="1">
        <w:r w:rsidRPr="0086539C">
          <w:rPr>
            <w:rStyle w:val="Hyperlink"/>
            <w:rFonts w:ascii="Leelawadee" w:hAnsi="Leelawadee" w:cs="Leelawadee"/>
            <w:b/>
            <w:bCs/>
            <w:color w:val="800000"/>
            <w:sz w:val="24"/>
          </w:rPr>
          <w:t>MTC Models</w:t>
        </w:r>
      </w:hyperlink>
      <w:r w:rsidRPr="002337F3">
        <w:t>.</w:t>
      </w:r>
      <w:r w:rsidR="00B42EE8">
        <w:t>)</w:t>
      </w:r>
      <w:r w:rsidRPr="002337F3">
        <w:t xml:space="preserve"> </w:t>
      </w:r>
    </w:p>
    <w:p w14:paraId="09731457" w14:textId="5040F5AE" w:rsidR="00B23178" w:rsidRPr="002337F3" w:rsidRDefault="00D83122" w:rsidP="000D1155">
      <w:pPr>
        <w:spacing w:before="240" w:after="20"/>
      </w:pPr>
      <w:r>
        <w:t xml:space="preserve">So far, the </w:t>
      </w:r>
      <w:r w:rsidR="000D54F2">
        <w:t>work group</w:t>
      </w:r>
      <w:r w:rsidR="00B23178" w:rsidRPr="002337F3">
        <w:t xml:space="preserve"> has focused on</w:t>
      </w:r>
      <w:r w:rsidR="00B85107" w:rsidRPr="002337F3">
        <w:t xml:space="preserve"> </w:t>
      </w:r>
      <w:r w:rsidR="007F0794">
        <w:t>sourcing</w:t>
      </w:r>
      <w:r w:rsidR="00C06B21">
        <w:t>:</w:t>
      </w:r>
    </w:p>
    <w:p w14:paraId="28C1F0B4" w14:textId="3588F5F8" w:rsidR="0083016E" w:rsidRPr="002337F3" w:rsidRDefault="00D52B72" w:rsidP="000D1155">
      <w:pPr>
        <w:pStyle w:val="ListParagraph"/>
        <w:numPr>
          <w:ilvl w:val="0"/>
          <w:numId w:val="53"/>
        </w:numPr>
        <w:spacing w:after="20"/>
        <w:contextualSpacing w:val="0"/>
      </w:pPr>
      <w:r>
        <w:t>D</w:t>
      </w:r>
      <w:r w:rsidR="0083016E" w:rsidRPr="002337F3">
        <w:t>istributive share income of tiered and corporate partner</w:t>
      </w:r>
      <w:r>
        <w:t>s.</w:t>
      </w:r>
    </w:p>
    <w:p w14:paraId="333BE3B0" w14:textId="71787763" w:rsidR="0083016E" w:rsidRPr="002337F3" w:rsidRDefault="00D52B72" w:rsidP="000D1155">
      <w:pPr>
        <w:pStyle w:val="ListParagraph"/>
        <w:numPr>
          <w:ilvl w:val="0"/>
          <w:numId w:val="53"/>
        </w:numPr>
        <w:spacing w:after="20"/>
        <w:contextualSpacing w:val="0"/>
      </w:pPr>
      <w:r>
        <w:t>G</w:t>
      </w:r>
      <w:r w:rsidR="0083016E" w:rsidRPr="002337F3">
        <w:t>uaranteed payments to individuals for services</w:t>
      </w:r>
      <w:r>
        <w:t>.</w:t>
      </w:r>
    </w:p>
    <w:p w14:paraId="6BA60AE5" w14:textId="7836927B" w:rsidR="00B23178" w:rsidRPr="002337F3" w:rsidRDefault="00D52B72" w:rsidP="00333E50">
      <w:pPr>
        <w:pStyle w:val="ListParagraph"/>
        <w:numPr>
          <w:ilvl w:val="0"/>
          <w:numId w:val="53"/>
        </w:numPr>
      </w:pPr>
      <w:r>
        <w:t>I</w:t>
      </w:r>
      <w:r w:rsidR="0083016E" w:rsidRPr="002337F3">
        <w:t>ncome of investment partnerships.</w:t>
      </w:r>
    </w:p>
    <w:p w14:paraId="6F04253A" w14:textId="671DFDDC" w:rsidR="008D25E7" w:rsidRDefault="00203F53" w:rsidP="00E661BD">
      <w:pPr>
        <w:spacing w:after="20"/>
      </w:pPr>
      <w:r w:rsidRPr="002337F3">
        <w:t xml:space="preserve">For each </w:t>
      </w:r>
      <w:r w:rsidR="00E73F41">
        <w:t xml:space="preserve">of these </w:t>
      </w:r>
      <w:r w:rsidR="000714E0">
        <w:t>types</w:t>
      </w:r>
      <w:r w:rsidR="006B53C9">
        <w:t xml:space="preserve"> of income</w:t>
      </w:r>
      <w:r w:rsidRPr="002337F3">
        <w:t xml:space="preserve">, </w:t>
      </w:r>
      <w:r w:rsidR="000D4FEB" w:rsidRPr="002337F3">
        <w:t xml:space="preserve">the </w:t>
      </w:r>
      <w:r w:rsidR="00B85107" w:rsidRPr="002337F3">
        <w:t>work group</w:t>
      </w:r>
      <w:r w:rsidR="004910A2">
        <w:t xml:space="preserve"> has</w:t>
      </w:r>
      <w:r w:rsidR="00B85107" w:rsidRPr="002337F3">
        <w:t xml:space="preserve"> </w:t>
      </w:r>
      <w:r w:rsidR="000D4FEB" w:rsidRPr="002337F3">
        <w:t xml:space="preserve">produced </w:t>
      </w:r>
      <w:r w:rsidR="008D25E7">
        <w:t>separate</w:t>
      </w:r>
      <w:r w:rsidR="008D25E7" w:rsidRPr="002337F3">
        <w:t xml:space="preserve"> </w:t>
      </w:r>
      <w:r w:rsidR="00E409D0">
        <w:t xml:space="preserve">detailed </w:t>
      </w:r>
      <w:r w:rsidR="00B85107" w:rsidRPr="002337F3">
        <w:t>white paper</w:t>
      </w:r>
      <w:r w:rsidR="008D25E7">
        <w:t>s</w:t>
      </w:r>
      <w:r w:rsidR="003A77DD">
        <w:t xml:space="preserve">. </w:t>
      </w:r>
      <w:r w:rsidR="002A0C35">
        <w:t>The</w:t>
      </w:r>
      <w:r w:rsidR="00CF75F0">
        <w:t>se white papers</w:t>
      </w:r>
      <w:r w:rsidR="00501787">
        <w:t xml:space="preserve"> demonstrate </w:t>
      </w:r>
      <w:r w:rsidR="0023095D">
        <w:t xml:space="preserve">that </w:t>
      </w:r>
      <w:r w:rsidR="00007074">
        <w:t xml:space="preserve">sourcing of </w:t>
      </w:r>
      <w:r w:rsidR="0023095D">
        <w:t>partnership income</w:t>
      </w:r>
      <w:r w:rsidR="003803DF">
        <w:t xml:space="preserve"> </w:t>
      </w:r>
      <w:r w:rsidR="0098045C">
        <w:t xml:space="preserve">under the pass-through system </w:t>
      </w:r>
      <w:r w:rsidR="00734B17">
        <w:t>need</w:t>
      </w:r>
      <w:r w:rsidR="00007074">
        <w:t>s</w:t>
      </w:r>
      <w:r w:rsidR="00734B17">
        <w:t xml:space="preserve"> to</w:t>
      </w:r>
      <w:r w:rsidR="003803DF">
        <w:t xml:space="preserve"> be </w:t>
      </w:r>
      <w:r w:rsidR="00C26221">
        <w:t xml:space="preserve">generally </w:t>
      </w:r>
      <w:r w:rsidR="003803DF">
        <w:t>consistent with</w:t>
      </w:r>
      <w:r w:rsidR="008D25E7">
        <w:t>:</w:t>
      </w:r>
    </w:p>
    <w:p w14:paraId="4B807D8F" w14:textId="585CA053" w:rsidR="0085519F" w:rsidRDefault="00C70767" w:rsidP="00E661BD">
      <w:pPr>
        <w:pStyle w:val="ListParagraph"/>
        <w:numPr>
          <w:ilvl w:val="0"/>
          <w:numId w:val="55"/>
        </w:numPr>
        <w:spacing w:after="20"/>
        <w:contextualSpacing w:val="0"/>
      </w:pPr>
      <w:r>
        <w:t xml:space="preserve">Subchapter K of the </w:t>
      </w:r>
      <w:r w:rsidR="0085519F">
        <w:t>Internal Revenue Code (IRC), to which states conform</w:t>
      </w:r>
      <w:r w:rsidR="00D52B72">
        <w:t>.</w:t>
      </w:r>
      <w:r w:rsidR="0085519F">
        <w:t xml:space="preserve"> </w:t>
      </w:r>
    </w:p>
    <w:p w14:paraId="014FD3F4" w14:textId="63773A7F" w:rsidR="00867F04" w:rsidRDefault="00D52B72" w:rsidP="00E661BD">
      <w:pPr>
        <w:pStyle w:val="ListParagraph"/>
        <w:numPr>
          <w:ilvl w:val="0"/>
          <w:numId w:val="55"/>
        </w:numPr>
        <w:spacing w:after="20"/>
        <w:contextualSpacing w:val="0"/>
      </w:pPr>
      <w:r>
        <w:t>C</w:t>
      </w:r>
      <w:r w:rsidR="0078483F">
        <w:t>ommon sourcing approaches states have long applied to</w:t>
      </w:r>
      <w:r w:rsidR="0012623F">
        <w:t xml:space="preserve"> corporations and </w:t>
      </w:r>
      <w:r w:rsidR="0078483F">
        <w:t>nonresidents</w:t>
      </w:r>
      <w:r>
        <w:t>.</w:t>
      </w:r>
    </w:p>
    <w:p w14:paraId="6EA48FA2" w14:textId="41E46AAB" w:rsidR="0086539C" w:rsidRDefault="008C1103" w:rsidP="006363B3">
      <w:pPr>
        <w:pStyle w:val="ListParagraph"/>
        <w:numPr>
          <w:ilvl w:val="0"/>
          <w:numId w:val="55"/>
        </w:numPr>
        <w:contextualSpacing w:val="0"/>
      </w:pPr>
      <w:r>
        <w:t xml:space="preserve">Sourcing </w:t>
      </w:r>
      <w:r w:rsidR="00E1322C">
        <w:t xml:space="preserve">approaches used for </w:t>
      </w:r>
      <w:r w:rsidR="0078483F">
        <w:t xml:space="preserve">partnership </w:t>
      </w:r>
      <w:r w:rsidR="00867F04">
        <w:t xml:space="preserve">withholding, </w:t>
      </w:r>
      <w:r w:rsidR="00A24822">
        <w:t>composite, and PTE taxes.</w:t>
      </w:r>
    </w:p>
    <w:p w14:paraId="29887BFA" w14:textId="7BC3DB3C" w:rsidR="00C26221" w:rsidRPr="00C26221" w:rsidRDefault="00C26221" w:rsidP="00703845">
      <w:pPr>
        <w:pBdr>
          <w:top w:val="single" w:sz="4" w:space="1" w:color="auto"/>
          <w:left w:val="single" w:sz="4" w:space="4" w:color="auto"/>
          <w:bottom w:val="single" w:sz="4" w:space="1" w:color="auto"/>
          <w:right w:val="single" w:sz="4" w:space="4" w:color="auto"/>
        </w:pBdr>
        <w:shd w:val="clear" w:color="auto" w:fill="800000"/>
        <w:spacing w:before="120" w:after="120"/>
        <w:jc w:val="center"/>
        <w:rPr>
          <w:b/>
          <w:bCs/>
          <w:color w:val="FFFFFF" w:themeColor="background1"/>
          <w:sz w:val="36"/>
          <w:szCs w:val="32"/>
        </w:rPr>
      </w:pPr>
      <w:r>
        <w:rPr>
          <w:b/>
          <w:bCs/>
          <w:color w:val="FFFFFF" w:themeColor="background1"/>
          <w:sz w:val="36"/>
          <w:szCs w:val="32"/>
        </w:rPr>
        <w:t xml:space="preserve">Purpose of </w:t>
      </w:r>
      <w:r w:rsidR="00525653">
        <w:rPr>
          <w:b/>
          <w:bCs/>
          <w:color w:val="FFFFFF" w:themeColor="background1"/>
          <w:sz w:val="36"/>
          <w:szCs w:val="32"/>
        </w:rPr>
        <w:t>Combining the Provisions</w:t>
      </w:r>
    </w:p>
    <w:p w14:paraId="72B2917C" w14:textId="3B7D66E0" w:rsidR="00163D94" w:rsidRPr="00525653" w:rsidRDefault="00163D94" w:rsidP="00703845">
      <w:pPr>
        <w:spacing w:before="120"/>
      </w:pPr>
      <w:r>
        <w:t xml:space="preserve">Using recommendations from the white papers, the work group drafted model </w:t>
      </w:r>
      <w:r w:rsidR="00525653">
        <w:t>provisions</w:t>
      </w:r>
      <w:r>
        <w:t xml:space="preserve">. </w:t>
      </w:r>
      <w:r w:rsidR="00B06B73">
        <w:t>The work group</w:t>
      </w:r>
      <w:r>
        <w:t xml:space="preserve"> also </w:t>
      </w:r>
      <w:r w:rsidR="00525653">
        <w:t xml:space="preserve">decided </w:t>
      </w:r>
      <w:r>
        <w:t xml:space="preserve">these provisions should be reviewed together </w:t>
      </w:r>
      <w:r w:rsidR="00224307">
        <w:t>before finalizing them</w:t>
      </w:r>
      <w:r>
        <w:t>.</w:t>
      </w:r>
      <w:r w:rsidR="00224307">
        <w:t xml:space="preserve"> T</w:t>
      </w:r>
      <w:r w:rsidRPr="002337F3">
        <w:t xml:space="preserve">o facilitate </w:t>
      </w:r>
      <w:r>
        <w:t xml:space="preserve">that </w:t>
      </w:r>
      <w:r w:rsidRPr="002337F3">
        <w:t>review</w:t>
      </w:r>
      <w:r>
        <w:t>,</w:t>
      </w:r>
      <w:r w:rsidRPr="002337F3">
        <w:t xml:space="preserve"> this document combines </w:t>
      </w:r>
      <w:r>
        <w:t xml:space="preserve">the provisions </w:t>
      </w:r>
      <w:r w:rsidRPr="002337F3">
        <w:t xml:space="preserve">and adds </w:t>
      </w:r>
      <w:r>
        <w:t>some</w:t>
      </w:r>
      <w:r w:rsidR="00C9762C">
        <w:t xml:space="preserve"> </w:t>
      </w:r>
      <w:r w:rsidRPr="002337F3">
        <w:t xml:space="preserve">information from the white papers. </w:t>
      </w:r>
      <w:r w:rsidR="00C9762C">
        <w:t>C</w:t>
      </w:r>
      <w:r>
        <w:t xml:space="preserve">hanges to the latest versions of </w:t>
      </w:r>
      <w:r w:rsidR="00B1238C">
        <w:t xml:space="preserve">draft models </w:t>
      </w:r>
      <w:r w:rsidR="00C9762C">
        <w:t xml:space="preserve">include </w:t>
      </w:r>
      <w:r>
        <w:t xml:space="preserve">additional drafter’s notes </w:t>
      </w:r>
      <w:r w:rsidR="00C9762C">
        <w:t>as well as</w:t>
      </w:r>
      <w:r>
        <w:t xml:space="preserve"> some substantive changes</w:t>
      </w:r>
      <w:r w:rsidR="00E01BFC">
        <w:t xml:space="preserve"> to the provisions</w:t>
      </w:r>
      <w:r w:rsidRPr="002337F3">
        <w:t xml:space="preserve"> highlighted</w:t>
      </w:r>
      <w:r>
        <w:t xml:space="preserve"> in yellow</w:t>
      </w:r>
      <w:r w:rsidRPr="002337F3">
        <w:t xml:space="preserve">. Prior </w:t>
      </w:r>
      <w:r>
        <w:t>versions</w:t>
      </w:r>
      <w:r w:rsidRPr="002337F3">
        <w:t xml:space="preserve"> and other materials are on the MTC </w:t>
      </w:r>
      <w:r>
        <w:t>the</w:t>
      </w:r>
      <w:r w:rsidRPr="002337F3">
        <w:t xml:space="preserve"> project page, here: </w:t>
      </w:r>
      <w:hyperlink r:id="rId12" w:history="1">
        <w:r w:rsidRPr="002337F3">
          <w:rPr>
            <w:rStyle w:val="Hyperlink"/>
            <w:rFonts w:ascii="Leelawadee" w:hAnsi="Leelawadee" w:cs="Leelawadee"/>
            <w:b/>
            <w:bCs/>
            <w:color w:val="800000"/>
            <w:sz w:val="24"/>
            <w:szCs w:val="20"/>
          </w:rPr>
          <w:t>Partnership Project Page</w:t>
        </w:r>
      </w:hyperlink>
      <w:r w:rsidRPr="002337F3">
        <w:rPr>
          <w:color w:val="812D27"/>
        </w:rPr>
        <w:t>.</w:t>
      </w:r>
    </w:p>
    <w:p w14:paraId="3126D0A4" w14:textId="5BD6D877" w:rsidR="006363B3" w:rsidRPr="00C26221" w:rsidRDefault="00793C4D" w:rsidP="00703845">
      <w:pPr>
        <w:pBdr>
          <w:top w:val="single" w:sz="4" w:space="1" w:color="auto"/>
          <w:left w:val="single" w:sz="4" w:space="4" w:color="auto"/>
          <w:bottom w:val="single" w:sz="4" w:space="1" w:color="auto"/>
          <w:right w:val="single" w:sz="4" w:space="4" w:color="auto"/>
        </w:pBdr>
        <w:shd w:val="clear" w:color="auto" w:fill="800000"/>
        <w:spacing w:before="120" w:after="120"/>
        <w:jc w:val="center"/>
        <w:rPr>
          <w:b/>
          <w:bCs/>
          <w:color w:val="FFFFFF" w:themeColor="background1"/>
          <w:sz w:val="36"/>
          <w:szCs w:val="32"/>
        </w:rPr>
      </w:pPr>
      <w:r>
        <w:rPr>
          <w:b/>
          <w:bCs/>
          <w:color w:val="FFFFFF" w:themeColor="background1"/>
          <w:sz w:val="36"/>
          <w:szCs w:val="32"/>
        </w:rPr>
        <w:t>Challenges in Drafting Model Provisions</w:t>
      </w:r>
    </w:p>
    <w:p w14:paraId="5EF681F5" w14:textId="47A8EAE2" w:rsidR="00BF71F4" w:rsidRDefault="00365D72" w:rsidP="000D1155">
      <w:pPr>
        <w:spacing w:after="20"/>
      </w:pPr>
      <w:r>
        <w:t xml:space="preserve">Model state tax provisions are </w:t>
      </w:r>
      <w:r w:rsidR="00F6477C">
        <w:t xml:space="preserve">almost never “plug-and-play.” </w:t>
      </w:r>
      <w:r w:rsidR="00C62443">
        <w:t xml:space="preserve">States </w:t>
      </w:r>
      <w:r w:rsidR="00AA239F">
        <w:t xml:space="preserve">adopting these models must </w:t>
      </w:r>
      <w:r w:rsidR="00C62443">
        <w:t xml:space="preserve">often modify </w:t>
      </w:r>
      <w:r w:rsidR="00AA239F">
        <w:t>them to</w:t>
      </w:r>
      <w:r w:rsidR="00C62443">
        <w:t xml:space="preserve"> fit within their existing statutes and regulations. But </w:t>
      </w:r>
      <w:r w:rsidR="003019AD">
        <w:t>models to apply</w:t>
      </w:r>
      <w:r w:rsidR="00DA5529">
        <w:t xml:space="preserve"> </w:t>
      </w:r>
      <w:r w:rsidR="001E3248">
        <w:t>state</w:t>
      </w:r>
      <w:r w:rsidR="008A7C46">
        <w:t xml:space="preserve"> </w:t>
      </w:r>
      <w:r w:rsidR="00734B17">
        <w:t xml:space="preserve">sourcing </w:t>
      </w:r>
      <w:r w:rsidR="008A7C46">
        <w:t xml:space="preserve">rules </w:t>
      </w:r>
      <w:r w:rsidR="001E3248">
        <w:t>to</w:t>
      </w:r>
      <w:r w:rsidR="00734B17">
        <w:t xml:space="preserve"> partnership income </w:t>
      </w:r>
      <w:r w:rsidR="008A7C46">
        <w:t>raise</w:t>
      </w:r>
      <w:r w:rsidR="001E3248">
        <w:t>s</w:t>
      </w:r>
      <w:r w:rsidR="008A7C46">
        <w:t xml:space="preserve"> </w:t>
      </w:r>
      <w:r w:rsidR="00C62443">
        <w:t xml:space="preserve">additional </w:t>
      </w:r>
      <w:r w:rsidR="008A7C46">
        <w:t xml:space="preserve">challenges. </w:t>
      </w:r>
    </w:p>
    <w:p w14:paraId="0909CBA6" w14:textId="2B2A90D5" w:rsidR="00B76E50" w:rsidRDefault="00B76E50" w:rsidP="000D1155">
      <w:pPr>
        <w:pStyle w:val="ListParagraph"/>
        <w:numPr>
          <w:ilvl w:val="0"/>
          <w:numId w:val="57"/>
        </w:numPr>
        <w:spacing w:after="20"/>
        <w:contextualSpacing w:val="0"/>
      </w:pPr>
      <w:r>
        <w:t xml:space="preserve">The pass-through system is </w:t>
      </w:r>
      <w:r w:rsidR="00D323FA">
        <w:t xml:space="preserve">more </w:t>
      </w:r>
      <w:r>
        <w:t>complex</w:t>
      </w:r>
      <w:r w:rsidR="00D323FA">
        <w:t xml:space="preserve"> than entity-level taxation</w:t>
      </w:r>
      <w:r>
        <w:t>.</w:t>
      </w:r>
    </w:p>
    <w:p w14:paraId="03FB9638" w14:textId="002E2129" w:rsidR="00BF71F4" w:rsidRDefault="00D5583C" w:rsidP="000D1155">
      <w:pPr>
        <w:pStyle w:val="ListParagraph"/>
        <w:numPr>
          <w:ilvl w:val="0"/>
          <w:numId w:val="57"/>
        </w:numPr>
        <w:spacing w:after="20"/>
        <w:contextualSpacing w:val="0"/>
      </w:pPr>
      <w:r>
        <w:t>While s</w:t>
      </w:r>
      <w:r w:rsidR="001F1245" w:rsidRPr="002337F3">
        <w:t xml:space="preserve">tates </w:t>
      </w:r>
      <w:r w:rsidR="00F11904">
        <w:t xml:space="preserve">generally </w:t>
      </w:r>
      <w:r w:rsidR="001F1245" w:rsidRPr="002337F3">
        <w:t xml:space="preserve">use </w:t>
      </w:r>
      <w:r w:rsidR="001F1245">
        <w:t>similar sourcing</w:t>
      </w:r>
      <w:r w:rsidR="001F1245" w:rsidRPr="002337F3">
        <w:t xml:space="preserve"> approaches,</w:t>
      </w:r>
      <w:r w:rsidR="001F1245">
        <w:t xml:space="preserve"> the</w:t>
      </w:r>
      <w:r w:rsidR="001F1245" w:rsidRPr="002337F3">
        <w:t xml:space="preserve"> details vary. </w:t>
      </w:r>
    </w:p>
    <w:p w14:paraId="5A5E5848" w14:textId="210D1091" w:rsidR="00BF71F4" w:rsidRDefault="006C3FB4" w:rsidP="000D1155">
      <w:pPr>
        <w:pStyle w:val="ListParagraph"/>
        <w:numPr>
          <w:ilvl w:val="0"/>
          <w:numId w:val="57"/>
        </w:numPr>
        <w:spacing w:after="20"/>
        <w:contextualSpacing w:val="0"/>
      </w:pPr>
      <w:r>
        <w:t>S</w:t>
      </w:r>
      <w:r w:rsidR="001F1245">
        <w:t>tate</w:t>
      </w:r>
      <w:r>
        <w:t>s</w:t>
      </w:r>
      <w:r w:rsidR="001F1245">
        <w:t xml:space="preserve"> may use different terminology for similar </w:t>
      </w:r>
      <w:r w:rsidR="00056A4C">
        <w:t xml:space="preserve">partnership or sourcing </w:t>
      </w:r>
      <w:r w:rsidR="001F1245">
        <w:t xml:space="preserve">concepts. </w:t>
      </w:r>
    </w:p>
    <w:p w14:paraId="2CF7AAF3" w14:textId="523195CC" w:rsidR="00DA2DB4" w:rsidRDefault="00EE2B1E" w:rsidP="000D1155">
      <w:pPr>
        <w:pStyle w:val="ListParagraph"/>
        <w:numPr>
          <w:ilvl w:val="0"/>
          <w:numId w:val="57"/>
        </w:numPr>
        <w:spacing w:after="20"/>
        <w:contextualSpacing w:val="0"/>
      </w:pPr>
      <w:r>
        <w:t xml:space="preserve">Existing </w:t>
      </w:r>
      <w:r w:rsidR="00B76E50">
        <w:t>partnership-specific sourcing</w:t>
      </w:r>
      <w:r w:rsidR="00DA2DB4">
        <w:t xml:space="preserve"> </w:t>
      </w:r>
      <w:r w:rsidR="001F1245">
        <w:t>rules</w:t>
      </w:r>
      <w:r w:rsidR="00196786">
        <w:t xml:space="preserve"> </w:t>
      </w:r>
      <w:r w:rsidR="0027433E">
        <w:t xml:space="preserve">may </w:t>
      </w:r>
      <w:r>
        <w:t xml:space="preserve">be </w:t>
      </w:r>
      <w:r w:rsidR="00292A3D">
        <w:t xml:space="preserve">worded generally or </w:t>
      </w:r>
      <w:r w:rsidR="001155A4">
        <w:t>lack a clear</w:t>
      </w:r>
      <w:r w:rsidR="00196786">
        <w:t xml:space="preserve"> basis</w:t>
      </w:r>
      <w:r w:rsidR="001F1245">
        <w:t xml:space="preserve">. </w:t>
      </w:r>
    </w:p>
    <w:p w14:paraId="49393C3E" w14:textId="3DC31467" w:rsidR="00DA2DB4" w:rsidRDefault="00CC4362" w:rsidP="000D1155">
      <w:pPr>
        <w:pStyle w:val="ListParagraph"/>
        <w:numPr>
          <w:ilvl w:val="0"/>
          <w:numId w:val="57"/>
        </w:numPr>
        <w:spacing w:after="20"/>
        <w:contextualSpacing w:val="0"/>
      </w:pPr>
      <w:r>
        <w:t>P</w:t>
      </w:r>
      <w:r w:rsidR="001F1245">
        <w:t>artnership rules are typically embedded in individual and corporate tax</w:t>
      </w:r>
      <w:r w:rsidR="00B41D37">
        <w:t xml:space="preserve"> sections</w:t>
      </w:r>
      <w:r w:rsidR="001F1245">
        <w:t xml:space="preserve">. </w:t>
      </w:r>
    </w:p>
    <w:p w14:paraId="33A05300" w14:textId="7B81DE28" w:rsidR="001F1245" w:rsidRDefault="00DA2DB4" w:rsidP="00BF71F4">
      <w:pPr>
        <w:pStyle w:val="ListParagraph"/>
        <w:numPr>
          <w:ilvl w:val="0"/>
          <w:numId w:val="57"/>
        </w:numPr>
      </w:pPr>
      <w:r>
        <w:t>T</w:t>
      </w:r>
      <w:r w:rsidR="001F1245">
        <w:t>he rules may have developed over time and may not reflect changing precedent</w:t>
      </w:r>
      <w:r w:rsidR="00587C2A">
        <w:t>s</w:t>
      </w:r>
      <w:r w:rsidR="001F1245">
        <w:t>.</w:t>
      </w:r>
    </w:p>
    <w:p w14:paraId="75523AAA" w14:textId="792E0922" w:rsidR="00E36857" w:rsidRPr="001654D6" w:rsidRDefault="003019AD" w:rsidP="001654D6">
      <w:r>
        <w:t>Despite</w:t>
      </w:r>
      <w:r w:rsidR="009044F8">
        <w:t xml:space="preserve"> the challenges</w:t>
      </w:r>
      <w:r w:rsidR="00EA6662">
        <w:t xml:space="preserve">, model provisions </w:t>
      </w:r>
      <w:r w:rsidR="00365D72">
        <w:t xml:space="preserve">can </w:t>
      </w:r>
      <w:r w:rsidR="00AE4121">
        <w:t xml:space="preserve">still </w:t>
      </w:r>
      <w:r w:rsidR="00624B47">
        <w:t>serve as a</w:t>
      </w:r>
      <w:r w:rsidR="00E81DF5">
        <w:t xml:space="preserve"> useful</w:t>
      </w:r>
      <w:r w:rsidR="00624B47">
        <w:t xml:space="preserve"> “proof of concept</w:t>
      </w:r>
      <w:r w:rsidR="00E81DF5">
        <w:t>,</w:t>
      </w:r>
      <w:r w:rsidR="00624B47">
        <w:t xml:space="preserve">” demonstrating that the </w:t>
      </w:r>
      <w:r w:rsidR="00531C71">
        <w:t xml:space="preserve">general </w:t>
      </w:r>
      <w:r w:rsidR="005C03E5">
        <w:t xml:space="preserve">recommendations made in the white papers </w:t>
      </w:r>
      <w:r w:rsidR="00A833B3">
        <w:t xml:space="preserve">are workable and </w:t>
      </w:r>
      <w:r w:rsidR="005C03E5">
        <w:t>highlighting</w:t>
      </w:r>
      <w:r w:rsidR="00A833B3">
        <w:t xml:space="preserve"> </w:t>
      </w:r>
      <w:r w:rsidR="00BC2BE7">
        <w:t xml:space="preserve">important </w:t>
      </w:r>
      <w:r w:rsidR="00A833B3">
        <w:t xml:space="preserve">elements that </w:t>
      </w:r>
      <w:r w:rsidR="002544F3">
        <w:t>states should consider</w:t>
      </w:r>
      <w:r w:rsidR="003972ED">
        <w:t>. They can also incorporate app</w:t>
      </w:r>
      <w:r w:rsidR="00924FAE">
        <w:t xml:space="preserve">roaches that states are currently using effectively and </w:t>
      </w:r>
      <w:r w:rsidR="00365D72">
        <w:t xml:space="preserve">can promote uniformity for specific issues. </w:t>
      </w:r>
    </w:p>
    <w:p w14:paraId="5C4349B9" w14:textId="6F843B7D" w:rsidR="003C6552" w:rsidRPr="00C26221" w:rsidRDefault="00EC5DF5" w:rsidP="003C6552">
      <w:pPr>
        <w:pBdr>
          <w:top w:val="single" w:sz="4" w:space="1" w:color="auto"/>
          <w:left w:val="single" w:sz="4" w:space="4" w:color="auto"/>
          <w:bottom w:val="single" w:sz="4" w:space="1" w:color="auto"/>
          <w:right w:val="single" w:sz="4" w:space="4" w:color="auto"/>
        </w:pBdr>
        <w:shd w:val="clear" w:color="auto" w:fill="800000"/>
        <w:spacing w:before="120" w:after="240"/>
        <w:jc w:val="center"/>
        <w:rPr>
          <w:b/>
          <w:bCs/>
          <w:color w:val="FFFFFF" w:themeColor="background1"/>
          <w:sz w:val="36"/>
          <w:szCs w:val="32"/>
        </w:rPr>
      </w:pPr>
      <w:r>
        <w:rPr>
          <w:b/>
          <w:bCs/>
          <w:color w:val="FFFFFF" w:themeColor="background1"/>
          <w:sz w:val="36"/>
          <w:szCs w:val="32"/>
        </w:rPr>
        <w:lastRenderedPageBreak/>
        <w:t>Before Reviewing the Draft Provisions</w:t>
      </w:r>
    </w:p>
    <w:p w14:paraId="5FCB48D8" w14:textId="5F0383B1" w:rsidR="000D0DB4" w:rsidRDefault="00FC7B12" w:rsidP="001258B0">
      <w:pPr>
        <w:spacing w:before="240"/>
      </w:pPr>
      <w:r w:rsidRPr="001258B0">
        <w:t xml:space="preserve">These </w:t>
      </w:r>
      <w:r w:rsidR="00403519" w:rsidRPr="001258B0">
        <w:t>points</w:t>
      </w:r>
      <w:r w:rsidR="009B5FB5" w:rsidRPr="001258B0">
        <w:t xml:space="preserve"> (</w:t>
      </w:r>
      <w:r w:rsidR="0042552F" w:rsidRPr="001258B0">
        <w:t xml:space="preserve">some of which are </w:t>
      </w:r>
      <w:r w:rsidR="00403519" w:rsidRPr="001258B0">
        <w:t>discussed in more detail in the white papers</w:t>
      </w:r>
      <w:r w:rsidR="009B5FB5" w:rsidRPr="001258B0">
        <w:t>)</w:t>
      </w:r>
      <w:r w:rsidRPr="001258B0">
        <w:t xml:space="preserve"> are important to underst</w:t>
      </w:r>
      <w:r>
        <w:t xml:space="preserve">and before reviewing the </w:t>
      </w:r>
      <w:r w:rsidR="00EC5DF5">
        <w:t xml:space="preserve">combined </w:t>
      </w:r>
      <w:r>
        <w:t>draft provisions</w:t>
      </w:r>
      <w:r w:rsidR="00EC5DF5">
        <w:t xml:space="preserve"> in the following section</w:t>
      </w:r>
      <w:r w:rsidR="003D3D1A">
        <w:t>:</w:t>
      </w:r>
    </w:p>
    <w:p w14:paraId="38A97EFB" w14:textId="710BAC6D" w:rsidR="004214B7" w:rsidRDefault="004214B7" w:rsidP="008A2451">
      <w:pPr>
        <w:spacing w:after="80"/>
        <w:ind w:left="720"/>
        <w:rPr>
          <w:b/>
          <w:bCs/>
        </w:rPr>
      </w:pPr>
      <w:r w:rsidRPr="002337F3">
        <w:rPr>
          <w:b/>
          <w:bCs/>
        </w:rPr>
        <w:t xml:space="preserve">The </w:t>
      </w:r>
      <w:r w:rsidR="000A20CB">
        <w:rPr>
          <w:b/>
          <w:bCs/>
        </w:rPr>
        <w:t>provisions</w:t>
      </w:r>
      <w:r w:rsidR="009B376E">
        <w:rPr>
          <w:b/>
          <w:bCs/>
        </w:rPr>
        <w:t xml:space="preserve"> </w:t>
      </w:r>
      <w:r w:rsidR="000A20CB">
        <w:rPr>
          <w:b/>
          <w:bCs/>
        </w:rPr>
        <w:t>address how state sourcing rules apply to</w:t>
      </w:r>
      <w:r w:rsidRPr="002337F3">
        <w:rPr>
          <w:b/>
          <w:bCs/>
        </w:rPr>
        <w:t xml:space="preserve"> partnership</w:t>
      </w:r>
      <w:r w:rsidR="0089572F">
        <w:rPr>
          <w:b/>
          <w:bCs/>
        </w:rPr>
        <w:t xml:space="preserve"> income</w:t>
      </w:r>
      <w:r w:rsidR="004A27D7">
        <w:rPr>
          <w:b/>
          <w:bCs/>
        </w:rPr>
        <w:t>.</w:t>
      </w:r>
      <w:r w:rsidR="0089572F">
        <w:rPr>
          <w:b/>
          <w:bCs/>
        </w:rPr>
        <w:t xml:space="preserve"> </w:t>
      </w:r>
    </w:p>
    <w:p w14:paraId="53F16D3F" w14:textId="1FB8CC28" w:rsidR="00D40BB6" w:rsidRPr="00D40BB6" w:rsidRDefault="00D40BB6" w:rsidP="00A859E4">
      <w:pPr>
        <w:spacing w:after="120"/>
        <w:ind w:left="720"/>
      </w:pPr>
      <w:r>
        <w:t xml:space="preserve">As noted above, </w:t>
      </w:r>
      <w:r w:rsidR="00C27A05">
        <w:t xml:space="preserve">the project’s focus is </w:t>
      </w:r>
      <w:r w:rsidR="006E68C0">
        <w:t xml:space="preserve">on </w:t>
      </w:r>
      <w:r w:rsidR="008A2451">
        <w:t>apply</w:t>
      </w:r>
      <w:r w:rsidR="00CB4039">
        <w:t xml:space="preserve">ing </w:t>
      </w:r>
      <w:r w:rsidR="002A221A">
        <w:t xml:space="preserve">the </w:t>
      </w:r>
      <w:r w:rsidR="00294A5A">
        <w:t xml:space="preserve">states’ </w:t>
      </w:r>
      <w:r w:rsidR="00472FD2">
        <w:t xml:space="preserve">general </w:t>
      </w:r>
      <w:r w:rsidR="00294A5A">
        <w:t xml:space="preserve">income </w:t>
      </w:r>
      <w:r w:rsidR="002A221A">
        <w:t xml:space="preserve">sourcing approaches to income taxed under the </w:t>
      </w:r>
      <w:r w:rsidR="001B0995">
        <w:t>pass-through system.</w:t>
      </w:r>
    </w:p>
    <w:p w14:paraId="749B31BB" w14:textId="54B740F9" w:rsidR="00E84891" w:rsidRPr="002337F3" w:rsidRDefault="00F92C7E" w:rsidP="008A2451">
      <w:pPr>
        <w:spacing w:after="80"/>
        <w:ind w:left="720"/>
        <w:rPr>
          <w:b/>
          <w:bCs/>
        </w:rPr>
      </w:pPr>
      <w:r>
        <w:rPr>
          <w:b/>
        </w:rPr>
        <w:t>S</w:t>
      </w:r>
      <w:r w:rsidR="00E84891">
        <w:rPr>
          <w:b/>
        </w:rPr>
        <w:t>ome unique partnership issues may call for uniform sourcing rules</w:t>
      </w:r>
      <w:r w:rsidR="00E84891" w:rsidRPr="002337F3">
        <w:rPr>
          <w:b/>
          <w:bCs/>
        </w:rPr>
        <w:t>.</w:t>
      </w:r>
    </w:p>
    <w:p w14:paraId="00CFCA39" w14:textId="557E4822" w:rsidR="00E84891" w:rsidRDefault="00E84891" w:rsidP="00982ED4">
      <w:pPr>
        <w:ind w:left="720"/>
        <w:rPr>
          <w:b/>
        </w:rPr>
      </w:pPr>
      <w:r>
        <w:t>One</w:t>
      </w:r>
      <w:r w:rsidRPr="002337F3">
        <w:t xml:space="preserve"> example is </w:t>
      </w:r>
      <w:r>
        <w:t xml:space="preserve">the </w:t>
      </w:r>
      <w:r w:rsidRPr="002337F3">
        <w:t>sourcing of guaranteed payments for services</w:t>
      </w:r>
      <w:r>
        <w:t>—</w:t>
      </w:r>
      <w:r w:rsidR="004769E8">
        <w:t xml:space="preserve">where states take two different approaches, and </w:t>
      </w:r>
      <w:r>
        <w:t>which is addressed by draft provisions set out below</w:t>
      </w:r>
      <w:r w:rsidRPr="002337F3">
        <w:t xml:space="preserve">. </w:t>
      </w:r>
    </w:p>
    <w:p w14:paraId="7ACC2CA5" w14:textId="77777777" w:rsidR="00433A14" w:rsidRDefault="009D2DDA" w:rsidP="00433A14">
      <w:pPr>
        <w:spacing w:after="80"/>
        <w:ind w:left="720"/>
      </w:pPr>
      <w:r>
        <w:rPr>
          <w:b/>
          <w:bCs/>
        </w:rPr>
        <w:t xml:space="preserve">Consistency in </w:t>
      </w:r>
      <w:r w:rsidR="00B16186">
        <w:rPr>
          <w:b/>
          <w:bCs/>
        </w:rPr>
        <w:t xml:space="preserve">sourcing </w:t>
      </w:r>
      <w:r w:rsidR="00DA3356">
        <w:rPr>
          <w:b/>
          <w:bCs/>
        </w:rPr>
        <w:t>with</w:t>
      </w:r>
      <w:r w:rsidR="00B16186">
        <w:rPr>
          <w:b/>
          <w:bCs/>
        </w:rPr>
        <w:t xml:space="preserve"> </w:t>
      </w:r>
      <w:r w:rsidR="00E5317F">
        <w:rPr>
          <w:b/>
          <w:bCs/>
        </w:rPr>
        <w:t>entity level taxes</w:t>
      </w:r>
      <w:r w:rsidR="008164E3">
        <w:rPr>
          <w:b/>
          <w:bCs/>
        </w:rPr>
        <w:t xml:space="preserve"> </w:t>
      </w:r>
      <w:r>
        <w:rPr>
          <w:b/>
          <w:bCs/>
        </w:rPr>
        <w:t xml:space="preserve">is </w:t>
      </w:r>
      <w:r w:rsidR="00E5317F">
        <w:rPr>
          <w:b/>
          <w:bCs/>
        </w:rPr>
        <w:t xml:space="preserve">also </w:t>
      </w:r>
      <w:r>
        <w:rPr>
          <w:b/>
          <w:bCs/>
        </w:rPr>
        <w:t>key</w:t>
      </w:r>
      <w:r w:rsidR="00A8035E">
        <w:rPr>
          <w:b/>
          <w:bCs/>
        </w:rPr>
        <w:t xml:space="preserve">. </w:t>
      </w:r>
    </w:p>
    <w:p w14:paraId="722D5D2F" w14:textId="61361DDD" w:rsidR="0037123F" w:rsidRPr="00834E17" w:rsidRDefault="00433A14" w:rsidP="00433A14">
      <w:pPr>
        <w:spacing w:after="80"/>
        <w:ind w:left="720"/>
      </w:pPr>
      <w:r>
        <w:t>W</w:t>
      </w:r>
      <w:r w:rsidR="008A34AB">
        <w:t xml:space="preserve">hether </w:t>
      </w:r>
      <w:r w:rsidR="00E166FB">
        <w:t>tax</w:t>
      </w:r>
      <w:r w:rsidR="00B43EC1">
        <w:t>ing partnership income</w:t>
      </w:r>
      <w:r w:rsidR="00E166FB">
        <w:t xml:space="preserve"> on a pass-through </w:t>
      </w:r>
      <w:r w:rsidR="008A34AB">
        <w:t xml:space="preserve">or entity-level </w:t>
      </w:r>
      <w:r w:rsidR="00E166FB">
        <w:t>basis</w:t>
      </w:r>
      <w:r>
        <w:t xml:space="preserve"> (</w:t>
      </w:r>
      <w:r w:rsidR="00AD2168">
        <w:t>withholding</w:t>
      </w:r>
      <w:r w:rsidR="00F32E38">
        <w:t>, composite, or</w:t>
      </w:r>
      <w:r w:rsidR="00AD2168">
        <w:t xml:space="preserve"> PTE </w:t>
      </w:r>
      <w:r w:rsidR="00DE7C3B">
        <w:t>taxes</w:t>
      </w:r>
      <w:r>
        <w:t xml:space="preserve">) the </w:t>
      </w:r>
      <w:r w:rsidR="00824E7C">
        <w:t xml:space="preserve">application of </w:t>
      </w:r>
      <w:r w:rsidR="00913EEE">
        <w:t>sourcing</w:t>
      </w:r>
      <w:r w:rsidR="002E2E55">
        <w:t xml:space="preserve"> rules</w:t>
      </w:r>
      <w:r w:rsidR="0003138F">
        <w:t xml:space="preserve"> should achieve consistent results.</w:t>
      </w:r>
    </w:p>
    <w:p w14:paraId="6795C633" w14:textId="6E18DDA6" w:rsidR="00821135" w:rsidRDefault="00EE0EA4" w:rsidP="008A2451">
      <w:pPr>
        <w:spacing w:after="80"/>
        <w:ind w:left="720"/>
        <w:rPr>
          <w:b/>
        </w:rPr>
      </w:pPr>
      <w:r>
        <w:rPr>
          <w:b/>
        </w:rPr>
        <w:t>Tax treatment—including</w:t>
      </w:r>
      <w:r w:rsidR="00E1578A">
        <w:rPr>
          <w:b/>
        </w:rPr>
        <w:t xml:space="preserve"> sourcing</w:t>
      </w:r>
      <w:r w:rsidR="001B6D6E">
        <w:rPr>
          <w:b/>
        </w:rPr>
        <w:t>—</w:t>
      </w:r>
      <w:r w:rsidR="00B90FF5">
        <w:rPr>
          <w:b/>
        </w:rPr>
        <w:t xml:space="preserve">depends </w:t>
      </w:r>
      <w:r w:rsidR="001B6D6E">
        <w:rPr>
          <w:b/>
        </w:rPr>
        <w:t xml:space="preserve">on </w:t>
      </w:r>
      <w:r w:rsidR="00017335">
        <w:rPr>
          <w:b/>
        </w:rPr>
        <w:t xml:space="preserve">the </w:t>
      </w:r>
      <w:r w:rsidR="00847430">
        <w:rPr>
          <w:b/>
        </w:rPr>
        <w:t xml:space="preserve">tax </w:t>
      </w:r>
      <w:r w:rsidR="00B90FF5">
        <w:rPr>
          <w:b/>
        </w:rPr>
        <w:t>character</w:t>
      </w:r>
      <w:r w:rsidR="00E1578A">
        <w:rPr>
          <w:b/>
        </w:rPr>
        <w:t xml:space="preserve"> of items</w:t>
      </w:r>
      <w:r w:rsidR="00B90FF5">
        <w:rPr>
          <w:b/>
        </w:rPr>
        <w:t xml:space="preserve">. </w:t>
      </w:r>
      <w:r w:rsidR="00F0668D">
        <w:rPr>
          <w:b/>
        </w:rPr>
        <w:t xml:space="preserve"> </w:t>
      </w:r>
    </w:p>
    <w:p w14:paraId="188972B2" w14:textId="69241BAA" w:rsidR="00B90FF5" w:rsidRPr="00E61528" w:rsidRDefault="00595EE8" w:rsidP="007D4B15">
      <w:pPr>
        <w:ind w:left="720"/>
      </w:pPr>
      <w:r>
        <w:t>The t</w:t>
      </w:r>
      <w:r w:rsidR="00017335">
        <w:t>ax treatment of</w:t>
      </w:r>
      <w:r w:rsidR="00C9309A">
        <w:t xml:space="preserve"> </w:t>
      </w:r>
      <w:r w:rsidR="00017335">
        <w:t>item</w:t>
      </w:r>
      <w:r w:rsidR="00E005CC">
        <w:t>s</w:t>
      </w:r>
      <w:r w:rsidR="00017335">
        <w:t xml:space="preserve"> of income depends on </w:t>
      </w:r>
      <w:r w:rsidR="00E005CC">
        <w:t>the item’s</w:t>
      </w:r>
      <w:r w:rsidR="00C9309A">
        <w:t xml:space="preserve"> </w:t>
      </w:r>
      <w:r w:rsidR="00847430">
        <w:t xml:space="preserve">tax </w:t>
      </w:r>
      <w:r w:rsidR="00017335">
        <w:t xml:space="preserve">character. This is </w:t>
      </w:r>
      <w:r w:rsidR="001674AF">
        <w:t xml:space="preserve">also </w:t>
      </w:r>
      <w:r w:rsidR="00017335">
        <w:t xml:space="preserve">true </w:t>
      </w:r>
      <w:r w:rsidR="00A724C1">
        <w:t>for</w:t>
      </w:r>
      <w:r w:rsidR="00017335">
        <w:t xml:space="preserve"> sourcing</w:t>
      </w:r>
      <w:r w:rsidR="00864D0F">
        <w:t xml:space="preserve"> treatment</w:t>
      </w:r>
      <w:r w:rsidR="00E005CC">
        <w:t>,</w:t>
      </w:r>
      <w:r w:rsidR="00D30426">
        <w:t xml:space="preserve"> </w:t>
      </w:r>
      <w:r w:rsidR="00A724C1">
        <w:t xml:space="preserve">whether done under </w:t>
      </w:r>
      <w:r w:rsidR="001674AF">
        <w:t>f</w:t>
      </w:r>
      <w:r w:rsidR="00B90FF5">
        <w:t xml:space="preserve">ederal </w:t>
      </w:r>
      <w:r w:rsidR="00A724C1">
        <w:t>or s</w:t>
      </w:r>
      <w:r w:rsidR="00B90FF5" w:rsidRPr="00EB3585">
        <w:t>tate</w:t>
      </w:r>
      <w:r w:rsidR="00B90FF5">
        <w:t xml:space="preserve"> rules</w:t>
      </w:r>
      <w:r w:rsidR="00B90FF5" w:rsidRPr="00EB3585">
        <w:t xml:space="preserve">. </w:t>
      </w:r>
      <w:r w:rsidR="00B90FF5">
        <w:t xml:space="preserve">For example, </w:t>
      </w:r>
      <w:r w:rsidR="00C2642B">
        <w:t xml:space="preserve">state rules source </w:t>
      </w:r>
      <w:r w:rsidR="00B90FF5">
        <w:t xml:space="preserve">non-apportionable </w:t>
      </w:r>
      <w:r w:rsidR="00C2642B">
        <w:t>income</w:t>
      </w:r>
      <w:r w:rsidR="00C9309A">
        <w:t xml:space="preserve"> differently depending on whether it is from </w:t>
      </w:r>
      <w:r w:rsidR="00B90FF5">
        <w:t>sales</w:t>
      </w:r>
      <w:r w:rsidR="00D86D87">
        <w:t xml:space="preserve"> of </w:t>
      </w:r>
      <w:r w:rsidR="00EC0491">
        <w:t xml:space="preserve">tangible </w:t>
      </w:r>
      <w:r w:rsidR="00D86D87">
        <w:t>property</w:t>
      </w:r>
      <w:r w:rsidR="00EC0491">
        <w:t xml:space="preserve">, intangible property, </w:t>
      </w:r>
      <w:r w:rsidR="00B90FF5">
        <w:t>interest, royalties, etc.</w:t>
      </w:r>
    </w:p>
    <w:p w14:paraId="76D7731F" w14:textId="4D76A358" w:rsidR="00AB69CB" w:rsidRPr="00AB69CB" w:rsidRDefault="00EC0491" w:rsidP="008A2451">
      <w:pPr>
        <w:spacing w:after="80"/>
        <w:ind w:left="720"/>
        <w:rPr>
          <w:b/>
        </w:rPr>
      </w:pPr>
      <w:r>
        <w:rPr>
          <w:b/>
        </w:rPr>
        <w:t>P</w:t>
      </w:r>
      <w:r w:rsidR="002F581B">
        <w:rPr>
          <w:b/>
        </w:rPr>
        <w:t>artnership</w:t>
      </w:r>
      <w:r>
        <w:rPr>
          <w:b/>
        </w:rPr>
        <w:t>s</w:t>
      </w:r>
      <w:r w:rsidR="002F581B">
        <w:rPr>
          <w:b/>
        </w:rPr>
        <w:t xml:space="preserve"> determine the</w:t>
      </w:r>
      <w:r w:rsidR="00AB69CB">
        <w:rPr>
          <w:b/>
        </w:rPr>
        <w:t xml:space="preserve"> </w:t>
      </w:r>
      <w:r w:rsidR="00847430">
        <w:rPr>
          <w:b/>
        </w:rPr>
        <w:t xml:space="preserve">tax </w:t>
      </w:r>
      <w:r w:rsidR="00AB69CB">
        <w:rPr>
          <w:b/>
        </w:rPr>
        <w:t xml:space="preserve">character of partnership </w:t>
      </w:r>
      <w:r w:rsidR="00345008">
        <w:rPr>
          <w:b/>
        </w:rPr>
        <w:t>items</w:t>
      </w:r>
      <w:r w:rsidR="00AB69CB">
        <w:rPr>
          <w:b/>
        </w:rPr>
        <w:t>.</w:t>
      </w:r>
    </w:p>
    <w:p w14:paraId="45BB2658" w14:textId="5F8FA450" w:rsidR="00AB69CB" w:rsidRDefault="00EC0491" w:rsidP="007D4B15">
      <w:pPr>
        <w:ind w:left="720"/>
      </w:pPr>
      <w:r>
        <w:t>T</w:t>
      </w:r>
      <w:r w:rsidR="00B679AF">
        <w:t xml:space="preserve">he </w:t>
      </w:r>
      <w:r w:rsidR="00847430">
        <w:t xml:space="preserve">tax </w:t>
      </w:r>
      <w:r w:rsidR="00B679AF">
        <w:t xml:space="preserve">character of </w:t>
      </w:r>
      <w:r w:rsidR="003456CC">
        <w:t>a partnership</w:t>
      </w:r>
      <w:r w:rsidR="00BE47FC">
        <w:t>’s</w:t>
      </w:r>
      <w:r w:rsidR="00504451">
        <w:t xml:space="preserve"> </w:t>
      </w:r>
      <w:r w:rsidR="00B679AF">
        <w:t>item</w:t>
      </w:r>
      <w:r w:rsidR="00176F4D">
        <w:t>s</w:t>
      </w:r>
      <w:r w:rsidR="00B679AF">
        <w:t xml:space="preserve"> </w:t>
      </w:r>
      <w:r w:rsidR="008B00CF">
        <w:t xml:space="preserve">of income </w:t>
      </w:r>
      <w:r w:rsidR="00595EE8">
        <w:t xml:space="preserve">that affect their </w:t>
      </w:r>
      <w:r w:rsidR="00DC77F4">
        <w:t xml:space="preserve">substantive </w:t>
      </w:r>
      <w:r w:rsidR="00595EE8">
        <w:t>tax treatment</w:t>
      </w:r>
      <w:r w:rsidR="00267DB4">
        <w:t xml:space="preserve"> is determined at the partnership level</w:t>
      </w:r>
      <w:r w:rsidR="00D84EB5">
        <w:t xml:space="preserve">. </w:t>
      </w:r>
      <w:r w:rsidR="00B679AF">
        <w:t>(See IRS Form 1065</w:t>
      </w:r>
      <w:r w:rsidR="003D28D1">
        <w:t>.)</w:t>
      </w:r>
      <w:r w:rsidR="00B679AF">
        <w:t xml:space="preserve"> </w:t>
      </w:r>
      <w:r w:rsidR="000F0D5F">
        <w:t xml:space="preserve">This includes </w:t>
      </w:r>
      <w:r w:rsidR="008F5EC3">
        <w:t xml:space="preserve">any </w:t>
      </w:r>
      <w:r w:rsidR="00847430">
        <w:t xml:space="preserve">tax </w:t>
      </w:r>
      <w:r w:rsidR="008F5EC3">
        <w:t xml:space="preserve">character that depends on the </w:t>
      </w:r>
      <w:r w:rsidR="00267DB4">
        <w:t xml:space="preserve">activity from which the items are generated </w:t>
      </w:r>
      <w:r w:rsidR="00D56E93">
        <w:t>(</w:t>
      </w:r>
      <w:r w:rsidR="009A6E4C">
        <w:t xml:space="preserve">e.g., </w:t>
      </w:r>
      <w:r w:rsidR="00D56E93">
        <w:t>business</w:t>
      </w:r>
      <w:r w:rsidR="003D28D1">
        <w:t xml:space="preserve"> activity,</w:t>
      </w:r>
      <w:r w:rsidR="00D56E93">
        <w:t xml:space="preserve"> investment</w:t>
      </w:r>
      <w:r w:rsidR="00CC5D93">
        <w:t>, etc.</w:t>
      </w:r>
      <w:r w:rsidR="00D56E93">
        <w:t>)</w:t>
      </w:r>
      <w:r w:rsidR="00371C43">
        <w:t xml:space="preserve">. </w:t>
      </w:r>
    </w:p>
    <w:p w14:paraId="0C02062D" w14:textId="2B6F5BF5" w:rsidR="003928DB" w:rsidRPr="003928DB" w:rsidRDefault="003928DB" w:rsidP="008A2451">
      <w:pPr>
        <w:spacing w:after="80"/>
        <w:ind w:left="720"/>
        <w:rPr>
          <w:b/>
        </w:rPr>
      </w:pPr>
      <w:r>
        <w:rPr>
          <w:b/>
        </w:rPr>
        <w:t xml:space="preserve">The </w:t>
      </w:r>
      <w:r w:rsidR="00847430">
        <w:rPr>
          <w:b/>
        </w:rPr>
        <w:t xml:space="preserve">tax </w:t>
      </w:r>
      <w:r>
        <w:rPr>
          <w:b/>
        </w:rPr>
        <w:t xml:space="preserve">character of partnership items </w:t>
      </w:r>
      <w:r w:rsidR="003D28D1">
        <w:rPr>
          <w:b/>
        </w:rPr>
        <w:t>is</w:t>
      </w:r>
      <w:r>
        <w:rPr>
          <w:b/>
        </w:rPr>
        <w:t xml:space="preserve"> attributed to the partners</w:t>
      </w:r>
      <w:r w:rsidR="003D28D1">
        <w:rPr>
          <w:b/>
        </w:rPr>
        <w:t>’ shares</w:t>
      </w:r>
      <w:r>
        <w:rPr>
          <w:b/>
        </w:rPr>
        <w:t>.</w:t>
      </w:r>
    </w:p>
    <w:p w14:paraId="2D4052A8" w14:textId="1DA66870" w:rsidR="00E051EC" w:rsidRPr="002337F3" w:rsidRDefault="001B6D6E" w:rsidP="007D4B15">
      <w:pPr>
        <w:ind w:left="720"/>
      </w:pPr>
      <w:r>
        <w:t>A</w:t>
      </w:r>
      <w:r w:rsidR="00185164">
        <w:t xml:space="preserve">ttribution is essential to the </w:t>
      </w:r>
      <w:r w:rsidR="00821135" w:rsidRPr="002337F3">
        <w:t>federal pass-through system. (See IRC § 702.)</w:t>
      </w:r>
      <w:r w:rsidR="00E051EC" w:rsidRPr="00E051EC">
        <w:t xml:space="preserve"> </w:t>
      </w:r>
      <w:r>
        <w:t>A</w:t>
      </w:r>
      <w:r w:rsidR="00E95F45">
        <w:t>ttribution requires a</w:t>
      </w:r>
      <w:r w:rsidR="00185E76">
        <w:t xml:space="preserve"> partner—whether active or passive, general or limited, direct or indirect</w:t>
      </w:r>
      <w:r w:rsidR="008B69BF">
        <w:t>—</w:t>
      </w:r>
      <w:r w:rsidR="00E95F45">
        <w:t xml:space="preserve">to </w:t>
      </w:r>
      <w:r w:rsidR="008B69BF">
        <w:t xml:space="preserve">treat </w:t>
      </w:r>
      <w:r w:rsidR="001D5FE4">
        <w:t xml:space="preserve">their share </w:t>
      </w:r>
      <w:r w:rsidR="003B4906">
        <w:t xml:space="preserve">of </w:t>
      </w:r>
      <w:r w:rsidR="00FB189B">
        <w:t xml:space="preserve">the </w:t>
      </w:r>
      <w:r w:rsidR="000C0F56">
        <w:t xml:space="preserve">items recognized by a partnership </w:t>
      </w:r>
      <w:r w:rsidR="0087455D">
        <w:t xml:space="preserve">as if </w:t>
      </w:r>
      <w:r w:rsidR="00B47599">
        <w:t>the</w:t>
      </w:r>
      <w:r w:rsidR="00E95F45">
        <w:t xml:space="preserve"> partner </w:t>
      </w:r>
      <w:r w:rsidR="00E800FF">
        <w:t xml:space="preserve">had </w:t>
      </w:r>
      <w:r w:rsidR="00E95F45">
        <w:t xml:space="preserve">realized </w:t>
      </w:r>
      <w:r w:rsidR="00746639">
        <w:t xml:space="preserve">or incurred </w:t>
      </w:r>
      <w:r w:rsidR="00E95F45">
        <w:t>the</w:t>
      </w:r>
      <w:r w:rsidR="00E800FF">
        <w:t>m</w:t>
      </w:r>
      <w:r w:rsidR="00E95F45">
        <w:t xml:space="preserve"> </w:t>
      </w:r>
      <w:r w:rsidR="008B69BF" w:rsidRPr="008B69BF">
        <w:t xml:space="preserve">directly </w:t>
      </w:r>
      <w:r w:rsidR="00FB189B">
        <w:t xml:space="preserve">in the same manner </w:t>
      </w:r>
      <w:r w:rsidR="008B69BF" w:rsidRPr="008B69BF">
        <w:t xml:space="preserve">from the </w:t>
      </w:r>
      <w:r w:rsidR="00FB189B">
        <w:t xml:space="preserve">same </w:t>
      </w:r>
      <w:r w:rsidR="008B69BF" w:rsidRPr="008B69BF">
        <w:t>source</w:t>
      </w:r>
      <w:r w:rsidR="00746639">
        <w:t xml:space="preserve"> as th</w:t>
      </w:r>
      <w:r w:rsidR="00752F7E">
        <w:t>e</w:t>
      </w:r>
      <w:r w:rsidR="008B69BF" w:rsidRPr="008B69BF">
        <w:t xml:space="preserve"> partnership</w:t>
      </w:r>
      <w:r w:rsidR="0087455D">
        <w:t xml:space="preserve">. </w:t>
      </w:r>
    </w:p>
    <w:p w14:paraId="5237BACC" w14:textId="1F6D4DF0" w:rsidR="0043597C" w:rsidRDefault="00584EA5" w:rsidP="008A2451">
      <w:pPr>
        <w:spacing w:after="80"/>
        <w:ind w:left="720"/>
        <w:rPr>
          <w:b/>
        </w:rPr>
      </w:pPr>
      <w:r>
        <w:rPr>
          <w:b/>
        </w:rPr>
        <w:t>Attribution applies for state tax purposes</w:t>
      </w:r>
      <w:r w:rsidR="00750979">
        <w:rPr>
          <w:b/>
        </w:rPr>
        <w:t xml:space="preserve">, including </w:t>
      </w:r>
      <w:r w:rsidR="00AF01DB">
        <w:rPr>
          <w:b/>
        </w:rPr>
        <w:t xml:space="preserve">when </w:t>
      </w:r>
      <w:r w:rsidR="00750979">
        <w:rPr>
          <w:b/>
        </w:rPr>
        <w:t>sourcing items.</w:t>
      </w:r>
      <w:r w:rsidR="0043597C" w:rsidRPr="002337F3">
        <w:rPr>
          <w:b/>
        </w:rPr>
        <w:t xml:space="preserve"> </w:t>
      </w:r>
    </w:p>
    <w:p w14:paraId="3BC3DEAE" w14:textId="4CE4AC96" w:rsidR="007761C8" w:rsidRPr="002337F3" w:rsidRDefault="00230254" w:rsidP="007D4B15">
      <w:pPr>
        <w:ind w:left="720"/>
      </w:pPr>
      <w:r>
        <w:t>S</w:t>
      </w:r>
      <w:r w:rsidR="00CB6867">
        <w:t xml:space="preserve">tates </w:t>
      </w:r>
      <w:r>
        <w:t xml:space="preserve">that </w:t>
      </w:r>
      <w:r w:rsidR="00CB6867">
        <w:t xml:space="preserve">conform to the federal pass-through system, </w:t>
      </w:r>
      <w:r w:rsidR="005A75F5">
        <w:t>conform to</w:t>
      </w:r>
      <w:r w:rsidR="00AA441C">
        <w:t xml:space="preserve"> the attribution principle</w:t>
      </w:r>
      <w:r w:rsidR="007E5009">
        <w:t>.</w:t>
      </w:r>
      <w:r w:rsidR="0023535B">
        <w:t xml:space="preserve"> </w:t>
      </w:r>
      <w:r>
        <w:t xml:space="preserve">So </w:t>
      </w:r>
      <w:r w:rsidR="00570536">
        <w:t xml:space="preserve">where </w:t>
      </w:r>
      <w:r w:rsidR="00E664CF">
        <w:t xml:space="preserve">state sourcing rules depend on the </w:t>
      </w:r>
      <w:r w:rsidR="00847430">
        <w:t xml:space="preserve">tax </w:t>
      </w:r>
      <w:r w:rsidR="00E664CF">
        <w:t>character of items</w:t>
      </w:r>
      <w:r w:rsidR="00570536">
        <w:t>—as</w:t>
      </w:r>
      <w:r w:rsidR="00E664CF">
        <w:t xml:space="preserve"> determined by the activity </w:t>
      </w:r>
      <w:r w:rsidR="00570536">
        <w:t xml:space="preserve">generating those items—it is the partnership’s own activities that matter. </w:t>
      </w:r>
    </w:p>
    <w:p w14:paraId="7DFD8E6E" w14:textId="468110D9" w:rsidR="006C7762" w:rsidRPr="002337F3" w:rsidRDefault="00570536" w:rsidP="008A2451">
      <w:pPr>
        <w:spacing w:after="80"/>
        <w:ind w:left="720"/>
        <w:rPr>
          <w:b/>
        </w:rPr>
      </w:pPr>
      <w:r>
        <w:rPr>
          <w:b/>
        </w:rPr>
        <w:t>Tax attributes of the partner</w:t>
      </w:r>
      <w:r w:rsidR="006C7762" w:rsidRPr="002337F3">
        <w:rPr>
          <w:b/>
        </w:rPr>
        <w:t xml:space="preserve"> </w:t>
      </w:r>
      <w:r w:rsidR="00EE3F02">
        <w:rPr>
          <w:b/>
        </w:rPr>
        <w:t>have a limited effect on sourcing</w:t>
      </w:r>
      <w:r w:rsidR="006C7762" w:rsidRPr="002337F3">
        <w:rPr>
          <w:b/>
        </w:rPr>
        <w:t xml:space="preserve">. </w:t>
      </w:r>
    </w:p>
    <w:p w14:paraId="341F5834" w14:textId="7393AF65" w:rsidR="00A6534C" w:rsidRDefault="00CC31D3" w:rsidP="00275016">
      <w:pPr>
        <w:spacing w:after="60"/>
        <w:ind w:left="720"/>
      </w:pPr>
      <w:r>
        <w:t xml:space="preserve">A partner’s own tax attributes do not </w:t>
      </w:r>
      <w:r w:rsidRPr="002337F3">
        <w:t xml:space="preserve">change the </w:t>
      </w:r>
      <w:r w:rsidR="00847430">
        <w:t xml:space="preserve">tax </w:t>
      </w:r>
      <w:r w:rsidRPr="002337F3">
        <w:t xml:space="preserve">character of the </w:t>
      </w:r>
      <w:r>
        <w:t xml:space="preserve">partnership </w:t>
      </w:r>
      <w:r w:rsidRPr="002337F3">
        <w:t>items</w:t>
      </w:r>
      <w:r w:rsidR="00570536">
        <w:t>.</w:t>
      </w:r>
      <w:r w:rsidRPr="002337F3">
        <w:t xml:space="preserve"> </w:t>
      </w:r>
      <w:r w:rsidR="002758B5">
        <w:t>But t</w:t>
      </w:r>
      <w:r w:rsidR="004E1B64">
        <w:t>hey may</w:t>
      </w:r>
      <w:r w:rsidR="002758B5">
        <w:t xml:space="preserve"> </w:t>
      </w:r>
      <w:r w:rsidR="0010178C">
        <w:t xml:space="preserve">have a limited </w:t>
      </w:r>
      <w:r w:rsidR="00B77A6B">
        <w:t>e</w:t>
      </w:r>
      <w:r w:rsidR="0010178C">
        <w:t>ffect on</w:t>
      </w:r>
      <w:r w:rsidR="00F94B08">
        <w:t xml:space="preserve"> </w:t>
      </w:r>
      <w:r w:rsidR="004E1B64">
        <w:t xml:space="preserve">application of state </w:t>
      </w:r>
      <w:r w:rsidR="00F94B08">
        <w:t>sourcing</w:t>
      </w:r>
      <w:r w:rsidR="00B77A6B">
        <w:t xml:space="preserve"> rules</w:t>
      </w:r>
      <w:r w:rsidR="00A6534C">
        <w:t xml:space="preserve">. </w:t>
      </w:r>
      <w:r w:rsidR="00523593">
        <w:t>Two primary examples are</w:t>
      </w:r>
      <w:r w:rsidR="00A6534C">
        <w:t>:</w:t>
      </w:r>
    </w:p>
    <w:p w14:paraId="10FF4E4E" w14:textId="568B6253" w:rsidR="001C37B2" w:rsidRDefault="001C37B2" w:rsidP="00275016">
      <w:pPr>
        <w:pStyle w:val="ListParagraph"/>
        <w:numPr>
          <w:ilvl w:val="0"/>
          <w:numId w:val="54"/>
        </w:numPr>
        <w:spacing w:after="60"/>
        <w:contextualSpacing w:val="0"/>
      </w:pPr>
      <w:r>
        <w:t>Where the</w:t>
      </w:r>
      <w:r w:rsidR="00720DA9">
        <w:t xml:space="preserve"> </w:t>
      </w:r>
      <w:r w:rsidR="008B05C5">
        <w:t xml:space="preserve">partnership </w:t>
      </w:r>
      <w:r w:rsidR="005A07E2">
        <w:t xml:space="preserve">and the partner are both engaged in activities </w:t>
      </w:r>
      <w:r w:rsidR="006C7762" w:rsidRPr="002337F3">
        <w:t>that are part of the same unitary business.</w:t>
      </w:r>
      <w:r w:rsidR="00D10137">
        <w:t xml:space="preserve"> </w:t>
      </w:r>
      <w:r w:rsidR="006A1702">
        <w:t>In that case, s</w:t>
      </w:r>
      <w:r w:rsidR="00D10137">
        <w:t>tates sometimes use “blended” apportionment.</w:t>
      </w:r>
      <w:r w:rsidR="006C7762" w:rsidRPr="002337F3">
        <w:t xml:space="preserve"> </w:t>
      </w:r>
    </w:p>
    <w:p w14:paraId="0E3DDCC1" w14:textId="5E28FF3C" w:rsidR="00676C90" w:rsidRPr="001F7D34" w:rsidRDefault="001F7D34" w:rsidP="001F7D34">
      <w:pPr>
        <w:pStyle w:val="ListParagraph"/>
        <w:numPr>
          <w:ilvl w:val="0"/>
          <w:numId w:val="54"/>
        </w:numPr>
        <w:rPr>
          <w:b/>
        </w:rPr>
      </w:pPr>
      <w:r>
        <w:lastRenderedPageBreak/>
        <w:t xml:space="preserve">In rare cases </w:t>
      </w:r>
      <w:r w:rsidR="00BE2F2C">
        <w:t xml:space="preserve">where </w:t>
      </w:r>
      <w:r w:rsidR="001D2C33">
        <w:t>a</w:t>
      </w:r>
      <w:r w:rsidR="00BE2F2C">
        <w:t xml:space="preserve"> partner’s share of an </w:t>
      </w:r>
      <w:r w:rsidR="001D2C33">
        <w:t xml:space="preserve">item determined to be non-apportionable by the </w:t>
      </w:r>
      <w:r w:rsidR="00FE411E">
        <w:t xml:space="preserve">partnership </w:t>
      </w:r>
      <w:r w:rsidR="00BE2F2C">
        <w:t>is</w:t>
      </w:r>
      <w:r w:rsidR="001D2C33">
        <w:t xml:space="preserve"> </w:t>
      </w:r>
      <w:r w:rsidR="00FE411E">
        <w:t>determine</w:t>
      </w:r>
      <w:r w:rsidR="001D2C33">
        <w:t xml:space="preserve">d </w:t>
      </w:r>
      <w:r w:rsidR="00BE2F2C">
        <w:t>by the partner to be part of th</w:t>
      </w:r>
      <w:r w:rsidR="00601C39">
        <w:t>at</w:t>
      </w:r>
      <w:r w:rsidR="00BE2F2C">
        <w:t xml:space="preserve"> partner’s </w:t>
      </w:r>
      <w:r w:rsidR="00E1422E">
        <w:t xml:space="preserve">separate </w:t>
      </w:r>
      <w:r w:rsidR="00BE2F2C">
        <w:t xml:space="preserve">activities generating apportionable income. </w:t>
      </w:r>
    </w:p>
    <w:p w14:paraId="71E059D0" w14:textId="016F6EBB" w:rsidR="00601C39" w:rsidRDefault="00601C39" w:rsidP="006A26E0">
      <w:pPr>
        <w:spacing w:after="80"/>
        <w:ind w:left="720"/>
        <w:rPr>
          <w:b/>
        </w:rPr>
      </w:pPr>
      <w:r>
        <w:rPr>
          <w:b/>
        </w:rPr>
        <w:t xml:space="preserve">Application of the unitary business principle to partnerships is </w:t>
      </w:r>
      <w:r w:rsidR="009257E6">
        <w:rPr>
          <w:b/>
        </w:rPr>
        <w:t>unclear.</w:t>
      </w:r>
    </w:p>
    <w:p w14:paraId="78428125" w14:textId="76CF7B9C" w:rsidR="009257E6" w:rsidRPr="009257E6" w:rsidRDefault="00CC0B11" w:rsidP="006F0A7B">
      <w:pPr>
        <w:spacing w:after="120"/>
        <w:ind w:left="720"/>
        <w:rPr>
          <w:bCs/>
        </w:rPr>
      </w:pPr>
      <w:r>
        <w:rPr>
          <w:bCs/>
        </w:rPr>
        <w:t>Because the</w:t>
      </w:r>
      <w:r w:rsidR="009257E6">
        <w:rPr>
          <w:bCs/>
        </w:rPr>
        <w:t xml:space="preserve"> U.S. Supreme Court </w:t>
      </w:r>
      <w:r w:rsidR="001140D7">
        <w:rPr>
          <w:bCs/>
        </w:rPr>
        <w:t xml:space="preserve">has never applied the </w:t>
      </w:r>
      <w:r w:rsidR="00182A71">
        <w:rPr>
          <w:bCs/>
        </w:rPr>
        <w:t xml:space="preserve">general criteria of the </w:t>
      </w:r>
      <w:r w:rsidR="001140D7">
        <w:rPr>
          <w:bCs/>
        </w:rPr>
        <w:t>unitary business principle</w:t>
      </w:r>
      <w:r w:rsidR="002D4056">
        <w:rPr>
          <w:bCs/>
        </w:rPr>
        <w:t xml:space="preserve"> </w:t>
      </w:r>
      <w:r w:rsidR="001D7671">
        <w:rPr>
          <w:bCs/>
        </w:rPr>
        <w:t xml:space="preserve">to a case involving the sourcing of </w:t>
      </w:r>
      <w:r w:rsidR="00B50CD0">
        <w:rPr>
          <w:bCs/>
        </w:rPr>
        <w:t>partnership distributive share</w:t>
      </w:r>
      <w:r>
        <w:rPr>
          <w:bCs/>
        </w:rPr>
        <w:t>, it is not clear how those criteria would apply</w:t>
      </w:r>
      <w:r w:rsidR="00BE170A">
        <w:rPr>
          <w:bCs/>
        </w:rPr>
        <w:t xml:space="preserve"> to partners and partnerships (which have different legal relationships than c</w:t>
      </w:r>
      <w:r w:rsidR="00D60C68">
        <w:rPr>
          <w:bCs/>
        </w:rPr>
        <w:t xml:space="preserve">orporations and subsidiaries) is unclear. For example, some states have recognized that </w:t>
      </w:r>
      <w:r w:rsidR="00402893">
        <w:rPr>
          <w:bCs/>
        </w:rPr>
        <w:t xml:space="preserve">ownership, often used to determine control </w:t>
      </w:r>
      <w:r w:rsidR="00182A71">
        <w:rPr>
          <w:bCs/>
        </w:rPr>
        <w:t>for corporate entities</w:t>
      </w:r>
      <w:r w:rsidR="00402893">
        <w:rPr>
          <w:bCs/>
        </w:rPr>
        <w:t xml:space="preserve">, </w:t>
      </w:r>
      <w:r w:rsidR="00182A71">
        <w:rPr>
          <w:bCs/>
        </w:rPr>
        <w:t>does</w:t>
      </w:r>
      <w:r w:rsidR="00402893">
        <w:rPr>
          <w:bCs/>
        </w:rPr>
        <w:t xml:space="preserve"> not determine control of partnerships—where minority </w:t>
      </w:r>
      <w:r w:rsidR="00D459FD">
        <w:rPr>
          <w:bCs/>
        </w:rPr>
        <w:t xml:space="preserve">partners </w:t>
      </w:r>
      <w:r w:rsidR="00402893">
        <w:rPr>
          <w:bCs/>
        </w:rPr>
        <w:t xml:space="preserve">often exercise control. </w:t>
      </w:r>
    </w:p>
    <w:p w14:paraId="629AF750" w14:textId="072E719A" w:rsidR="003E56F0" w:rsidRPr="002337F3" w:rsidRDefault="001A3B79" w:rsidP="006A26E0">
      <w:pPr>
        <w:spacing w:after="80"/>
        <w:ind w:left="720"/>
        <w:rPr>
          <w:b/>
        </w:rPr>
      </w:pPr>
      <w:r w:rsidRPr="002337F3">
        <w:rPr>
          <w:b/>
        </w:rPr>
        <w:t>Anti-abuse</w:t>
      </w:r>
      <w:r w:rsidR="003E56F0" w:rsidRPr="002337F3">
        <w:rPr>
          <w:b/>
        </w:rPr>
        <w:t xml:space="preserve"> rules </w:t>
      </w:r>
      <w:r w:rsidR="00F4041A" w:rsidRPr="002337F3">
        <w:rPr>
          <w:b/>
        </w:rPr>
        <w:t>and</w:t>
      </w:r>
      <w:r w:rsidRPr="002337F3">
        <w:rPr>
          <w:b/>
        </w:rPr>
        <w:t xml:space="preserve"> limits are</w:t>
      </w:r>
      <w:r w:rsidR="003E56F0" w:rsidRPr="002337F3">
        <w:rPr>
          <w:b/>
        </w:rPr>
        <w:t xml:space="preserve"> essential.</w:t>
      </w:r>
    </w:p>
    <w:p w14:paraId="0ECEA49D" w14:textId="7559E287" w:rsidR="00EB19A6" w:rsidRDefault="003E56F0" w:rsidP="006A26E0">
      <w:pPr>
        <w:ind w:left="720"/>
      </w:pPr>
      <w:r w:rsidRPr="002337F3">
        <w:t xml:space="preserve">The federal pass-through system relies heavily on </w:t>
      </w:r>
      <w:r w:rsidR="005B75C8">
        <w:t>rules and limitations designed to prevent abuse</w:t>
      </w:r>
      <w:r w:rsidRPr="002337F3">
        <w:t xml:space="preserve">. States will need similar rules. </w:t>
      </w:r>
      <w:r w:rsidR="00B93A89">
        <w:t>But</w:t>
      </w:r>
      <w:r w:rsidR="00D80199">
        <w:t xml:space="preserve"> s</w:t>
      </w:r>
      <w:r w:rsidR="00262E50">
        <w:t>imply conforming to Subchapter K</w:t>
      </w:r>
      <w:r w:rsidR="00D80199">
        <w:t xml:space="preserve"> </w:t>
      </w:r>
      <w:r w:rsidR="00DF02F1">
        <w:t xml:space="preserve">will not </w:t>
      </w:r>
      <w:r w:rsidR="00D80199">
        <w:t>be</w:t>
      </w:r>
      <w:r w:rsidR="00262E50">
        <w:t xml:space="preserve"> enough</w:t>
      </w:r>
      <w:r w:rsidR="001A02ED">
        <w:t xml:space="preserve">. </w:t>
      </w:r>
      <w:r w:rsidR="00B93A89">
        <w:t>The federal rules often look to the effect on federal taxes, but p</w:t>
      </w:r>
      <w:r w:rsidR="001A02ED">
        <w:t>artnerships can be</w:t>
      </w:r>
      <w:r w:rsidR="00DF02F1">
        <w:t xml:space="preserve"> </w:t>
      </w:r>
      <w:r w:rsidR="00B339BB">
        <w:t xml:space="preserve">used </w:t>
      </w:r>
      <w:r w:rsidR="00D80199">
        <w:t xml:space="preserve">to </w:t>
      </w:r>
      <w:r w:rsidR="00353363">
        <w:t xml:space="preserve">alter </w:t>
      </w:r>
      <w:r w:rsidR="004046D5">
        <w:t xml:space="preserve">general </w:t>
      </w:r>
      <w:r w:rsidR="00D80199">
        <w:t xml:space="preserve">state tax treatment or </w:t>
      </w:r>
      <w:r w:rsidR="00B339BB">
        <w:t xml:space="preserve">shift income without </w:t>
      </w:r>
      <w:r w:rsidR="00353363">
        <w:t>otherwise affecting federal taxes</w:t>
      </w:r>
      <w:r w:rsidR="00B339BB">
        <w:t>.</w:t>
      </w:r>
      <w:r w:rsidR="004B6D9F">
        <w:t xml:space="preserve"> </w:t>
      </w:r>
      <w:r w:rsidR="004046D5">
        <w:t>S</w:t>
      </w:r>
      <w:r w:rsidR="00A25C80">
        <w:t>tates</w:t>
      </w:r>
      <w:r w:rsidR="0000458F">
        <w:t xml:space="preserve"> should </w:t>
      </w:r>
      <w:r w:rsidR="004046D5">
        <w:t xml:space="preserve">therefore </w:t>
      </w:r>
      <w:r w:rsidR="00A25C80">
        <w:t xml:space="preserve">specify that </w:t>
      </w:r>
      <w:r w:rsidR="0000458F">
        <w:t>certain</w:t>
      </w:r>
      <w:r w:rsidR="00A25C80">
        <w:t xml:space="preserve"> rules apply for state tax purposes and provide guidance for their application.</w:t>
      </w:r>
    </w:p>
    <w:p w14:paraId="137140B4" w14:textId="78396143" w:rsidR="008F797E" w:rsidRDefault="00571C93" w:rsidP="006A26E0">
      <w:pPr>
        <w:spacing w:after="80"/>
        <w:ind w:left="720"/>
        <w:rPr>
          <w:b/>
          <w:bCs/>
        </w:rPr>
      </w:pPr>
      <w:r>
        <w:rPr>
          <w:b/>
          <w:bCs/>
        </w:rPr>
        <w:t>Additional regulation</w:t>
      </w:r>
      <w:r w:rsidR="00A25C80">
        <w:rPr>
          <w:b/>
          <w:bCs/>
        </w:rPr>
        <w:t>s</w:t>
      </w:r>
      <w:r>
        <w:rPr>
          <w:b/>
          <w:bCs/>
        </w:rPr>
        <w:t xml:space="preserve"> will be needed</w:t>
      </w:r>
      <w:r w:rsidR="00B33181">
        <w:rPr>
          <w:b/>
          <w:bCs/>
        </w:rPr>
        <w:t xml:space="preserve"> to implement the provisions here. </w:t>
      </w:r>
    </w:p>
    <w:p w14:paraId="0DE42A7C" w14:textId="0BC235B2" w:rsidR="00571C93" w:rsidRPr="006A26E0" w:rsidRDefault="00E560D8" w:rsidP="007D4B15">
      <w:pPr>
        <w:ind w:left="720"/>
      </w:pPr>
      <w:r>
        <w:t xml:space="preserve">States may need to adopt more detailed regulations for the application of their </w:t>
      </w:r>
      <w:r w:rsidR="00914733">
        <w:t>sourcing</w:t>
      </w:r>
      <w:r w:rsidR="00B33181">
        <w:t xml:space="preserve"> rules </w:t>
      </w:r>
      <w:r w:rsidR="00DF7F9E">
        <w:t>to partnership income taxed on a pass-through basis</w:t>
      </w:r>
      <w:r w:rsidR="00B04597">
        <w:t>.</w:t>
      </w:r>
      <w:r w:rsidR="00932F43">
        <w:t xml:space="preserve"> </w:t>
      </w:r>
      <w:r w:rsidR="000F79FC">
        <w:t>T</w:t>
      </w:r>
      <w:r w:rsidR="00261C65">
        <w:t xml:space="preserve">he provisions </w:t>
      </w:r>
      <w:r w:rsidR="00B04597">
        <w:t xml:space="preserve">set out </w:t>
      </w:r>
      <w:r w:rsidR="00261C65">
        <w:t xml:space="preserve">here are </w:t>
      </w:r>
      <w:r w:rsidR="00B04597">
        <w:t xml:space="preserve">not </w:t>
      </w:r>
      <w:r w:rsidR="00261C65">
        <w:t xml:space="preserve">intended to </w:t>
      </w:r>
      <w:r w:rsidR="00B04597">
        <w:t xml:space="preserve">be a comprehensive package of regulations, but to </w:t>
      </w:r>
      <w:r w:rsidR="00261C65">
        <w:t>provide a foundation for those regulations.</w:t>
      </w:r>
      <w:r w:rsidR="00B33181">
        <w:t xml:space="preserve"> </w:t>
      </w:r>
      <w:r w:rsidR="00DF7F9E">
        <w:t xml:space="preserve"> </w:t>
      </w:r>
      <w:r w:rsidR="006A26E0">
        <w:t xml:space="preserve"> </w:t>
      </w:r>
    </w:p>
    <w:p w14:paraId="6F5AEEEE" w14:textId="0E25FA57" w:rsidR="00A859E4" w:rsidRDefault="00A859E4" w:rsidP="008A2451">
      <w:pPr>
        <w:spacing w:after="80"/>
        <w:ind w:left="720"/>
        <w:rPr>
          <w:b/>
          <w:bCs/>
        </w:rPr>
      </w:pPr>
      <w:r w:rsidRPr="00275016">
        <w:rPr>
          <w:b/>
          <w:bCs/>
        </w:rPr>
        <w:t>As with partnership taxation generally, information reporting is essential.</w:t>
      </w:r>
    </w:p>
    <w:p w14:paraId="51B955F2" w14:textId="1AFD58F5" w:rsidR="00275016" w:rsidRDefault="00275016" w:rsidP="007D4B15">
      <w:pPr>
        <w:ind w:left="720"/>
      </w:pPr>
      <w:r>
        <w:t>While the draft provisions do not address specifically how partnerships will report information, the</w:t>
      </w:r>
      <w:r w:rsidR="0079785D">
        <w:t>y</w:t>
      </w:r>
      <w:r>
        <w:t xml:space="preserve"> provide tax agencies </w:t>
      </w:r>
      <w:r w:rsidR="0079785D">
        <w:t xml:space="preserve">with </w:t>
      </w:r>
      <w:r>
        <w:t xml:space="preserve">the authority to </w:t>
      </w:r>
      <w:r w:rsidR="007C2589">
        <w:t xml:space="preserve">require necessary information reporting. </w:t>
      </w:r>
    </w:p>
    <w:p w14:paraId="1BBC1099" w14:textId="77777777" w:rsidR="00957EE8" w:rsidRDefault="00957EE8" w:rsidP="007D4B15">
      <w:pPr>
        <w:ind w:left="720"/>
      </w:pPr>
    </w:p>
    <w:p w14:paraId="31DBCBCA" w14:textId="77777777" w:rsidR="00957EE8" w:rsidRDefault="00957EE8" w:rsidP="00626C5E"/>
    <w:p w14:paraId="10C48E74" w14:textId="77777777" w:rsidR="00291E81" w:rsidRDefault="00291E81" w:rsidP="00626C5E"/>
    <w:p w14:paraId="25E677BC" w14:textId="77777777" w:rsidR="00291E81" w:rsidRPr="00275016" w:rsidRDefault="00291E81" w:rsidP="00626C5E"/>
    <w:p w14:paraId="569A7ACF" w14:textId="77777777" w:rsidR="00E94BA9" w:rsidRDefault="00E94BA9">
      <w:pPr>
        <w:spacing w:line="278" w:lineRule="auto"/>
        <w:rPr>
          <w:b/>
          <w:bCs/>
          <w:color w:val="FFFFFF" w:themeColor="background1"/>
          <w:sz w:val="36"/>
          <w:szCs w:val="32"/>
        </w:rPr>
      </w:pPr>
      <w:r>
        <w:rPr>
          <w:b/>
          <w:bCs/>
          <w:color w:val="FFFFFF" w:themeColor="background1"/>
          <w:sz w:val="36"/>
          <w:szCs w:val="32"/>
        </w:rPr>
        <w:br w:type="page"/>
      </w:r>
    </w:p>
    <w:p w14:paraId="725DBC1C" w14:textId="662FE614" w:rsidR="00FD3145" w:rsidRPr="00C26221" w:rsidRDefault="00291E81" w:rsidP="00FD3145">
      <w:pPr>
        <w:pBdr>
          <w:top w:val="single" w:sz="4" w:space="1" w:color="auto"/>
          <w:left w:val="single" w:sz="4" w:space="4" w:color="auto"/>
          <w:bottom w:val="single" w:sz="4" w:space="1" w:color="auto"/>
          <w:right w:val="single" w:sz="4" w:space="4" w:color="auto"/>
        </w:pBdr>
        <w:shd w:val="clear" w:color="auto" w:fill="800000"/>
        <w:spacing w:before="120" w:after="240"/>
        <w:jc w:val="center"/>
        <w:rPr>
          <w:b/>
          <w:bCs/>
          <w:color w:val="FFFFFF" w:themeColor="background1"/>
          <w:sz w:val="36"/>
          <w:szCs w:val="32"/>
        </w:rPr>
      </w:pPr>
      <w:r>
        <w:rPr>
          <w:b/>
          <w:bCs/>
          <w:color w:val="FFFFFF" w:themeColor="background1"/>
          <w:sz w:val="36"/>
          <w:szCs w:val="32"/>
        </w:rPr>
        <w:lastRenderedPageBreak/>
        <w:t>Combined Draft Model Provisions &amp; Recommendations</w:t>
      </w:r>
    </w:p>
    <w:p w14:paraId="01753548" w14:textId="49EEA6B5" w:rsidR="00832531" w:rsidRPr="00531281" w:rsidRDefault="006F30F9" w:rsidP="007D4B15">
      <w:r>
        <w:t xml:space="preserve">Prior versions of the draft model provisions for </w:t>
      </w:r>
      <w:r w:rsidR="00CB069B">
        <w:t xml:space="preserve">applying state sourcing rules to the </w:t>
      </w:r>
      <w:r w:rsidR="00EF7A62" w:rsidRPr="00B825EE">
        <w:t xml:space="preserve">income of tiered </w:t>
      </w:r>
      <w:r w:rsidR="00EF7A62" w:rsidRPr="00531281">
        <w:t xml:space="preserve">and corporate partners, </w:t>
      </w:r>
      <w:r w:rsidR="009160D9" w:rsidRPr="00531281">
        <w:t>guaranteed payments for services, and for income of investment partnerships</w:t>
      </w:r>
      <w:r w:rsidR="00D57FD1" w:rsidRPr="00531281">
        <w:t xml:space="preserve"> are on the project page on the MTC website</w:t>
      </w:r>
      <w:r w:rsidR="00F44942" w:rsidRPr="00531281">
        <w:t xml:space="preserve">, here: </w:t>
      </w:r>
      <w:hyperlink r:id="rId13" w:history="1">
        <w:r w:rsidR="00F44942" w:rsidRPr="00531281">
          <w:rPr>
            <w:rStyle w:val="Hyperlink"/>
            <w:rFonts w:ascii="Leelawadee" w:hAnsi="Leelawadee" w:cs="Leelawadee"/>
            <w:b/>
            <w:bCs/>
            <w:color w:val="800000"/>
            <w:sz w:val="22"/>
            <w:szCs w:val="18"/>
          </w:rPr>
          <w:t>Partnership Project Page</w:t>
        </w:r>
      </w:hyperlink>
      <w:r w:rsidR="009160D9" w:rsidRPr="00531281">
        <w:t xml:space="preserve">. </w:t>
      </w:r>
      <w:r w:rsidR="005235FD" w:rsidRPr="00531281">
        <w:t xml:space="preserve">Any substantive changes </w:t>
      </w:r>
      <w:r w:rsidR="005146A6" w:rsidRPr="00531281">
        <w:t xml:space="preserve">to the </w:t>
      </w:r>
      <w:r w:rsidR="002673EC" w:rsidRPr="00531281">
        <w:t xml:space="preserve">most recent </w:t>
      </w:r>
      <w:r w:rsidR="005146A6" w:rsidRPr="00531281">
        <w:t xml:space="preserve">drafts </w:t>
      </w:r>
      <w:r w:rsidR="005235FD" w:rsidRPr="00531281">
        <w:t xml:space="preserve">are highlighted. In addition, certain drafter’s notes </w:t>
      </w:r>
      <w:r w:rsidR="00FF1E1A" w:rsidRPr="00531281">
        <w:t>have been</w:t>
      </w:r>
      <w:r w:rsidR="005235FD" w:rsidRPr="00531281">
        <w:t xml:space="preserve"> be </w:t>
      </w:r>
      <w:r w:rsidR="005146A6" w:rsidRPr="00531281">
        <w:t>added or clarified.</w:t>
      </w:r>
    </w:p>
    <w:p w14:paraId="4FC9C729" w14:textId="168F7BDD" w:rsidR="008F663A" w:rsidRPr="00531281" w:rsidRDefault="00D202F1" w:rsidP="000136E6">
      <w:pPr>
        <w:spacing w:after="120"/>
        <w:rPr>
          <w:b/>
          <w:bCs/>
        </w:rPr>
      </w:pPr>
      <w:r w:rsidRPr="00531281">
        <w:rPr>
          <w:b/>
          <w:bCs/>
        </w:rPr>
        <w:t>Formatting</w:t>
      </w:r>
      <w:r w:rsidR="008F663A" w:rsidRPr="00531281">
        <w:rPr>
          <w:b/>
          <w:bCs/>
        </w:rPr>
        <w:t xml:space="preserve"> Notes:</w:t>
      </w:r>
    </w:p>
    <w:p w14:paraId="19EC3496" w14:textId="474CF9D3" w:rsidR="006B0BA9" w:rsidRPr="00531281" w:rsidRDefault="00A853CB" w:rsidP="007D4B15">
      <w:r w:rsidRPr="00531281">
        <w:t xml:space="preserve">Drafter’s notes or other comments or information </w:t>
      </w:r>
      <w:r w:rsidR="00D202F1" w:rsidRPr="00531281">
        <w:t>not part</w:t>
      </w:r>
      <w:r w:rsidRPr="00531281">
        <w:t xml:space="preserve"> </w:t>
      </w:r>
      <w:r w:rsidR="00CC05A4" w:rsidRPr="00531281">
        <w:t xml:space="preserve">of the </w:t>
      </w:r>
      <w:r w:rsidRPr="00531281">
        <w:t xml:space="preserve">draft model provisions </w:t>
      </w:r>
      <w:r w:rsidR="00D202F1" w:rsidRPr="00531281">
        <w:t xml:space="preserve">themselves </w:t>
      </w:r>
      <w:r w:rsidRPr="00531281">
        <w:t xml:space="preserve">are set out in </w:t>
      </w:r>
      <w:r w:rsidR="000547DD" w:rsidRPr="00531281">
        <w:rPr>
          <w:color w:val="0040F6"/>
        </w:rPr>
        <w:t>blue</w:t>
      </w:r>
      <w:r w:rsidRPr="00531281">
        <w:t xml:space="preserve">. </w:t>
      </w:r>
      <w:r w:rsidR="00CC05A4" w:rsidRPr="00531281">
        <w:t xml:space="preserve">References </w:t>
      </w:r>
      <w:r w:rsidR="00785A75" w:rsidRPr="00531281">
        <w:t xml:space="preserve">within the draft </w:t>
      </w:r>
      <w:r w:rsidR="001C07A7" w:rsidRPr="00531281">
        <w:t xml:space="preserve">provisions </w:t>
      </w:r>
      <w:r w:rsidR="00785A75" w:rsidRPr="00531281">
        <w:t>that depend on that</w:t>
      </w:r>
      <w:r w:rsidR="00CC05A4" w:rsidRPr="00531281">
        <w:t xml:space="preserve"> state</w:t>
      </w:r>
      <w:r w:rsidR="00785A75" w:rsidRPr="00531281">
        <w:t>’</w:t>
      </w:r>
      <w:r w:rsidR="00CC05A4" w:rsidRPr="00531281">
        <w:t xml:space="preserve">s </w:t>
      </w:r>
      <w:r w:rsidR="001C07A7" w:rsidRPr="00531281">
        <w:t xml:space="preserve">own </w:t>
      </w:r>
      <w:r w:rsidR="00785A75" w:rsidRPr="00531281">
        <w:t xml:space="preserve">information </w:t>
      </w:r>
      <w:r w:rsidR="00CC05A4" w:rsidRPr="00531281">
        <w:t>are show</w:t>
      </w:r>
      <w:r w:rsidR="001C07A7" w:rsidRPr="00531281">
        <w:t>n</w:t>
      </w:r>
      <w:r w:rsidR="009D23BE" w:rsidRPr="00531281">
        <w:t xml:space="preserve"> in bra</w:t>
      </w:r>
      <w:r w:rsidR="00262352" w:rsidRPr="00531281">
        <w:t>ckets and capitalized—</w:t>
      </w:r>
      <w:r w:rsidR="006B0BA9" w:rsidRPr="00531281">
        <w:t>[CAPS].</w:t>
      </w:r>
    </w:p>
    <w:p w14:paraId="29547F26" w14:textId="77777777" w:rsidR="00832531" w:rsidRPr="00531281" w:rsidRDefault="00832531" w:rsidP="00635293">
      <w:pPr>
        <w:jc w:val="center"/>
        <w:rPr>
          <w:b/>
          <w:bCs/>
          <w:sz w:val="32"/>
          <w:szCs w:val="32"/>
          <w:u w:val="single"/>
        </w:rPr>
      </w:pPr>
    </w:p>
    <w:p w14:paraId="7C62F035" w14:textId="52FB9839" w:rsidR="00F64DD0" w:rsidRPr="00531281" w:rsidRDefault="007249FC" w:rsidP="004B0A9C">
      <w:pPr>
        <w:pStyle w:val="Text"/>
        <w:spacing w:after="0"/>
        <w:jc w:val="center"/>
        <w:rPr>
          <w:rFonts w:ascii="Perpetua" w:hAnsi="Perpetua" w:cs="Leelawadee"/>
          <w:b/>
          <w:sz w:val="30"/>
          <w:szCs w:val="30"/>
        </w:rPr>
      </w:pPr>
      <w:r w:rsidRPr="00531281">
        <w:rPr>
          <w:rFonts w:ascii="Perpetua" w:hAnsi="Perpetua" w:cs="Leelawadee"/>
          <w:b/>
          <w:sz w:val="30"/>
          <w:szCs w:val="30"/>
        </w:rPr>
        <w:t>SOURCING OF PARTNERSHIP INCOME BY TIERED &amp; CORPORATE PARTNERS</w:t>
      </w:r>
    </w:p>
    <w:p w14:paraId="38DE1803" w14:textId="1389B322" w:rsidR="000B6F58" w:rsidRPr="00531281" w:rsidRDefault="000B6F58" w:rsidP="006C6BF8">
      <w:pPr>
        <w:pStyle w:val="Text"/>
        <w:pBdr>
          <w:bottom w:val="single" w:sz="4" w:space="1" w:color="auto"/>
        </w:pBdr>
        <w:jc w:val="center"/>
        <w:rPr>
          <w:rFonts w:ascii="Perpetua" w:hAnsi="Perpetua" w:cs="Leelawadee"/>
          <w:b/>
          <w:sz w:val="28"/>
          <w:szCs w:val="36"/>
        </w:rPr>
      </w:pPr>
      <w:r w:rsidRPr="00531281">
        <w:rPr>
          <w:rFonts w:ascii="Perpetua" w:hAnsi="Perpetua" w:cs="Leelawadee"/>
          <w:b/>
          <w:sz w:val="28"/>
          <w:szCs w:val="36"/>
        </w:rPr>
        <w:t>Drafted in the Form of a Statute</w:t>
      </w:r>
    </w:p>
    <w:p w14:paraId="330B9E37" w14:textId="18547EAE" w:rsidR="009C406A" w:rsidRPr="00531281" w:rsidRDefault="000B6F58" w:rsidP="0024418D">
      <w:pPr>
        <w:spacing w:before="120" w:after="120"/>
        <w:rPr>
          <w:rFonts w:cs="Leelawadee"/>
          <w:b/>
          <w:bCs/>
          <w:color w:val="0040F6"/>
        </w:rPr>
      </w:pPr>
      <w:r w:rsidRPr="00531281">
        <w:rPr>
          <w:rFonts w:cs="Leelawadee"/>
          <w:b/>
          <w:bCs/>
          <w:color w:val="0040F6"/>
        </w:rPr>
        <w:t>Gene</w:t>
      </w:r>
      <w:r w:rsidR="0027031F" w:rsidRPr="00531281">
        <w:rPr>
          <w:rFonts w:cs="Leelawadee"/>
          <w:b/>
          <w:bCs/>
          <w:color w:val="0040F6"/>
        </w:rPr>
        <w:t xml:space="preserve">ral </w:t>
      </w:r>
      <w:r w:rsidR="0024418D" w:rsidRPr="00531281">
        <w:rPr>
          <w:rFonts w:cs="Leelawadee"/>
          <w:b/>
          <w:bCs/>
          <w:color w:val="0040F6"/>
        </w:rPr>
        <w:t>Drafter’s Note:</w:t>
      </w:r>
      <w:r w:rsidR="002D0263" w:rsidRPr="00531281">
        <w:rPr>
          <w:rFonts w:cs="Leelawadee"/>
          <w:b/>
          <w:bCs/>
          <w:color w:val="0040F6"/>
        </w:rPr>
        <w:t xml:space="preserve"> </w:t>
      </w:r>
    </w:p>
    <w:p w14:paraId="53E45C6D" w14:textId="69B4B996" w:rsidR="00C87203" w:rsidRPr="00531281" w:rsidRDefault="00C87203" w:rsidP="0024418D">
      <w:pPr>
        <w:spacing w:before="120" w:after="120"/>
        <w:rPr>
          <w:rFonts w:cs="Leelawadee"/>
          <w:color w:val="0040F6"/>
          <w:u w:val="single"/>
        </w:rPr>
      </w:pPr>
      <w:r w:rsidRPr="00531281">
        <w:rPr>
          <w:rFonts w:cs="Leelawadee"/>
          <w:color w:val="0040F6"/>
          <w:u w:val="single"/>
        </w:rPr>
        <w:t>Provisions Drafted as Statutes</w:t>
      </w:r>
    </w:p>
    <w:p w14:paraId="1C105DF5" w14:textId="705B2E7C" w:rsidR="009C406A" w:rsidRPr="00531281" w:rsidRDefault="009C406A" w:rsidP="0024418D">
      <w:pPr>
        <w:spacing w:before="120" w:after="120"/>
        <w:rPr>
          <w:rFonts w:cs="Leelawadee"/>
          <w:color w:val="0040F6"/>
        </w:rPr>
      </w:pPr>
      <w:r w:rsidRPr="00531281">
        <w:rPr>
          <w:rFonts w:cs="Leelawadee"/>
          <w:color w:val="0040F6"/>
        </w:rPr>
        <w:t xml:space="preserve">The provisions in this </w:t>
      </w:r>
      <w:r w:rsidR="00080880" w:rsidRPr="00531281">
        <w:rPr>
          <w:rFonts w:cs="Leelawadee"/>
          <w:color w:val="0040F6"/>
        </w:rPr>
        <w:t>S</w:t>
      </w:r>
      <w:r w:rsidRPr="00531281">
        <w:rPr>
          <w:rFonts w:cs="Leelawadee"/>
          <w:color w:val="0040F6"/>
        </w:rPr>
        <w:t xml:space="preserve">ection are drafted in the form of </w:t>
      </w:r>
      <w:r w:rsidR="00580D77" w:rsidRPr="00531281">
        <w:rPr>
          <w:rFonts w:cs="Leelawadee"/>
          <w:color w:val="0040F6"/>
        </w:rPr>
        <w:t>statutes</w:t>
      </w:r>
      <w:r w:rsidR="00897A1A" w:rsidRPr="00531281">
        <w:rPr>
          <w:rFonts w:cs="Leelawadee"/>
          <w:color w:val="0040F6"/>
        </w:rPr>
        <w:t xml:space="preserve"> </w:t>
      </w:r>
      <w:r w:rsidR="00C87203" w:rsidRPr="00531281">
        <w:rPr>
          <w:rFonts w:cs="Leelawadee"/>
          <w:color w:val="0040F6"/>
        </w:rPr>
        <w:t xml:space="preserve">designed to </w:t>
      </w:r>
      <w:r w:rsidR="00AC3F7D" w:rsidRPr="00531281">
        <w:rPr>
          <w:rFonts w:cs="Leelawadee"/>
          <w:color w:val="0040F6"/>
        </w:rPr>
        <w:t xml:space="preserve">provide a sufficient framework so that </w:t>
      </w:r>
      <w:r w:rsidR="002D06A6" w:rsidRPr="00531281">
        <w:rPr>
          <w:rFonts w:cs="Leelawadee"/>
          <w:color w:val="0040F6"/>
        </w:rPr>
        <w:t xml:space="preserve">consistent </w:t>
      </w:r>
      <w:r w:rsidR="00AC3F7D" w:rsidRPr="00531281">
        <w:rPr>
          <w:rFonts w:cs="Leelawadee"/>
          <w:color w:val="0040F6"/>
        </w:rPr>
        <w:t>regulations could be adopted for specific facts and circumstances.</w:t>
      </w:r>
      <w:r w:rsidR="008947A0" w:rsidRPr="00531281">
        <w:rPr>
          <w:rFonts w:cs="Leelawadee"/>
          <w:color w:val="0040F6"/>
        </w:rPr>
        <w:t xml:space="preserve"> Some states may </w:t>
      </w:r>
      <w:r w:rsidR="00550E02" w:rsidRPr="00531281">
        <w:rPr>
          <w:rFonts w:cs="Leelawadee"/>
          <w:color w:val="0040F6"/>
        </w:rPr>
        <w:t xml:space="preserve">have existing statutory provisions that they view as sufficient—but may consider the provisions here </w:t>
      </w:r>
      <w:r w:rsidR="000136E6" w:rsidRPr="00531281">
        <w:rPr>
          <w:rFonts w:cs="Leelawadee"/>
          <w:color w:val="0040F6"/>
        </w:rPr>
        <w:t>for adoption in the form of general regulations.</w:t>
      </w:r>
      <w:r w:rsidR="00550E02" w:rsidRPr="00531281">
        <w:rPr>
          <w:rFonts w:cs="Leelawadee"/>
          <w:color w:val="0040F6"/>
        </w:rPr>
        <w:t xml:space="preserve"> </w:t>
      </w:r>
      <w:r w:rsidRPr="00531281">
        <w:rPr>
          <w:rFonts w:cs="Leelawadee"/>
          <w:color w:val="0040F6"/>
        </w:rPr>
        <w:t xml:space="preserve"> </w:t>
      </w:r>
    </w:p>
    <w:p w14:paraId="0EC5DE6E" w14:textId="287AF7FB" w:rsidR="00830A80" w:rsidRPr="00531281" w:rsidRDefault="00C207BE" w:rsidP="0024418D">
      <w:pPr>
        <w:spacing w:before="120" w:after="120"/>
        <w:rPr>
          <w:rFonts w:cs="Leelawadee"/>
          <w:color w:val="0040F6"/>
          <w:u w:val="single"/>
        </w:rPr>
      </w:pPr>
      <w:r w:rsidRPr="00531281">
        <w:rPr>
          <w:rFonts w:cs="Leelawadee"/>
          <w:color w:val="0040F6"/>
          <w:u w:val="single"/>
        </w:rPr>
        <w:t>Making the Implicit Explicit</w:t>
      </w:r>
    </w:p>
    <w:p w14:paraId="04C698B6" w14:textId="74201B57" w:rsidR="0027031F" w:rsidRPr="00531281" w:rsidRDefault="00081A6A" w:rsidP="0024418D">
      <w:pPr>
        <w:spacing w:before="120" w:after="120"/>
        <w:rPr>
          <w:rFonts w:cs="Leelawadee"/>
          <w:color w:val="0040F6"/>
        </w:rPr>
      </w:pPr>
      <w:r w:rsidRPr="00531281">
        <w:rPr>
          <w:rFonts w:cs="Leelawadee"/>
          <w:color w:val="0040F6"/>
        </w:rPr>
        <w:t xml:space="preserve">States that conform to the federal pass-through system under IRC Subchapter K may believe that certain draft provisions below </w:t>
      </w:r>
      <w:r w:rsidR="009C406A" w:rsidRPr="00531281">
        <w:rPr>
          <w:rFonts w:cs="Leelawadee"/>
          <w:color w:val="0040F6"/>
        </w:rPr>
        <w:t>would be t</w:t>
      </w:r>
      <w:r w:rsidRPr="00531281">
        <w:rPr>
          <w:rFonts w:cs="Leelawadee"/>
          <w:color w:val="0040F6"/>
        </w:rPr>
        <w:t xml:space="preserve">rue for their state even if not explicitly stated. </w:t>
      </w:r>
      <w:r w:rsidR="00ED1B1F" w:rsidRPr="00531281">
        <w:rPr>
          <w:rFonts w:cs="Leelawadee"/>
          <w:color w:val="0040F6"/>
        </w:rPr>
        <w:t>Where those concepts are essential, the draft includes the</w:t>
      </w:r>
      <w:r w:rsidR="0079785D" w:rsidRPr="00531281">
        <w:rPr>
          <w:rFonts w:cs="Leelawadee"/>
          <w:color w:val="0040F6"/>
        </w:rPr>
        <w:t>m</w:t>
      </w:r>
      <w:r w:rsidR="00ED1B1F" w:rsidRPr="00531281">
        <w:rPr>
          <w:rFonts w:cs="Leelawadee"/>
          <w:color w:val="0040F6"/>
        </w:rPr>
        <w:t xml:space="preserve"> explicitly </w:t>
      </w:r>
      <w:r w:rsidR="00A2312D" w:rsidRPr="00531281">
        <w:rPr>
          <w:rFonts w:cs="Leelawadee"/>
          <w:color w:val="0040F6"/>
        </w:rPr>
        <w:t>in order to avoid confusion or uncertainty.</w:t>
      </w:r>
    </w:p>
    <w:p w14:paraId="3D7A9021" w14:textId="3FE4BA5B" w:rsidR="00DB4165" w:rsidRPr="00531281" w:rsidRDefault="00DB4165" w:rsidP="0024418D">
      <w:pPr>
        <w:spacing w:before="120" w:after="120"/>
        <w:rPr>
          <w:rFonts w:cs="Leelawadee"/>
          <w:color w:val="0040F6"/>
          <w:u w:val="single"/>
        </w:rPr>
      </w:pPr>
      <w:r w:rsidRPr="00531281">
        <w:rPr>
          <w:rFonts w:cs="Leelawadee"/>
          <w:color w:val="0040F6"/>
          <w:u w:val="single"/>
        </w:rPr>
        <w:t>Inclusion of General Provisions</w:t>
      </w:r>
    </w:p>
    <w:p w14:paraId="451BD37D" w14:textId="629DBFAA" w:rsidR="0079785D" w:rsidRPr="00531281" w:rsidRDefault="0027031F" w:rsidP="0024418D">
      <w:pPr>
        <w:spacing w:before="120" w:after="120"/>
        <w:rPr>
          <w:rFonts w:cs="Leelawadee"/>
          <w:color w:val="0040F6"/>
        </w:rPr>
      </w:pPr>
      <w:r w:rsidRPr="00531281">
        <w:rPr>
          <w:rFonts w:cs="Leelawadee"/>
          <w:color w:val="0040F6"/>
        </w:rPr>
        <w:t xml:space="preserve">While this </w:t>
      </w:r>
      <w:r w:rsidR="001275B6" w:rsidRPr="00531281">
        <w:rPr>
          <w:rFonts w:cs="Leelawadee"/>
          <w:color w:val="0040F6"/>
        </w:rPr>
        <w:t>S</w:t>
      </w:r>
      <w:r w:rsidRPr="00531281">
        <w:rPr>
          <w:rFonts w:cs="Leelawadee"/>
          <w:color w:val="0040F6"/>
        </w:rPr>
        <w:t xml:space="preserve">ection is intended to address sourcing of partnership income for tiered and corporate partners, </w:t>
      </w:r>
      <w:r w:rsidR="00C31114" w:rsidRPr="00531281">
        <w:rPr>
          <w:rFonts w:cs="Leelawadee"/>
          <w:color w:val="0040F6"/>
        </w:rPr>
        <w:t>substantial parts of it might also</w:t>
      </w:r>
      <w:r w:rsidR="00D05543" w:rsidRPr="00531281">
        <w:rPr>
          <w:rFonts w:cs="Leelawadee"/>
          <w:color w:val="0040F6"/>
        </w:rPr>
        <w:t xml:space="preserve"> be</w:t>
      </w:r>
      <w:r w:rsidR="00C31114" w:rsidRPr="00531281">
        <w:rPr>
          <w:rFonts w:cs="Leelawadee"/>
          <w:color w:val="0040F6"/>
        </w:rPr>
        <w:t xml:space="preserve"> </w:t>
      </w:r>
      <w:r w:rsidR="00D05543" w:rsidRPr="00531281">
        <w:rPr>
          <w:rFonts w:cs="Leelawadee"/>
          <w:color w:val="0040F6"/>
        </w:rPr>
        <w:t>applied</w:t>
      </w:r>
      <w:r w:rsidR="00C31114" w:rsidRPr="00531281">
        <w:rPr>
          <w:rFonts w:cs="Leelawadee"/>
          <w:color w:val="0040F6"/>
        </w:rPr>
        <w:t xml:space="preserve"> </w:t>
      </w:r>
      <w:r w:rsidR="00DB4165" w:rsidRPr="00531281">
        <w:rPr>
          <w:rFonts w:cs="Leelawadee"/>
          <w:color w:val="0040F6"/>
        </w:rPr>
        <w:t xml:space="preserve">generally, including for distributive share income of </w:t>
      </w:r>
      <w:r w:rsidR="00014FE2" w:rsidRPr="00531281">
        <w:rPr>
          <w:rFonts w:cs="Leelawadee"/>
          <w:color w:val="0040F6"/>
        </w:rPr>
        <w:t>individual partners</w:t>
      </w:r>
      <w:r w:rsidR="005E29AA" w:rsidRPr="00531281">
        <w:rPr>
          <w:rFonts w:cs="Leelawadee"/>
          <w:color w:val="0040F6"/>
        </w:rPr>
        <w:t xml:space="preserve"> and those taxed as nonresidents</w:t>
      </w:r>
      <w:r w:rsidR="00014FE2" w:rsidRPr="00531281">
        <w:rPr>
          <w:rFonts w:cs="Leelawadee"/>
          <w:color w:val="0040F6"/>
        </w:rPr>
        <w:t>.</w:t>
      </w:r>
    </w:p>
    <w:p w14:paraId="0DFB7BD2" w14:textId="255B3CE6" w:rsidR="004C67D0" w:rsidRPr="00531281" w:rsidRDefault="004C67D0" w:rsidP="0024418D">
      <w:pPr>
        <w:spacing w:before="120" w:after="120"/>
        <w:rPr>
          <w:rFonts w:cs="Leelawadee"/>
          <w:color w:val="0040F6"/>
          <w:u w:val="single"/>
        </w:rPr>
      </w:pPr>
      <w:r w:rsidRPr="00531281">
        <w:rPr>
          <w:rFonts w:cs="Leelawadee"/>
          <w:color w:val="0040F6"/>
          <w:u w:val="single"/>
        </w:rPr>
        <w:t>References to State Sourcing Statutes</w:t>
      </w:r>
    </w:p>
    <w:p w14:paraId="4260B006" w14:textId="0B61FC0A" w:rsidR="000832D4" w:rsidRPr="00531281" w:rsidRDefault="000832D4" w:rsidP="0024418D">
      <w:pPr>
        <w:spacing w:before="120" w:after="120"/>
        <w:rPr>
          <w:rFonts w:cs="Leelawadee"/>
          <w:color w:val="0040F6"/>
        </w:rPr>
      </w:pPr>
      <w:r w:rsidRPr="00531281">
        <w:rPr>
          <w:rFonts w:cs="Leelawadee"/>
          <w:color w:val="0040F6"/>
        </w:rPr>
        <w:t xml:space="preserve">Based on the research done as part </w:t>
      </w:r>
      <w:r w:rsidR="004E7951" w:rsidRPr="00531281">
        <w:rPr>
          <w:rFonts w:cs="Leelawadee"/>
          <w:color w:val="0040F6"/>
        </w:rPr>
        <w:t>of the related white paper, the states generally use the same sourcing methods for sourcing income of businesses whether</w:t>
      </w:r>
      <w:r w:rsidR="00C70485" w:rsidRPr="00531281">
        <w:rPr>
          <w:rFonts w:cs="Leelawadee"/>
          <w:color w:val="0040F6"/>
        </w:rPr>
        <w:t xml:space="preserve"> those businesses are taxed directly (corporations and proprietorships) or on a pass-through basis. </w:t>
      </w:r>
      <w:r w:rsidR="00060064" w:rsidRPr="00531281">
        <w:rPr>
          <w:rFonts w:cs="Leelawadee"/>
          <w:color w:val="0040F6"/>
        </w:rPr>
        <w:t>For nonbusiness income</w:t>
      </w:r>
      <w:r w:rsidR="000D35EA" w:rsidRPr="00531281">
        <w:rPr>
          <w:rFonts w:cs="Leelawadee"/>
          <w:color w:val="0040F6"/>
        </w:rPr>
        <w:t>—</w:t>
      </w:r>
      <w:r w:rsidR="001A282E" w:rsidRPr="00531281">
        <w:rPr>
          <w:rFonts w:cs="Leelawadee"/>
          <w:color w:val="0040F6"/>
        </w:rPr>
        <w:t xml:space="preserve">as </w:t>
      </w:r>
      <w:r w:rsidR="000D35EA" w:rsidRPr="00531281">
        <w:rPr>
          <w:rFonts w:cs="Leelawadee"/>
          <w:color w:val="0040F6"/>
        </w:rPr>
        <w:t>distinguished from general business income—</w:t>
      </w:r>
      <w:r w:rsidR="005209F6" w:rsidRPr="00531281">
        <w:rPr>
          <w:rFonts w:cs="Leelawadee"/>
          <w:color w:val="0040F6"/>
        </w:rPr>
        <w:t>states may have separate</w:t>
      </w:r>
      <w:r w:rsidR="001A282E" w:rsidRPr="00531281">
        <w:rPr>
          <w:rFonts w:cs="Leelawadee"/>
          <w:color w:val="0040F6"/>
        </w:rPr>
        <w:t xml:space="preserve"> sets of </w:t>
      </w:r>
      <w:r w:rsidR="000D35EA" w:rsidRPr="00531281">
        <w:rPr>
          <w:rFonts w:cs="Leelawadee"/>
          <w:color w:val="0040F6"/>
        </w:rPr>
        <w:t xml:space="preserve">rules </w:t>
      </w:r>
      <w:r w:rsidR="001A282E" w:rsidRPr="00531281">
        <w:rPr>
          <w:rFonts w:cs="Leelawadee"/>
          <w:color w:val="0040F6"/>
        </w:rPr>
        <w:t xml:space="preserve">for </w:t>
      </w:r>
      <w:r w:rsidR="00515737" w:rsidRPr="00531281">
        <w:rPr>
          <w:rFonts w:cs="Leelawadee"/>
          <w:color w:val="0040F6"/>
        </w:rPr>
        <w:t xml:space="preserve">corporate and </w:t>
      </w:r>
      <w:r w:rsidR="005209F6" w:rsidRPr="00531281">
        <w:rPr>
          <w:rFonts w:cs="Leelawadee"/>
          <w:color w:val="0040F6"/>
        </w:rPr>
        <w:t>nonresident</w:t>
      </w:r>
      <w:r w:rsidR="00515737" w:rsidRPr="00531281">
        <w:rPr>
          <w:rFonts w:cs="Leelawadee"/>
          <w:color w:val="0040F6"/>
        </w:rPr>
        <w:t xml:space="preserve"> taxpayers—</w:t>
      </w:r>
      <w:r w:rsidR="00A33A65" w:rsidRPr="00531281">
        <w:rPr>
          <w:rFonts w:cs="Leelawadee"/>
          <w:color w:val="0040F6"/>
        </w:rPr>
        <w:t xml:space="preserve">although </w:t>
      </w:r>
      <w:r w:rsidR="00A35242" w:rsidRPr="00531281">
        <w:rPr>
          <w:rFonts w:cs="Leelawadee"/>
          <w:color w:val="0040F6"/>
        </w:rPr>
        <w:t>the</w:t>
      </w:r>
      <w:r w:rsidR="00A33A65" w:rsidRPr="00531281">
        <w:rPr>
          <w:rFonts w:cs="Leelawadee"/>
          <w:color w:val="0040F6"/>
        </w:rPr>
        <w:t xml:space="preserve"> </w:t>
      </w:r>
      <w:r w:rsidR="00A35242" w:rsidRPr="00531281">
        <w:rPr>
          <w:rFonts w:cs="Leelawadee"/>
          <w:color w:val="0040F6"/>
        </w:rPr>
        <w:t>rules often lead to the same sourcing result.</w:t>
      </w:r>
      <w:r w:rsidR="005F4FAA" w:rsidRPr="00531281">
        <w:rPr>
          <w:rFonts w:cs="Leelawadee"/>
          <w:color w:val="0040F6"/>
        </w:rPr>
        <w:t xml:space="preserve"> So, as part of the draft provisions below, the references may include </w:t>
      </w:r>
      <w:r w:rsidR="00C85022" w:rsidRPr="00531281">
        <w:rPr>
          <w:rFonts w:cs="Leelawadee"/>
          <w:color w:val="0040F6"/>
        </w:rPr>
        <w:t>references, as necessary, to both rules for corporations and nonresidents.</w:t>
      </w:r>
    </w:p>
    <w:p w14:paraId="0CE100C8" w14:textId="58383EC2" w:rsidR="00F926BE" w:rsidRPr="00531281" w:rsidRDefault="00F926BE" w:rsidP="0024418D">
      <w:pPr>
        <w:spacing w:before="120" w:after="120"/>
        <w:rPr>
          <w:sz w:val="32"/>
          <w:szCs w:val="28"/>
          <w:u w:val="single"/>
        </w:rPr>
      </w:pPr>
    </w:p>
    <w:p w14:paraId="5B220838" w14:textId="77777777" w:rsidR="00506D8A" w:rsidRPr="00531281" w:rsidRDefault="00506D8A" w:rsidP="005E29AA">
      <w:pPr>
        <w:spacing w:before="120" w:after="120"/>
        <w:jc w:val="center"/>
        <w:rPr>
          <w:b/>
          <w:bCs/>
          <w:u w:val="single"/>
        </w:rPr>
      </w:pPr>
    </w:p>
    <w:p w14:paraId="1992938D" w14:textId="77777777" w:rsidR="004B0A9C" w:rsidRPr="00531281" w:rsidRDefault="004B0A9C" w:rsidP="005E29AA">
      <w:pPr>
        <w:spacing w:before="120" w:after="120"/>
        <w:jc w:val="center"/>
        <w:rPr>
          <w:b/>
          <w:bCs/>
          <w:u w:val="single"/>
        </w:rPr>
      </w:pPr>
    </w:p>
    <w:p w14:paraId="075C28EF" w14:textId="20C25ACC" w:rsidR="002537A7" w:rsidRPr="00531281" w:rsidRDefault="00367ADC" w:rsidP="005E29AA">
      <w:pPr>
        <w:spacing w:before="120" w:after="120"/>
        <w:jc w:val="center"/>
        <w:rPr>
          <w:b/>
          <w:bCs/>
          <w:u w:val="single"/>
        </w:rPr>
      </w:pPr>
      <w:r w:rsidRPr="00531281">
        <w:rPr>
          <w:b/>
          <w:bCs/>
          <w:u w:val="single"/>
        </w:rPr>
        <w:lastRenderedPageBreak/>
        <w:t xml:space="preserve">STATUTORY </w:t>
      </w:r>
      <w:r w:rsidR="008E7F83" w:rsidRPr="00531281">
        <w:rPr>
          <w:b/>
          <w:bCs/>
          <w:u w:val="single"/>
        </w:rPr>
        <w:t>SECTION #</w:t>
      </w:r>
    </w:p>
    <w:p w14:paraId="6957398B" w14:textId="34965C35" w:rsidR="00F64DD0" w:rsidRPr="00531281" w:rsidRDefault="001345EE" w:rsidP="005E29AA">
      <w:pPr>
        <w:spacing w:before="120" w:after="120"/>
        <w:rPr>
          <w:b/>
          <w:bCs/>
        </w:rPr>
      </w:pPr>
      <w:r w:rsidRPr="00531281">
        <w:rPr>
          <w:b/>
          <w:bCs/>
          <w:u w:val="single"/>
        </w:rPr>
        <w:t>Part</w:t>
      </w:r>
      <w:r w:rsidR="00BB0409" w:rsidRPr="00531281">
        <w:rPr>
          <w:b/>
          <w:bCs/>
          <w:u w:val="single"/>
        </w:rPr>
        <w:t xml:space="preserve"> I. </w:t>
      </w:r>
      <w:r w:rsidR="00F64DD0" w:rsidRPr="00531281">
        <w:rPr>
          <w:b/>
          <w:bCs/>
          <w:u w:val="single"/>
        </w:rPr>
        <w:t>Definitions</w:t>
      </w:r>
      <w:r w:rsidR="00582E68" w:rsidRPr="00531281">
        <w:rPr>
          <w:b/>
          <w:bCs/>
          <w:u w:val="single"/>
        </w:rPr>
        <w:t xml:space="preserve"> of Terms</w:t>
      </w:r>
      <w:r w:rsidR="00F64DD0" w:rsidRPr="00531281">
        <w:rPr>
          <w:b/>
          <w:bCs/>
        </w:rPr>
        <w:t xml:space="preserve">: </w:t>
      </w:r>
    </w:p>
    <w:p w14:paraId="1D2E49F3" w14:textId="2FDB648F" w:rsidR="00CE1AED" w:rsidRPr="00531281" w:rsidRDefault="007C3231" w:rsidP="005E29AA">
      <w:pPr>
        <w:spacing w:before="120" w:after="120"/>
        <w:rPr>
          <w:rFonts w:cs="Leelawadee"/>
        </w:rPr>
      </w:pPr>
      <w:r w:rsidRPr="00531281">
        <w:rPr>
          <w:rFonts w:cs="Leelawadee"/>
          <w:color w:val="0040F6"/>
        </w:rPr>
        <w:t xml:space="preserve">Drafter’s Note: </w:t>
      </w:r>
      <w:r w:rsidR="00C40E40" w:rsidRPr="00531281">
        <w:rPr>
          <w:rFonts w:cs="Leelawadee"/>
          <w:color w:val="0040F6"/>
        </w:rPr>
        <w:t xml:space="preserve">The terms </w:t>
      </w:r>
      <w:r w:rsidR="00D8704C" w:rsidRPr="00531281">
        <w:rPr>
          <w:rFonts w:cs="Leelawadee"/>
          <w:color w:val="0040F6"/>
        </w:rPr>
        <w:t xml:space="preserve">that are </w:t>
      </w:r>
      <w:r w:rsidR="00C40E40" w:rsidRPr="00531281">
        <w:rPr>
          <w:rFonts w:cs="Leelawadee"/>
          <w:color w:val="0040F6"/>
        </w:rPr>
        <w:t>used to refer to partnership</w:t>
      </w:r>
      <w:r w:rsidR="00524A66" w:rsidRPr="00531281">
        <w:rPr>
          <w:rFonts w:cs="Leelawadee"/>
          <w:color w:val="0040F6"/>
        </w:rPr>
        <w:t xml:space="preserve"> tax concepts can vary</w:t>
      </w:r>
      <w:r w:rsidR="00D8704C" w:rsidRPr="00531281">
        <w:rPr>
          <w:rFonts w:cs="Leelawadee"/>
          <w:color w:val="0040F6"/>
        </w:rPr>
        <w:t xml:space="preserve"> depending on the source</w:t>
      </w:r>
      <w:r w:rsidR="00623922" w:rsidRPr="00531281">
        <w:rPr>
          <w:rFonts w:cs="Leelawadee"/>
          <w:color w:val="0040F6"/>
        </w:rPr>
        <w:t xml:space="preserve">. First, there are three general bodies of law that may use the same or similar terms—general state law governing partnerships, federal tax provisions, and general state tax provisions. </w:t>
      </w:r>
      <w:r w:rsidR="00685235" w:rsidRPr="00531281">
        <w:rPr>
          <w:rFonts w:cs="Leelawadee"/>
          <w:color w:val="0040F6"/>
        </w:rPr>
        <w:t xml:space="preserve">This can create confusion and uncertainty. These </w:t>
      </w:r>
      <w:r w:rsidR="006B2C05" w:rsidRPr="00531281">
        <w:rPr>
          <w:rFonts w:cs="Leelawadee"/>
          <w:color w:val="0040F6"/>
        </w:rPr>
        <w:t xml:space="preserve">draft </w:t>
      </w:r>
      <w:r w:rsidR="00685235" w:rsidRPr="00531281">
        <w:rPr>
          <w:rFonts w:cs="Leelawadee"/>
          <w:color w:val="0040F6"/>
        </w:rPr>
        <w:t xml:space="preserve">provisions </w:t>
      </w:r>
      <w:r w:rsidR="00776A36" w:rsidRPr="00531281">
        <w:rPr>
          <w:rFonts w:cs="Leelawadee"/>
          <w:color w:val="0040F6"/>
        </w:rPr>
        <w:t xml:space="preserve">set out a number of definitions which states may need to use in </w:t>
      </w:r>
      <w:r w:rsidR="006B2C05" w:rsidRPr="00531281">
        <w:rPr>
          <w:rFonts w:cs="Leelawadee"/>
          <w:color w:val="0040F6"/>
        </w:rPr>
        <w:t>their sourcing</w:t>
      </w:r>
      <w:r w:rsidR="00776A36" w:rsidRPr="00531281">
        <w:rPr>
          <w:rFonts w:cs="Leelawadee"/>
          <w:color w:val="0040F6"/>
        </w:rPr>
        <w:t xml:space="preserve"> rules for partnership income. The</w:t>
      </w:r>
      <w:r w:rsidR="006B2C05" w:rsidRPr="00531281">
        <w:rPr>
          <w:rFonts w:cs="Leelawadee"/>
          <w:color w:val="0040F6"/>
        </w:rPr>
        <w:t xml:space="preserve"> definitions </w:t>
      </w:r>
      <w:r w:rsidR="00FC53DB" w:rsidRPr="00531281">
        <w:rPr>
          <w:rFonts w:cs="Leelawadee"/>
          <w:color w:val="0040F6"/>
        </w:rPr>
        <w:t xml:space="preserve">look to </w:t>
      </w:r>
      <w:r w:rsidR="00CB73BC" w:rsidRPr="00531281">
        <w:rPr>
          <w:rFonts w:cs="Leelawadee"/>
          <w:color w:val="0040F6"/>
        </w:rPr>
        <w:t xml:space="preserve">general state law and federal tax law, </w:t>
      </w:r>
      <w:r w:rsidR="002C1256" w:rsidRPr="00531281">
        <w:rPr>
          <w:rFonts w:cs="Leelawadee"/>
          <w:color w:val="0040F6"/>
        </w:rPr>
        <w:t xml:space="preserve">in order to </w:t>
      </w:r>
      <w:r w:rsidR="0079785D" w:rsidRPr="00531281">
        <w:rPr>
          <w:rFonts w:cs="Leelawadee"/>
          <w:color w:val="0040F6"/>
        </w:rPr>
        <w:t xml:space="preserve">achieve </w:t>
      </w:r>
      <w:r w:rsidR="002C1256" w:rsidRPr="00531281">
        <w:rPr>
          <w:rFonts w:cs="Leelawadee"/>
          <w:color w:val="0040F6"/>
        </w:rPr>
        <w:t>greater consistency. The</w:t>
      </w:r>
      <w:r w:rsidR="0079785D" w:rsidRPr="00531281">
        <w:rPr>
          <w:rFonts w:cs="Leelawadee"/>
          <w:color w:val="0040F6"/>
        </w:rPr>
        <w:t>y</w:t>
      </w:r>
      <w:r w:rsidR="00FC53DB" w:rsidRPr="00531281">
        <w:rPr>
          <w:rFonts w:cs="Leelawadee"/>
          <w:color w:val="0040F6"/>
        </w:rPr>
        <w:t xml:space="preserve"> may</w:t>
      </w:r>
      <w:r w:rsidR="002C1256" w:rsidRPr="00531281">
        <w:rPr>
          <w:rFonts w:cs="Leelawadee"/>
          <w:color w:val="0040F6"/>
        </w:rPr>
        <w:t xml:space="preserve"> include terms that </w:t>
      </w:r>
      <w:r w:rsidR="00FC53DB" w:rsidRPr="00531281">
        <w:rPr>
          <w:rFonts w:cs="Leelawadee"/>
          <w:color w:val="0040F6"/>
        </w:rPr>
        <w:t xml:space="preserve">are </w:t>
      </w:r>
      <w:r w:rsidR="002C1256" w:rsidRPr="00531281">
        <w:rPr>
          <w:rFonts w:cs="Leelawadee"/>
          <w:color w:val="0040F6"/>
        </w:rPr>
        <w:t xml:space="preserve">not used in the other </w:t>
      </w:r>
      <w:r w:rsidR="00F41AAC" w:rsidRPr="00531281">
        <w:rPr>
          <w:rFonts w:cs="Leelawadee"/>
          <w:color w:val="0040F6"/>
        </w:rPr>
        <w:t xml:space="preserve">draft </w:t>
      </w:r>
      <w:r w:rsidR="002C1256" w:rsidRPr="00531281">
        <w:rPr>
          <w:rFonts w:cs="Leelawadee"/>
          <w:color w:val="0040F6"/>
        </w:rPr>
        <w:t xml:space="preserve">provisions </w:t>
      </w:r>
      <w:r w:rsidR="00F41AAC" w:rsidRPr="00531281">
        <w:rPr>
          <w:rFonts w:cs="Leelawadee"/>
          <w:color w:val="0040F6"/>
        </w:rPr>
        <w:t xml:space="preserve">below </w:t>
      </w:r>
      <w:r w:rsidR="002C1256" w:rsidRPr="00531281">
        <w:rPr>
          <w:rFonts w:cs="Leelawadee"/>
          <w:color w:val="0040F6"/>
        </w:rPr>
        <w:t xml:space="preserve">but </w:t>
      </w:r>
      <w:r w:rsidR="00F41AAC" w:rsidRPr="00531281">
        <w:rPr>
          <w:rFonts w:cs="Leelawadee"/>
          <w:color w:val="0040F6"/>
        </w:rPr>
        <w:t xml:space="preserve">could be used to the extent those </w:t>
      </w:r>
      <w:r w:rsidR="00770ADC" w:rsidRPr="00531281">
        <w:rPr>
          <w:rFonts w:cs="Leelawadee"/>
          <w:color w:val="0040F6"/>
        </w:rPr>
        <w:t>provisions are expanded</w:t>
      </w:r>
      <w:r w:rsidR="00487A8C" w:rsidRPr="00531281">
        <w:rPr>
          <w:rFonts w:cs="Leelawadee"/>
          <w:color w:val="0040F6"/>
        </w:rPr>
        <w:t xml:space="preserve"> or for the purpose of drafting related regulations</w:t>
      </w:r>
      <w:r w:rsidR="00770ADC" w:rsidRPr="00531281">
        <w:rPr>
          <w:rFonts w:cs="Leelawadee"/>
          <w:color w:val="0040F6"/>
        </w:rPr>
        <w:t>.</w:t>
      </w:r>
      <w:r w:rsidR="00CB73BC" w:rsidRPr="00531281">
        <w:rPr>
          <w:rFonts w:cs="Leelawadee"/>
          <w:color w:val="0040F6"/>
        </w:rPr>
        <w:t xml:space="preserve"> </w:t>
      </w:r>
    </w:p>
    <w:p w14:paraId="597D53D7" w14:textId="66D78817" w:rsidR="00F64DD0" w:rsidRPr="00531281" w:rsidRDefault="000B478E" w:rsidP="009F12B1">
      <w:pPr>
        <w:pStyle w:val="ListParagraph"/>
        <w:numPr>
          <w:ilvl w:val="1"/>
          <w:numId w:val="3"/>
        </w:numPr>
        <w:spacing w:before="120" w:after="120"/>
        <w:contextualSpacing w:val="0"/>
      </w:pPr>
      <w:r w:rsidRPr="00531281">
        <w:t>Certain t</w:t>
      </w:r>
      <w:r w:rsidR="00ED1FA4" w:rsidRPr="00531281">
        <w:t>erms</w:t>
      </w:r>
      <w:r w:rsidR="00F64DD0" w:rsidRPr="00531281">
        <w:t xml:space="preserve"> used in this </w:t>
      </w:r>
      <w:r w:rsidR="00F90182" w:rsidRPr="00531281">
        <w:t>Section</w:t>
      </w:r>
      <w:r w:rsidR="00D21687" w:rsidRPr="00531281">
        <w:t xml:space="preserve"> </w:t>
      </w:r>
      <w:r w:rsidRPr="00531281">
        <w:t xml:space="preserve">are </w:t>
      </w:r>
      <w:r w:rsidR="00ED1FA4" w:rsidRPr="00531281">
        <w:t xml:space="preserve">defined </w:t>
      </w:r>
      <w:r w:rsidRPr="00531281">
        <w:t>as follows</w:t>
      </w:r>
      <w:r w:rsidR="00C10937" w:rsidRPr="00531281">
        <w:t xml:space="preserve">: </w:t>
      </w:r>
    </w:p>
    <w:p w14:paraId="1739C13E" w14:textId="7272BAA4" w:rsidR="00276087" w:rsidRPr="00531281" w:rsidRDefault="00276087" w:rsidP="00276087">
      <w:pPr>
        <w:pStyle w:val="ListParagraph"/>
        <w:numPr>
          <w:ilvl w:val="2"/>
          <w:numId w:val="3"/>
        </w:numPr>
        <w:spacing w:before="120" w:after="120"/>
        <w:contextualSpacing w:val="0"/>
      </w:pPr>
      <w:r w:rsidRPr="00531281">
        <w:rPr>
          <w:u w:val="single"/>
        </w:rPr>
        <w:t xml:space="preserve">Allocate or allocation of distributive share </w:t>
      </w:r>
      <w:r w:rsidR="00135F4A" w:rsidRPr="00531281">
        <w:rPr>
          <w:u w:val="single"/>
        </w:rPr>
        <w:t xml:space="preserve">income </w:t>
      </w:r>
      <w:r w:rsidRPr="00531281">
        <w:rPr>
          <w:u w:val="single"/>
        </w:rPr>
        <w:t>or items</w:t>
      </w:r>
      <w:r w:rsidR="00004613" w:rsidRPr="00531281">
        <w:rPr>
          <w:u w:val="single"/>
        </w:rPr>
        <w:t xml:space="preserve"> of income</w:t>
      </w:r>
      <w:r w:rsidRPr="00531281">
        <w:t xml:space="preserve"> – </w:t>
      </w:r>
      <w:r w:rsidR="00D53967" w:rsidRPr="00531281">
        <w:t>A</w:t>
      </w:r>
      <w:r w:rsidRPr="00531281">
        <w:t xml:space="preserve"> partnership’s determination of a partner’s share of partnership income or items </w:t>
      </w:r>
      <w:r w:rsidR="00DD2C7A" w:rsidRPr="00531281">
        <w:t xml:space="preserve">of income </w:t>
      </w:r>
      <w:r w:rsidRPr="00531281">
        <w:t xml:space="preserve">under the partnership agreement as well as under any applicable state or federal tax </w:t>
      </w:r>
      <w:r w:rsidR="00C65049" w:rsidRPr="00531281">
        <w:t>law</w:t>
      </w:r>
      <w:r w:rsidRPr="00531281">
        <w:t xml:space="preserve">. See IRC § 704. </w:t>
      </w:r>
    </w:p>
    <w:p w14:paraId="69B45B96" w14:textId="299784E3" w:rsidR="00B4354A" w:rsidRPr="00531281" w:rsidRDefault="00B4354A" w:rsidP="00995461">
      <w:pPr>
        <w:pStyle w:val="ListParagraph"/>
        <w:numPr>
          <w:ilvl w:val="2"/>
          <w:numId w:val="3"/>
        </w:numPr>
        <w:spacing w:before="120" w:after="120"/>
        <w:contextualSpacing w:val="0"/>
      </w:pPr>
      <w:r w:rsidRPr="00531281">
        <w:rPr>
          <w:u w:val="single"/>
        </w:rPr>
        <w:t>Apportionable income or items</w:t>
      </w:r>
      <w:r w:rsidRPr="00531281">
        <w:t xml:space="preserve"> – Income or items that are included in net taxable income sourced using a particular apportionment formula</w:t>
      </w:r>
      <w:r w:rsidR="00172B32" w:rsidRPr="00531281">
        <w:t xml:space="preserve"> related to that </w:t>
      </w:r>
      <w:r w:rsidR="00995461" w:rsidRPr="00531281">
        <w:t>net income</w:t>
      </w:r>
      <w:r w:rsidRPr="00531281">
        <w:t>. See [REFERENCE</w:t>
      </w:r>
      <w:r w:rsidR="001B0987" w:rsidRPr="00531281">
        <w:t>(S)</w:t>
      </w:r>
      <w:r w:rsidRPr="00531281">
        <w:t xml:space="preserve"> TO </w:t>
      </w:r>
      <w:r w:rsidR="00995461" w:rsidRPr="00531281">
        <w:t xml:space="preserve">THE </w:t>
      </w:r>
      <w:r w:rsidRPr="00531281">
        <w:t>STATE</w:t>
      </w:r>
      <w:r w:rsidR="00995461" w:rsidRPr="00531281">
        <w:t>’S</w:t>
      </w:r>
      <w:r w:rsidRPr="00531281">
        <w:t xml:space="preserve"> </w:t>
      </w:r>
      <w:r w:rsidR="00CB561B" w:rsidRPr="00531281">
        <w:t xml:space="preserve">STATUTORY PROVISIONS GOVERNING </w:t>
      </w:r>
      <w:r w:rsidRPr="00531281">
        <w:t>APPORTIONABLE OR “BUSINESS” INCOME].</w:t>
      </w:r>
    </w:p>
    <w:p w14:paraId="6EBBFD3D" w14:textId="2F25E1E7" w:rsidR="001D04CD" w:rsidRPr="00531281" w:rsidRDefault="001D04CD" w:rsidP="001D04CD">
      <w:pPr>
        <w:pStyle w:val="ListParagraph"/>
        <w:spacing w:before="120" w:after="120"/>
        <w:ind w:left="2160"/>
        <w:contextualSpacing w:val="0"/>
        <w:rPr>
          <w:color w:val="0040F6"/>
        </w:rPr>
      </w:pPr>
      <w:r w:rsidRPr="00531281">
        <w:rPr>
          <w:color w:val="0040F6"/>
        </w:rPr>
        <w:t xml:space="preserve">Drafter’s Note: The following provision 3 is </w:t>
      </w:r>
      <w:r w:rsidR="00886196" w:rsidRPr="00531281">
        <w:rPr>
          <w:color w:val="0040F6"/>
        </w:rPr>
        <w:t xml:space="preserve">important because it makes explicit that the </w:t>
      </w:r>
      <w:r w:rsidR="00B80E72" w:rsidRPr="00531281">
        <w:rPr>
          <w:color w:val="0040F6"/>
        </w:rPr>
        <w:t xml:space="preserve">tax </w:t>
      </w:r>
      <w:r w:rsidR="00886196" w:rsidRPr="00531281">
        <w:rPr>
          <w:color w:val="0040F6"/>
        </w:rPr>
        <w:t>character of items for state sourcing purposes is determined at the partnership level and attributed to the partners. See further rules under Part IV below.</w:t>
      </w:r>
    </w:p>
    <w:p w14:paraId="1DB71515" w14:textId="45AAE846" w:rsidR="00276087" w:rsidRPr="00531281" w:rsidRDefault="00276087" w:rsidP="00276087">
      <w:pPr>
        <w:pStyle w:val="ListParagraph"/>
        <w:numPr>
          <w:ilvl w:val="2"/>
          <w:numId w:val="3"/>
        </w:numPr>
        <w:spacing w:before="120" w:after="120"/>
        <w:contextualSpacing w:val="0"/>
      </w:pPr>
      <w:r w:rsidRPr="00531281">
        <w:rPr>
          <w:u w:val="single"/>
        </w:rPr>
        <w:t>Attribute (verb) or attribution of income or items</w:t>
      </w:r>
      <w:r w:rsidRPr="00531281">
        <w:t xml:space="preserve"> – The way in which </w:t>
      </w:r>
      <w:r w:rsidR="006B3551" w:rsidRPr="00531281">
        <w:t xml:space="preserve">IRC Subchapter K and </w:t>
      </w:r>
      <w:r w:rsidRPr="00531281">
        <w:t xml:space="preserve">the pass-through system for partnerships </w:t>
      </w:r>
      <w:r w:rsidR="006B3551" w:rsidRPr="00531281">
        <w:t xml:space="preserve">which it creates </w:t>
      </w:r>
      <w:r w:rsidRPr="00531281">
        <w:t xml:space="preserve">assigns the </w:t>
      </w:r>
      <w:r w:rsidR="007472C3" w:rsidRPr="00531281">
        <w:t xml:space="preserve">tax </w:t>
      </w:r>
      <w:r w:rsidRPr="00531281">
        <w:t>character of partnership items, as determ</w:t>
      </w:r>
      <w:r w:rsidR="00033B2E" w:rsidRPr="00531281">
        <w:t>ined</w:t>
      </w:r>
      <w:r w:rsidRPr="00531281">
        <w:t xml:space="preserve"> by the partnership</w:t>
      </w:r>
      <w:r w:rsidR="00D901A7" w:rsidRPr="00531281">
        <w:t xml:space="preserve"> recognizing those items</w:t>
      </w:r>
      <w:r w:rsidRPr="00531281">
        <w:t xml:space="preserve">, to </w:t>
      </w:r>
      <w:r w:rsidR="004770F4" w:rsidRPr="00531281">
        <w:t xml:space="preserve">any direct or indirect partners who are allocated a share of those items. </w:t>
      </w:r>
      <w:r w:rsidRPr="00531281">
        <w:t xml:space="preserve">This includes </w:t>
      </w:r>
      <w:r w:rsidR="00D1231D" w:rsidRPr="00531281">
        <w:t xml:space="preserve">the tax </w:t>
      </w:r>
      <w:r w:rsidRPr="00531281">
        <w:t xml:space="preserve">character </w:t>
      </w:r>
      <w:r w:rsidR="00272F09" w:rsidRPr="00531281">
        <w:t xml:space="preserve">of these items </w:t>
      </w:r>
      <w:r w:rsidRPr="00531281">
        <w:t>that may affect the sourc</w:t>
      </w:r>
      <w:r w:rsidR="007472C3" w:rsidRPr="00531281">
        <w:t>ing</w:t>
      </w:r>
      <w:r w:rsidRPr="00531281">
        <w:t xml:space="preserve"> of the items </w:t>
      </w:r>
      <w:r w:rsidR="00E8299B" w:rsidRPr="00531281">
        <w:t>under [REFERENCE</w:t>
      </w:r>
      <w:r w:rsidR="001B0987" w:rsidRPr="00531281">
        <w:t>(S)</w:t>
      </w:r>
      <w:r w:rsidR="00E8299B" w:rsidRPr="00531281">
        <w:t xml:space="preserve"> TO THE STATE</w:t>
      </w:r>
      <w:r w:rsidR="00DA2320" w:rsidRPr="00531281">
        <w:t>’</w:t>
      </w:r>
      <w:r w:rsidR="00E8299B" w:rsidRPr="00531281">
        <w:t xml:space="preserve">S </w:t>
      </w:r>
      <w:r w:rsidR="00DA2320" w:rsidRPr="00531281">
        <w:t xml:space="preserve">STATUTORY PROVISIONS </w:t>
      </w:r>
      <w:r w:rsidR="00E8299B" w:rsidRPr="00531281">
        <w:t>FOR SOURCING INCOME</w:t>
      </w:r>
      <w:r w:rsidR="0032504C" w:rsidRPr="00531281">
        <w:t xml:space="preserve"> OTHER THAN APPORTIONABLE INCOME</w:t>
      </w:r>
      <w:r w:rsidR="00E8299B" w:rsidRPr="00531281">
        <w:t>]</w:t>
      </w:r>
      <w:r w:rsidRPr="00531281">
        <w:t>. See IRC §§ 702(b), 875, 897(c)(4)(B), and 958(a)(2).</w:t>
      </w:r>
    </w:p>
    <w:p w14:paraId="13B08AE4" w14:textId="2AA9BEFB" w:rsidR="00276087" w:rsidRPr="00531281" w:rsidRDefault="00276087" w:rsidP="00276087">
      <w:pPr>
        <w:pStyle w:val="ListParagraph"/>
        <w:numPr>
          <w:ilvl w:val="2"/>
          <w:numId w:val="3"/>
        </w:numPr>
        <w:spacing w:before="120" w:after="120"/>
        <w:contextualSpacing w:val="0"/>
      </w:pPr>
      <w:r w:rsidRPr="00531281">
        <w:rPr>
          <w:u w:val="single"/>
        </w:rPr>
        <w:t>Built-in gain (loss)</w:t>
      </w:r>
      <w:r w:rsidRPr="00531281">
        <w:t xml:space="preserve"> – The amount of an </w:t>
      </w:r>
      <w:r w:rsidR="007A5279" w:rsidRPr="00531281">
        <w:t>asset</w:t>
      </w:r>
      <w:r w:rsidRPr="00531281">
        <w:t>’s fair market value as compared to its tax basis at a particular point in time—including the point at which the item is contributed to or distributed from a partnership. See IRC § 704(c).</w:t>
      </w:r>
    </w:p>
    <w:p w14:paraId="06E4A04E" w14:textId="60AC23AC" w:rsidR="00623A09" w:rsidRPr="00531281" w:rsidRDefault="003C1B16" w:rsidP="00623A09">
      <w:pPr>
        <w:pStyle w:val="ListParagraph"/>
        <w:numPr>
          <w:ilvl w:val="2"/>
          <w:numId w:val="3"/>
        </w:numPr>
        <w:spacing w:before="120" w:after="120"/>
        <w:contextualSpacing w:val="0"/>
      </w:pPr>
      <w:r w:rsidRPr="00531281">
        <w:rPr>
          <w:u w:val="single"/>
        </w:rPr>
        <w:t>Tax c</w:t>
      </w:r>
      <w:r w:rsidR="00623A09" w:rsidRPr="00531281">
        <w:rPr>
          <w:u w:val="single"/>
        </w:rPr>
        <w:t>haracter of an item</w:t>
      </w:r>
      <w:r w:rsidR="00623A09" w:rsidRPr="00531281">
        <w:t xml:space="preserve"> – The nature</w:t>
      </w:r>
      <w:r w:rsidR="000546B5">
        <w:t xml:space="preserve"> and classification</w:t>
      </w:r>
      <w:r w:rsidR="00623A09" w:rsidRPr="00531281">
        <w:t xml:space="preserve"> of items </w:t>
      </w:r>
      <w:r w:rsidR="000546B5">
        <w:t xml:space="preserve">for tax purposes </w:t>
      </w:r>
      <w:r w:rsidR="00623A09" w:rsidRPr="00531281">
        <w:t xml:space="preserve">which may affect their tax treatment as determined by a partnership applying general substantive federal or state tax </w:t>
      </w:r>
      <w:r w:rsidR="00C65049" w:rsidRPr="00531281">
        <w:t>law</w:t>
      </w:r>
      <w:r w:rsidR="00623A09" w:rsidRPr="00531281">
        <w:t xml:space="preserve"> based on the activity giving rise to the item. See IRC §§ 702(b) and 703(a)</w:t>
      </w:r>
      <w:r w:rsidR="00FB4E31">
        <w:t xml:space="preserve"> as well as [</w:t>
      </w:r>
      <w:r w:rsidR="00911DBB">
        <w:t>REFERENCE(S) TO STATE RULES CONFORMING OR DECOUPLING FROM FEDERAL TREATMENT AND STATE SOURCING RULES]</w:t>
      </w:r>
      <w:r w:rsidR="00623A09" w:rsidRPr="00531281">
        <w:t xml:space="preserve">. The </w:t>
      </w:r>
      <w:r w:rsidR="00B80E72" w:rsidRPr="00531281">
        <w:t xml:space="preserve">tax </w:t>
      </w:r>
      <w:r w:rsidR="00623A09" w:rsidRPr="00531281">
        <w:t>character of an item may include:</w:t>
      </w:r>
    </w:p>
    <w:p w14:paraId="0BE67342" w14:textId="77777777" w:rsidR="00623A09" w:rsidRPr="00531281" w:rsidRDefault="00623A09" w:rsidP="00623A09">
      <w:pPr>
        <w:pStyle w:val="ListParagraph"/>
        <w:numPr>
          <w:ilvl w:val="3"/>
          <w:numId w:val="3"/>
        </w:numPr>
        <w:spacing w:before="120" w:after="120"/>
        <w:contextualSpacing w:val="0"/>
      </w:pPr>
      <w:r w:rsidRPr="00531281">
        <w:lastRenderedPageBreak/>
        <w:t>Type of receipts or expense – such as interest, royalties, dividends, gains (losses), etc.;</w:t>
      </w:r>
    </w:p>
    <w:p w14:paraId="22E050D1" w14:textId="58F8ACDE" w:rsidR="00623A09" w:rsidRPr="00531281" w:rsidRDefault="00623A09" w:rsidP="00623A09">
      <w:pPr>
        <w:pStyle w:val="ListParagraph"/>
        <w:numPr>
          <w:ilvl w:val="3"/>
          <w:numId w:val="3"/>
        </w:numPr>
        <w:spacing w:before="120" w:after="120"/>
        <w:contextualSpacing w:val="0"/>
      </w:pPr>
      <w:r w:rsidRPr="00531281">
        <w:t>The type of transaction</w:t>
      </w:r>
      <w:r w:rsidR="00636027" w:rsidRPr="00531281">
        <w:t xml:space="preserve"> or activity</w:t>
      </w:r>
      <w:r w:rsidRPr="00531281">
        <w:t xml:space="preserve"> giving rise to the income or expense – such as sales or purchases of property, leases of property, sales or purchases of services, depreciation of assets, borrowing of funds, etc.; and</w:t>
      </w:r>
    </w:p>
    <w:p w14:paraId="1289315A" w14:textId="006C5423" w:rsidR="00623A09" w:rsidRPr="00531281" w:rsidRDefault="00623A09" w:rsidP="00623A09">
      <w:pPr>
        <w:pStyle w:val="ListParagraph"/>
        <w:numPr>
          <w:ilvl w:val="3"/>
          <w:numId w:val="3"/>
        </w:numPr>
        <w:spacing w:before="120" w:after="120"/>
        <w:contextualSpacing w:val="0"/>
      </w:pPr>
      <w:r w:rsidRPr="00531281">
        <w:t>The assets affected by the transaction</w:t>
      </w:r>
      <w:r w:rsidR="00636027" w:rsidRPr="00531281">
        <w:t xml:space="preserve"> or activity</w:t>
      </w:r>
      <w:r w:rsidRPr="00531281">
        <w:t xml:space="preserve"> – such as real property, tangible or intangible property, inventory, etc.</w:t>
      </w:r>
    </w:p>
    <w:p w14:paraId="7C6C51C5" w14:textId="79E8C21B" w:rsidR="00FE033E" w:rsidRPr="00531281" w:rsidRDefault="00FE033E" w:rsidP="00FE033E">
      <w:pPr>
        <w:pStyle w:val="ListParagraph"/>
        <w:numPr>
          <w:ilvl w:val="2"/>
          <w:numId w:val="3"/>
        </w:numPr>
        <w:spacing w:before="120" w:after="120"/>
        <w:contextualSpacing w:val="0"/>
      </w:pPr>
      <w:r w:rsidRPr="00531281">
        <w:rPr>
          <w:u w:val="single"/>
        </w:rPr>
        <w:t>Contribution</w:t>
      </w:r>
      <w:r w:rsidRPr="00531281">
        <w:t xml:space="preserve"> – </w:t>
      </w:r>
      <w:r w:rsidR="00A510EC">
        <w:t>C</w:t>
      </w:r>
      <w:r w:rsidRPr="00531281">
        <w:t>ash or property transferred by a partner to a partnership in exchange for a partnership interest. See IRC § 721.</w:t>
      </w:r>
    </w:p>
    <w:p w14:paraId="4877AAB9" w14:textId="434FD425" w:rsidR="00B4354A" w:rsidRPr="00531281" w:rsidRDefault="00B4354A" w:rsidP="00B4354A">
      <w:pPr>
        <w:pStyle w:val="ListParagraph"/>
        <w:numPr>
          <w:ilvl w:val="2"/>
          <w:numId w:val="3"/>
        </w:numPr>
        <w:spacing w:before="120" w:after="120"/>
        <w:contextualSpacing w:val="0"/>
      </w:pPr>
      <w:r w:rsidRPr="00531281">
        <w:rPr>
          <w:u w:val="single"/>
        </w:rPr>
        <w:t>Direct partner</w:t>
      </w:r>
      <w:r w:rsidRPr="00531281">
        <w:t xml:space="preserve"> – A partner that owns an interest in a partnership</w:t>
      </w:r>
      <w:r w:rsidR="006724D2">
        <w:t xml:space="preserve"> directly and not through the partner’s ownership in </w:t>
      </w:r>
      <w:r w:rsidR="00F257C5">
        <w:t>an upper-tier partnership</w:t>
      </w:r>
      <w:r w:rsidRPr="00531281">
        <w:t>.</w:t>
      </w:r>
    </w:p>
    <w:p w14:paraId="565716AD" w14:textId="4603905C" w:rsidR="00FE033E" w:rsidRPr="00531281" w:rsidRDefault="00FE033E" w:rsidP="00FE033E">
      <w:pPr>
        <w:pStyle w:val="ListParagraph"/>
        <w:numPr>
          <w:ilvl w:val="2"/>
          <w:numId w:val="3"/>
        </w:numPr>
        <w:spacing w:before="120" w:after="120"/>
        <w:contextualSpacing w:val="0"/>
      </w:pPr>
      <w:r w:rsidRPr="00531281">
        <w:rPr>
          <w:u w:val="single"/>
        </w:rPr>
        <w:t>Distribution</w:t>
      </w:r>
      <w:r w:rsidRPr="00531281">
        <w:t xml:space="preserve"> – </w:t>
      </w:r>
      <w:r w:rsidR="00792655">
        <w:t>Cash</w:t>
      </w:r>
      <w:r w:rsidRPr="00531281">
        <w:t xml:space="preserve"> or property transferred by a partnership to a partner that represent a return of the partner’s capital. See IRC § 731.</w:t>
      </w:r>
    </w:p>
    <w:p w14:paraId="15FB09F8" w14:textId="56337995" w:rsidR="00FE033E" w:rsidRPr="00531281" w:rsidRDefault="00FE033E" w:rsidP="00FE033E">
      <w:pPr>
        <w:pStyle w:val="ListParagraph"/>
        <w:numPr>
          <w:ilvl w:val="2"/>
          <w:numId w:val="3"/>
        </w:numPr>
        <w:spacing w:before="120" w:after="120"/>
        <w:contextualSpacing w:val="0"/>
      </w:pPr>
      <w:r w:rsidRPr="00531281">
        <w:rPr>
          <w:u w:val="single"/>
        </w:rPr>
        <w:t>Distributive share or distributive share of items or income</w:t>
      </w:r>
      <w:r w:rsidRPr="00531281">
        <w:t xml:space="preserve"> – The percentage or amount of a partnership’s income (loss) or the percentage or amount of    particular partnership items allocated to a partner in a given tax period. See IRC § 704.</w:t>
      </w:r>
    </w:p>
    <w:p w14:paraId="65B383DB" w14:textId="129D8CBB" w:rsidR="00B4354A" w:rsidRPr="00531281" w:rsidRDefault="00B4354A" w:rsidP="00B4354A">
      <w:pPr>
        <w:pStyle w:val="ListParagraph"/>
        <w:numPr>
          <w:ilvl w:val="2"/>
          <w:numId w:val="3"/>
        </w:numPr>
        <w:spacing w:before="120" w:after="120"/>
        <w:contextualSpacing w:val="0"/>
      </w:pPr>
      <w:r w:rsidRPr="00531281">
        <w:rPr>
          <w:u w:val="single"/>
        </w:rPr>
        <w:t>Indirect partner</w:t>
      </w:r>
      <w:r w:rsidRPr="00531281">
        <w:t xml:space="preserve"> – </w:t>
      </w:r>
      <w:r w:rsidR="00E33515">
        <w:t xml:space="preserve">With respect to a particular partnership, a partner </w:t>
      </w:r>
      <w:r w:rsidR="00205E59">
        <w:t xml:space="preserve">owns an interest in </w:t>
      </w:r>
      <w:r w:rsidR="00E33515">
        <w:t xml:space="preserve">an upper-tier partnership. </w:t>
      </w:r>
    </w:p>
    <w:p w14:paraId="5E01F3D0" w14:textId="77777777" w:rsidR="00B4354A" w:rsidRPr="00531281" w:rsidRDefault="00B4354A" w:rsidP="00B4354A">
      <w:pPr>
        <w:pStyle w:val="ListParagraph"/>
        <w:numPr>
          <w:ilvl w:val="2"/>
          <w:numId w:val="3"/>
        </w:numPr>
        <w:spacing w:before="120" w:after="120"/>
        <w:contextualSpacing w:val="0"/>
      </w:pPr>
      <w:r w:rsidRPr="00531281">
        <w:rPr>
          <w:u w:val="single"/>
        </w:rPr>
        <w:t>Lower-tier partnership</w:t>
      </w:r>
      <w:r w:rsidRPr="00531281">
        <w:t xml:space="preserve"> – A partnership in which another partnership holds an interest. See IRC § 706(d)(3).</w:t>
      </w:r>
    </w:p>
    <w:p w14:paraId="309590F9" w14:textId="348958D6" w:rsidR="00686FD0" w:rsidRPr="00531281" w:rsidRDefault="00686FD0" w:rsidP="00686FD0">
      <w:pPr>
        <w:pStyle w:val="ListParagraph"/>
        <w:numPr>
          <w:ilvl w:val="2"/>
          <w:numId w:val="3"/>
        </w:numPr>
        <w:spacing w:before="120" w:after="120"/>
        <w:contextualSpacing w:val="0"/>
      </w:pPr>
      <w:r w:rsidRPr="00531281">
        <w:rPr>
          <w:u w:val="single"/>
        </w:rPr>
        <w:t>Non-apportionable</w:t>
      </w:r>
      <w:r w:rsidR="00A92C11">
        <w:rPr>
          <w:u w:val="single"/>
        </w:rPr>
        <w:t xml:space="preserve"> </w:t>
      </w:r>
      <w:r w:rsidR="004F7336">
        <w:rPr>
          <w:u w:val="single"/>
        </w:rPr>
        <w:t xml:space="preserve">partnership </w:t>
      </w:r>
      <w:r w:rsidRPr="00531281">
        <w:rPr>
          <w:u w:val="single"/>
        </w:rPr>
        <w:t xml:space="preserve">income or </w:t>
      </w:r>
      <w:r w:rsidR="004F7336">
        <w:rPr>
          <w:u w:val="single"/>
        </w:rPr>
        <w:t xml:space="preserve">partnership </w:t>
      </w:r>
      <w:r w:rsidRPr="00531281">
        <w:rPr>
          <w:u w:val="single"/>
        </w:rPr>
        <w:t>items</w:t>
      </w:r>
      <w:r w:rsidRPr="00531281">
        <w:t xml:space="preserve"> – </w:t>
      </w:r>
      <w:r w:rsidR="004F7336">
        <w:t>Partnership i</w:t>
      </w:r>
      <w:r w:rsidRPr="00531281">
        <w:t xml:space="preserve">ncome or </w:t>
      </w:r>
      <w:r w:rsidR="004F7336">
        <w:t xml:space="preserve">partnership </w:t>
      </w:r>
      <w:r w:rsidRPr="00531281">
        <w:t>items that are assigned (or allocated) to particular states. See [</w:t>
      </w:r>
      <w:r w:rsidR="00585BB2" w:rsidRPr="00531281">
        <w:t xml:space="preserve">REFERENCE(S) TO </w:t>
      </w:r>
      <w:r w:rsidRPr="00531281">
        <w:t xml:space="preserve">STATE </w:t>
      </w:r>
      <w:r w:rsidR="00BD2938" w:rsidRPr="00531281">
        <w:t>STATUTORY PROVISIONS</w:t>
      </w:r>
      <w:r w:rsidRPr="00531281">
        <w:t xml:space="preserve"> FOR </w:t>
      </w:r>
      <w:r w:rsidR="00425443" w:rsidRPr="00531281">
        <w:t xml:space="preserve">DEFINING </w:t>
      </w:r>
      <w:r w:rsidRPr="00531281">
        <w:t xml:space="preserve">NON-APPORTIONABLE OR “NONBUSINESS” ITEMS OF INCOME.] </w:t>
      </w:r>
    </w:p>
    <w:p w14:paraId="249CA80E" w14:textId="7E173993" w:rsidR="00623A09" w:rsidRPr="00531281" w:rsidRDefault="00623A09" w:rsidP="00623A09">
      <w:pPr>
        <w:pStyle w:val="ListParagraph"/>
        <w:numPr>
          <w:ilvl w:val="2"/>
          <w:numId w:val="3"/>
        </w:numPr>
        <w:spacing w:before="120" w:after="120"/>
        <w:contextualSpacing w:val="0"/>
      </w:pPr>
      <w:r w:rsidRPr="00531281">
        <w:rPr>
          <w:u w:val="single"/>
        </w:rPr>
        <w:t>Partner</w:t>
      </w:r>
      <w:r w:rsidRPr="00531281">
        <w:t xml:space="preserve"> – A person </w:t>
      </w:r>
      <w:r w:rsidR="00FC2203">
        <w:t xml:space="preserve">[INCLUDE RFERENCE TO </w:t>
      </w:r>
      <w:r w:rsidR="00780E55">
        <w:t xml:space="preserve">APPLICABLE STATE DEFINITION OF PERSON IF NECESSAR] treated </w:t>
      </w:r>
      <w:r w:rsidRPr="00531281">
        <w:t xml:space="preserve">as a partner under </w:t>
      </w:r>
      <w:r w:rsidR="00FC2203">
        <w:t>IRC Subchapter K</w:t>
      </w:r>
      <w:r w:rsidRPr="00531281">
        <w:t xml:space="preserve">, including direct and indirect partners. See IRC §§ 761(b) and 7701 and related regulations. </w:t>
      </w:r>
    </w:p>
    <w:p w14:paraId="292B2031" w14:textId="3520CE27" w:rsidR="00F64DD0" w:rsidRPr="006C6BF8" w:rsidRDefault="00F64DD0" w:rsidP="009F12B1">
      <w:pPr>
        <w:pStyle w:val="ListParagraph"/>
        <w:numPr>
          <w:ilvl w:val="2"/>
          <w:numId w:val="3"/>
        </w:numPr>
        <w:spacing w:before="120" w:after="120"/>
        <w:contextualSpacing w:val="0"/>
      </w:pPr>
      <w:r w:rsidRPr="00531281">
        <w:rPr>
          <w:u w:val="single"/>
        </w:rPr>
        <w:t>Partnership</w:t>
      </w:r>
      <w:r w:rsidRPr="00531281">
        <w:t xml:space="preserve"> – An entity </w:t>
      </w:r>
      <w:r w:rsidR="00A71555">
        <w:t xml:space="preserve">treated </w:t>
      </w:r>
      <w:r w:rsidRPr="00531281">
        <w:t xml:space="preserve">as </w:t>
      </w:r>
      <w:r w:rsidR="00026AF5" w:rsidRPr="00531281">
        <w:t xml:space="preserve">a </w:t>
      </w:r>
      <w:r w:rsidRPr="00531281">
        <w:t xml:space="preserve">partnership under </w:t>
      </w:r>
      <w:r w:rsidR="00A71555">
        <w:t>federal tax law [</w:t>
      </w:r>
      <w:r w:rsidR="00847BB5">
        <w:t>WITH ANY EXCEPTIONS FOR STATE TAX PURPOSES]</w:t>
      </w:r>
      <w:r w:rsidRPr="00531281">
        <w:t xml:space="preserve"> including general partnerships, limited partnerships, limited liabi</w:t>
      </w:r>
      <w:r w:rsidRPr="006C6BF8">
        <w:t>lity companies, etc. See IRC §§ 761(a) and 7701 and related regulations.</w:t>
      </w:r>
    </w:p>
    <w:p w14:paraId="745B3584" w14:textId="619C50EF" w:rsidR="00F64DD0" w:rsidRPr="006C6BF8" w:rsidRDefault="00F64DD0" w:rsidP="009F12B1">
      <w:pPr>
        <w:pStyle w:val="ListParagraph"/>
        <w:numPr>
          <w:ilvl w:val="2"/>
          <w:numId w:val="3"/>
        </w:numPr>
        <w:spacing w:before="120" w:after="120"/>
        <w:contextualSpacing w:val="0"/>
      </w:pPr>
      <w:r w:rsidRPr="006C6BF8">
        <w:rPr>
          <w:u w:val="single"/>
        </w:rPr>
        <w:t>Partnership agreement</w:t>
      </w:r>
      <w:r w:rsidRPr="006C6BF8">
        <w:t xml:space="preserve"> – The agreement between the partners generally or on particular partnership matters, regardless of form, as the term is used for federal tax purposes and consistent with </w:t>
      </w:r>
      <w:r w:rsidR="007617C5" w:rsidRPr="006C6BF8">
        <w:t xml:space="preserve">general </w:t>
      </w:r>
      <w:r w:rsidRPr="006C6BF8">
        <w:t xml:space="preserve">state </w:t>
      </w:r>
      <w:r w:rsidR="007617C5" w:rsidRPr="006C6BF8">
        <w:t xml:space="preserve">partnership </w:t>
      </w:r>
      <w:r w:rsidRPr="006C6BF8">
        <w:t>law. See IRC §761(c).</w:t>
      </w:r>
    </w:p>
    <w:p w14:paraId="07B922DE" w14:textId="68F6CA7C" w:rsidR="00623A09" w:rsidRPr="006C6BF8" w:rsidRDefault="00623A09" w:rsidP="00623A09">
      <w:pPr>
        <w:pStyle w:val="ListParagraph"/>
        <w:numPr>
          <w:ilvl w:val="2"/>
          <w:numId w:val="3"/>
        </w:numPr>
        <w:spacing w:before="120" w:after="120"/>
        <w:contextualSpacing w:val="0"/>
      </w:pPr>
      <w:r w:rsidRPr="006C6BF8">
        <w:rPr>
          <w:u w:val="single"/>
        </w:rPr>
        <w:t>Partnership income (loss)</w:t>
      </w:r>
      <w:r w:rsidRPr="006C6BF8">
        <w:t xml:space="preserve"> – A general reference to income (loss) determined and reported by the partnership</w:t>
      </w:r>
      <w:r w:rsidR="00C50F60">
        <w:t xml:space="preserve"> under IRC Subchapter K</w:t>
      </w:r>
      <w:r w:rsidRPr="006C6BF8">
        <w:t>.</w:t>
      </w:r>
      <w:r w:rsidR="00C50F60">
        <w:t xml:space="preserve"> </w:t>
      </w:r>
      <w:r w:rsidR="008611B5">
        <w:t xml:space="preserve">See IRC §703. </w:t>
      </w:r>
    </w:p>
    <w:p w14:paraId="3DA51DE1" w14:textId="0063ADF0" w:rsidR="00623A09" w:rsidRPr="00531281" w:rsidRDefault="00623A09" w:rsidP="00623A09">
      <w:pPr>
        <w:pStyle w:val="ListParagraph"/>
        <w:numPr>
          <w:ilvl w:val="2"/>
          <w:numId w:val="3"/>
        </w:numPr>
        <w:spacing w:before="120" w:after="120"/>
        <w:contextualSpacing w:val="0"/>
      </w:pPr>
      <w:r w:rsidRPr="00531281">
        <w:rPr>
          <w:u w:val="single"/>
        </w:rPr>
        <w:lastRenderedPageBreak/>
        <w:t>Partnership item</w:t>
      </w:r>
      <w:r w:rsidRPr="00531281">
        <w:t xml:space="preserve"> – Any tax-significant result generated from a transaction</w:t>
      </w:r>
      <w:r w:rsidR="00887F1A" w:rsidRPr="00531281">
        <w:t>, activity,</w:t>
      </w:r>
      <w:r w:rsidRPr="00531281">
        <w:t xml:space="preserve"> or event including </w:t>
      </w:r>
      <w:r w:rsidR="00456FA7">
        <w:t xml:space="preserve">any item of </w:t>
      </w:r>
      <w:r w:rsidRPr="00531281">
        <w:t>income, expense,</w:t>
      </w:r>
      <w:r w:rsidR="007359E2">
        <w:t xml:space="preserve"> deduction,</w:t>
      </w:r>
      <w:r w:rsidRPr="00531281">
        <w:t xml:space="preserve"> gain, loss, etc. that is recognized and given particular treatment under the general state or federal substantive tax </w:t>
      </w:r>
      <w:r w:rsidR="00C65049" w:rsidRPr="00531281">
        <w:t>law</w:t>
      </w:r>
      <w:r w:rsidRPr="00531281">
        <w:t xml:space="preserve">. See IRC §§ 702 &amp; 704 (and IRS Form 1065, Schedule K-1). </w:t>
      </w:r>
    </w:p>
    <w:p w14:paraId="17F53D8B" w14:textId="673B2261" w:rsidR="00F64DD0" w:rsidRPr="00531281" w:rsidRDefault="00E246E7" w:rsidP="009F12B1">
      <w:pPr>
        <w:pStyle w:val="ListParagraph"/>
        <w:numPr>
          <w:ilvl w:val="2"/>
          <w:numId w:val="3"/>
        </w:numPr>
        <w:spacing w:before="120" w:after="120"/>
        <w:contextualSpacing w:val="0"/>
      </w:pPr>
      <w:r w:rsidRPr="00531281">
        <w:rPr>
          <w:u w:val="single"/>
        </w:rPr>
        <w:t xml:space="preserve">Partnership interest or partner’s ownership </w:t>
      </w:r>
      <w:r w:rsidR="00F64DD0" w:rsidRPr="00531281">
        <w:rPr>
          <w:u w:val="single"/>
        </w:rPr>
        <w:t>interest</w:t>
      </w:r>
      <w:r w:rsidR="00F64DD0" w:rsidRPr="00531281">
        <w:t xml:space="preserve"> – Unless the context otherwise indicates, a partner’s ownership in a partnership or value of the partner’s partnership capital. See IRC §§ 704(e) and 864(c)(8). </w:t>
      </w:r>
    </w:p>
    <w:p w14:paraId="5E0FB703" w14:textId="6F20D52C" w:rsidR="00686FD0" w:rsidRPr="00531281" w:rsidRDefault="00686FD0" w:rsidP="00686FD0">
      <w:pPr>
        <w:pStyle w:val="ListParagraph"/>
        <w:numPr>
          <w:ilvl w:val="2"/>
          <w:numId w:val="3"/>
        </w:numPr>
        <w:spacing w:before="120" w:after="120"/>
        <w:contextualSpacing w:val="0"/>
      </w:pPr>
      <w:r w:rsidRPr="00531281">
        <w:rPr>
          <w:u w:val="single"/>
        </w:rPr>
        <w:t>Specifically assign and rules of assignment</w:t>
      </w:r>
      <w:r w:rsidRPr="00531281">
        <w:t xml:space="preserve"> – The method used to source or allocate </w:t>
      </w:r>
      <w:r w:rsidR="00490235">
        <w:t xml:space="preserve">corporate </w:t>
      </w:r>
      <w:r w:rsidRPr="00531281">
        <w:t>income to under [REFERENCE</w:t>
      </w:r>
      <w:r w:rsidR="001B0987" w:rsidRPr="00531281">
        <w:t>(S)</w:t>
      </w:r>
      <w:r w:rsidRPr="00531281">
        <w:t xml:space="preserve"> TO STATE </w:t>
      </w:r>
      <w:r w:rsidR="00235463" w:rsidRPr="00531281">
        <w:t>STATUTORY PROVISIONS</w:t>
      </w:r>
      <w:r w:rsidRPr="00531281">
        <w:t xml:space="preserve"> FOR SOURCING NON-APPORTIONABLE OR “NONBUSINESS”  ITEMS OF INCOME.] </w:t>
      </w:r>
    </w:p>
    <w:p w14:paraId="1BECE0BC" w14:textId="76AE4850" w:rsidR="00686FD0" w:rsidRPr="00531281" w:rsidRDefault="00686FD0" w:rsidP="00686FD0">
      <w:pPr>
        <w:pStyle w:val="ListParagraph"/>
        <w:numPr>
          <w:ilvl w:val="2"/>
          <w:numId w:val="3"/>
        </w:numPr>
        <w:spacing w:before="120" w:after="120"/>
        <w:contextualSpacing w:val="0"/>
      </w:pPr>
      <w:r w:rsidRPr="00531281">
        <w:rPr>
          <w:u w:val="single"/>
        </w:rPr>
        <w:t>Sufficient unitary relationship</w:t>
      </w:r>
      <w:r w:rsidRPr="00531281">
        <w:t xml:space="preserve"> – </w:t>
      </w:r>
      <w:r w:rsidR="008D2041" w:rsidRPr="00531281">
        <w:t xml:space="preserve">See Part </w:t>
      </w:r>
      <w:r w:rsidR="00866876" w:rsidRPr="00531281">
        <w:t>VI.</w:t>
      </w:r>
    </w:p>
    <w:p w14:paraId="5FF666BC" w14:textId="7EC033DA" w:rsidR="00FE28AA" w:rsidRPr="00531281" w:rsidRDefault="00C61C9F" w:rsidP="009F12B1">
      <w:pPr>
        <w:pStyle w:val="ListParagraph"/>
        <w:numPr>
          <w:ilvl w:val="2"/>
          <w:numId w:val="3"/>
        </w:numPr>
        <w:spacing w:before="120" w:after="120"/>
        <w:contextualSpacing w:val="0"/>
      </w:pPr>
      <w:r w:rsidRPr="00531281">
        <w:rPr>
          <w:u w:val="single"/>
        </w:rPr>
        <w:t xml:space="preserve">Taxpayer </w:t>
      </w:r>
      <w:r w:rsidR="000735FF" w:rsidRPr="00531281">
        <w:rPr>
          <w:u w:val="single"/>
        </w:rPr>
        <w:t xml:space="preserve">or partner </w:t>
      </w:r>
      <w:r w:rsidRPr="00531281">
        <w:rPr>
          <w:u w:val="single"/>
        </w:rPr>
        <w:t>attribute (noun)</w:t>
      </w:r>
      <w:r w:rsidRPr="00531281">
        <w:t xml:space="preserve"> – </w:t>
      </w:r>
      <w:r w:rsidR="007577E5" w:rsidRPr="00531281">
        <w:t>An aspect of</w:t>
      </w:r>
      <w:r w:rsidR="00011BFB">
        <w:t xml:space="preserve">, or circumstance relating to </w:t>
      </w:r>
      <w:r w:rsidR="007577E5" w:rsidRPr="00531281">
        <w:t xml:space="preserve">a particular taxpayer that may affect the ultimate tax result for items recognized by or attributed to that taxpayer, </w:t>
      </w:r>
      <w:r w:rsidR="00D35975" w:rsidRPr="00531281">
        <w:t>which</w:t>
      </w:r>
      <w:r w:rsidR="007577E5" w:rsidRPr="00531281">
        <w:t xml:space="preserve"> may include</w:t>
      </w:r>
      <w:r w:rsidR="00FE28AA" w:rsidRPr="00531281">
        <w:t>:</w:t>
      </w:r>
    </w:p>
    <w:p w14:paraId="013FA3E6" w14:textId="4D08A012" w:rsidR="0038664B" w:rsidRPr="00531281" w:rsidRDefault="0038664B" w:rsidP="009F12B1">
      <w:pPr>
        <w:pStyle w:val="ListParagraph"/>
        <w:numPr>
          <w:ilvl w:val="3"/>
          <w:numId w:val="3"/>
        </w:numPr>
        <w:spacing w:before="120" w:after="120"/>
        <w:contextualSpacing w:val="0"/>
      </w:pPr>
      <w:r w:rsidRPr="00531281">
        <w:t>W</w:t>
      </w:r>
      <w:r w:rsidR="000735FF" w:rsidRPr="00531281">
        <w:t>hether the taxpayer or partner is a resident</w:t>
      </w:r>
      <w:r w:rsidRPr="00531281">
        <w:t xml:space="preserve"> or</w:t>
      </w:r>
      <w:r w:rsidR="000735FF" w:rsidRPr="00531281">
        <w:t xml:space="preserve"> nonresident</w:t>
      </w:r>
      <w:r w:rsidRPr="00531281">
        <w:t xml:space="preserve"> individual</w:t>
      </w:r>
      <w:r w:rsidR="00850375" w:rsidRPr="00531281">
        <w:t xml:space="preserve"> or a</w:t>
      </w:r>
      <w:r w:rsidR="000735FF" w:rsidRPr="00531281">
        <w:t xml:space="preserve"> corporation or other type of entity</w:t>
      </w:r>
      <w:r w:rsidR="00FE28AA" w:rsidRPr="00531281">
        <w:t>;</w:t>
      </w:r>
      <w:r w:rsidR="00C61C9F" w:rsidRPr="00531281">
        <w:t xml:space="preserve"> </w:t>
      </w:r>
    </w:p>
    <w:p w14:paraId="01CD5ACC" w14:textId="3C64FDCC" w:rsidR="00850375" w:rsidRPr="00531281" w:rsidRDefault="0038664B" w:rsidP="009F12B1">
      <w:pPr>
        <w:pStyle w:val="ListParagraph"/>
        <w:numPr>
          <w:ilvl w:val="3"/>
          <w:numId w:val="3"/>
        </w:numPr>
        <w:spacing w:before="120" w:after="120"/>
        <w:contextualSpacing w:val="0"/>
      </w:pPr>
      <w:r w:rsidRPr="00531281">
        <w:t xml:space="preserve">Whether the taxpayer </w:t>
      </w:r>
      <w:r w:rsidR="00850375" w:rsidRPr="00531281">
        <w:t xml:space="preserve">or partner </w:t>
      </w:r>
      <w:r w:rsidRPr="00531281">
        <w:t xml:space="preserve">files a </w:t>
      </w:r>
      <w:r w:rsidR="00850375" w:rsidRPr="00531281">
        <w:t>separate, joint, or combined/consolidated return;</w:t>
      </w:r>
    </w:p>
    <w:p w14:paraId="0D88E1CC" w14:textId="500BE732" w:rsidR="00633169" w:rsidRPr="00531281" w:rsidRDefault="00850375" w:rsidP="009F12B1">
      <w:pPr>
        <w:pStyle w:val="ListParagraph"/>
        <w:numPr>
          <w:ilvl w:val="3"/>
          <w:numId w:val="3"/>
        </w:numPr>
        <w:spacing w:before="120" w:after="120"/>
        <w:contextualSpacing w:val="0"/>
      </w:pPr>
      <w:r w:rsidRPr="00531281">
        <w:t>T</w:t>
      </w:r>
      <w:r w:rsidR="00C61C9F" w:rsidRPr="00531281">
        <w:t>he taxpayer’</w:t>
      </w:r>
      <w:r w:rsidRPr="00531281">
        <w:t xml:space="preserve">s </w:t>
      </w:r>
      <w:r w:rsidR="00C61C9F" w:rsidRPr="00531281">
        <w:t>marginal</w:t>
      </w:r>
      <w:r w:rsidR="00D35975" w:rsidRPr="00531281">
        <w:t xml:space="preserve"> effective</w:t>
      </w:r>
      <w:r w:rsidR="00C61C9F" w:rsidRPr="00531281">
        <w:t xml:space="preserve"> tax rate</w:t>
      </w:r>
      <w:r w:rsidR="00633169" w:rsidRPr="00531281">
        <w:t>; and</w:t>
      </w:r>
      <w:r w:rsidR="00C61C9F" w:rsidRPr="00531281">
        <w:t xml:space="preserve"> </w:t>
      </w:r>
    </w:p>
    <w:p w14:paraId="4BA63033" w14:textId="12DE5CCD" w:rsidR="00C61C9F" w:rsidRPr="00531281" w:rsidRDefault="00633169" w:rsidP="009F12B1">
      <w:pPr>
        <w:pStyle w:val="ListParagraph"/>
        <w:numPr>
          <w:ilvl w:val="3"/>
          <w:numId w:val="3"/>
        </w:numPr>
        <w:spacing w:before="120" w:after="120"/>
        <w:contextualSpacing w:val="0"/>
      </w:pPr>
      <w:r w:rsidRPr="00531281">
        <w:t>T</w:t>
      </w:r>
      <w:r w:rsidR="00C61C9F" w:rsidRPr="00531281">
        <w:t xml:space="preserve">he taxpayer’s </w:t>
      </w:r>
      <w:r w:rsidRPr="00531281">
        <w:t xml:space="preserve">participation or </w:t>
      </w:r>
      <w:r w:rsidR="00C61C9F" w:rsidRPr="00531281">
        <w:t>role in certain activities.</w:t>
      </w:r>
    </w:p>
    <w:p w14:paraId="1493385E" w14:textId="4DF4A590" w:rsidR="00582E68" w:rsidRPr="00531281" w:rsidRDefault="00F64DD0" w:rsidP="009F12B1">
      <w:pPr>
        <w:pStyle w:val="ListParagraph"/>
        <w:numPr>
          <w:ilvl w:val="2"/>
          <w:numId w:val="3"/>
        </w:numPr>
        <w:spacing w:before="120" w:after="120"/>
        <w:contextualSpacing w:val="0"/>
      </w:pPr>
      <w:r w:rsidRPr="00531281">
        <w:rPr>
          <w:u w:val="single"/>
        </w:rPr>
        <w:t>Upper-tier partnership or tiered partner</w:t>
      </w:r>
      <w:r w:rsidR="00582E68" w:rsidRPr="00531281">
        <w:t xml:space="preserve"> – </w:t>
      </w:r>
      <w:r w:rsidRPr="00531281">
        <w:t>A partnership that holds an interest in another partnership. See IRC § 706(d)(3).</w:t>
      </w:r>
    </w:p>
    <w:p w14:paraId="7B590258" w14:textId="2A61F97D" w:rsidR="00236D26" w:rsidRPr="00531281" w:rsidRDefault="00582E68" w:rsidP="009F12B1">
      <w:pPr>
        <w:pStyle w:val="ListParagraph"/>
        <w:numPr>
          <w:ilvl w:val="1"/>
          <w:numId w:val="3"/>
        </w:numPr>
        <w:spacing w:before="120" w:after="120"/>
        <w:contextualSpacing w:val="0"/>
      </w:pPr>
      <w:r w:rsidRPr="00531281">
        <w:t xml:space="preserve">Other terms not defined above are interpreted consistently with the context and </w:t>
      </w:r>
      <w:r w:rsidR="00236D26" w:rsidRPr="00531281">
        <w:t xml:space="preserve">with </w:t>
      </w:r>
      <w:r w:rsidR="00C06623" w:rsidRPr="00531281">
        <w:t xml:space="preserve">applicable </w:t>
      </w:r>
      <w:r w:rsidRPr="00531281">
        <w:t xml:space="preserve">state and federal tax </w:t>
      </w:r>
      <w:r w:rsidR="00370EE7" w:rsidRPr="00531281">
        <w:t>law</w:t>
      </w:r>
      <w:r w:rsidR="00236D26" w:rsidRPr="00531281">
        <w:t>.</w:t>
      </w:r>
    </w:p>
    <w:p w14:paraId="3BF96C15" w14:textId="10E3F5F0" w:rsidR="00EB61F6" w:rsidRPr="00531281" w:rsidRDefault="00D352F5" w:rsidP="00894A1D">
      <w:pPr>
        <w:spacing w:before="360" w:after="120"/>
        <w:ind w:left="720"/>
        <w:rPr>
          <w:b/>
          <w:bCs/>
          <w:u w:val="single"/>
        </w:rPr>
      </w:pPr>
      <w:r w:rsidRPr="00531281">
        <w:rPr>
          <w:b/>
          <w:bCs/>
          <w:u w:val="single"/>
        </w:rPr>
        <w:t>Part</w:t>
      </w:r>
      <w:r w:rsidR="00EB61F6" w:rsidRPr="00531281">
        <w:rPr>
          <w:b/>
          <w:bCs/>
          <w:u w:val="single"/>
        </w:rPr>
        <w:t xml:space="preserve"> II.  Conformity to Federal Tax Rules</w:t>
      </w:r>
      <w:r w:rsidR="00D747AA" w:rsidRPr="00531281">
        <w:rPr>
          <w:b/>
          <w:bCs/>
          <w:u w:val="single"/>
        </w:rPr>
        <w:t>, Including IRC Subchapter K</w:t>
      </w:r>
    </w:p>
    <w:p w14:paraId="38AE2FF0" w14:textId="47E07795" w:rsidR="00FE0CEC" w:rsidRPr="00531281" w:rsidRDefault="00FE0CEC" w:rsidP="00DA6D82">
      <w:pPr>
        <w:spacing w:before="120" w:after="120"/>
        <w:ind w:left="720"/>
        <w:rPr>
          <w:b/>
          <w:bCs/>
          <w:sz w:val="32"/>
          <w:szCs w:val="28"/>
          <w:u w:val="single"/>
        </w:rPr>
      </w:pPr>
      <w:r w:rsidRPr="00531281">
        <w:rPr>
          <w:rFonts w:cs="Leelawadee"/>
          <w:color w:val="0040F6"/>
        </w:rPr>
        <w:t xml:space="preserve">Drafter’s Note: </w:t>
      </w:r>
      <w:r w:rsidR="005E7555" w:rsidRPr="00531281">
        <w:rPr>
          <w:rFonts w:cs="Leelawadee"/>
          <w:color w:val="0040F6"/>
        </w:rPr>
        <w:t>As noted above, one challenge for drafting provisions</w:t>
      </w:r>
      <w:r w:rsidR="008A2ADA" w:rsidRPr="00531281">
        <w:rPr>
          <w:rFonts w:cs="Leelawadee"/>
          <w:color w:val="0040F6"/>
        </w:rPr>
        <w:t xml:space="preserve"> to</w:t>
      </w:r>
      <w:r w:rsidR="005E7555" w:rsidRPr="00531281">
        <w:rPr>
          <w:rFonts w:cs="Leelawadee"/>
          <w:color w:val="0040F6"/>
        </w:rPr>
        <w:t xml:space="preserve"> apply state sourcing rules to partnership income is that states generally have separate sections addressing income taxes imposed on corporations and individuals</w:t>
      </w:r>
      <w:r w:rsidR="008A2ADA" w:rsidRPr="00531281">
        <w:rPr>
          <w:rFonts w:cs="Leelawadee"/>
          <w:color w:val="0040F6"/>
        </w:rPr>
        <w:t xml:space="preserve"> and may embed any partnership-related provisions</w:t>
      </w:r>
      <w:r w:rsidR="00E914E8" w:rsidRPr="00531281">
        <w:rPr>
          <w:rFonts w:cs="Leelawadee"/>
          <w:color w:val="0040F6"/>
        </w:rPr>
        <w:t>, including references to sourcing rules and their application,</w:t>
      </w:r>
      <w:r w:rsidR="008A2ADA" w:rsidRPr="00531281">
        <w:rPr>
          <w:rFonts w:cs="Leelawadee"/>
          <w:color w:val="0040F6"/>
        </w:rPr>
        <w:t xml:space="preserve"> in </w:t>
      </w:r>
      <w:r w:rsidR="00BB6BC5" w:rsidRPr="00531281">
        <w:rPr>
          <w:rFonts w:cs="Leelawadee"/>
          <w:color w:val="0040F6"/>
        </w:rPr>
        <w:t>both</w:t>
      </w:r>
      <w:r w:rsidR="005E7555" w:rsidRPr="00531281">
        <w:rPr>
          <w:rFonts w:cs="Leelawadee"/>
          <w:color w:val="0040F6"/>
        </w:rPr>
        <w:t xml:space="preserve">. </w:t>
      </w:r>
      <w:r w:rsidR="00D955AE" w:rsidRPr="00531281">
        <w:rPr>
          <w:rFonts w:cs="Leelawadee"/>
          <w:color w:val="0040F6"/>
        </w:rPr>
        <w:t xml:space="preserve">While the provisions in this Section are </w:t>
      </w:r>
      <w:r w:rsidR="001029FA" w:rsidRPr="00531281">
        <w:rPr>
          <w:rFonts w:cs="Leelawadee"/>
          <w:color w:val="0040F6"/>
        </w:rPr>
        <w:t xml:space="preserve">designed to be </w:t>
      </w:r>
      <w:r w:rsidR="00D955AE" w:rsidRPr="00531281">
        <w:rPr>
          <w:rFonts w:cs="Leelawadee"/>
          <w:color w:val="0040F6"/>
        </w:rPr>
        <w:t xml:space="preserve">applicable to tiered and corporate </w:t>
      </w:r>
      <w:r w:rsidR="009F7CF9" w:rsidRPr="00531281">
        <w:rPr>
          <w:rFonts w:cs="Leelawadee"/>
          <w:color w:val="0040F6"/>
        </w:rPr>
        <w:t>partners</w:t>
      </w:r>
      <w:r w:rsidR="00B6571A" w:rsidRPr="00531281">
        <w:rPr>
          <w:rFonts w:cs="Leelawadee"/>
          <w:color w:val="0040F6"/>
        </w:rPr>
        <w:t xml:space="preserve"> (see Part </w:t>
      </w:r>
      <w:r w:rsidR="00B1231B" w:rsidRPr="00531281">
        <w:rPr>
          <w:rFonts w:cs="Leelawadee"/>
          <w:color w:val="0040F6"/>
        </w:rPr>
        <w:t>I</w:t>
      </w:r>
      <w:r w:rsidR="00B6571A" w:rsidRPr="00531281">
        <w:rPr>
          <w:rFonts w:cs="Leelawadee"/>
          <w:color w:val="0040F6"/>
        </w:rPr>
        <w:t>V</w:t>
      </w:r>
      <w:r w:rsidR="00B1231B" w:rsidRPr="00531281">
        <w:rPr>
          <w:rFonts w:cs="Leelawadee"/>
          <w:color w:val="0040F6"/>
        </w:rPr>
        <w:t>.C below)</w:t>
      </w:r>
      <w:r w:rsidR="009F7CF9" w:rsidRPr="00531281">
        <w:rPr>
          <w:rFonts w:cs="Leelawadee"/>
          <w:color w:val="0040F6"/>
        </w:rPr>
        <w:t>, th</w:t>
      </w:r>
      <w:r w:rsidR="00BB6BC5" w:rsidRPr="00531281">
        <w:rPr>
          <w:rFonts w:cs="Leelawadee"/>
          <w:color w:val="0040F6"/>
        </w:rPr>
        <w:t xml:space="preserve">e </w:t>
      </w:r>
      <w:r w:rsidR="009F7CF9" w:rsidRPr="00531281">
        <w:rPr>
          <w:rFonts w:cs="Leelawadee"/>
          <w:color w:val="0040F6"/>
        </w:rPr>
        <w:t xml:space="preserve">conformity provision </w:t>
      </w:r>
      <w:r w:rsidR="00BB6BC5" w:rsidRPr="00531281">
        <w:rPr>
          <w:rFonts w:cs="Leelawadee"/>
          <w:color w:val="0040F6"/>
        </w:rPr>
        <w:t xml:space="preserve">in this Part II </w:t>
      </w:r>
      <w:r w:rsidR="0098387B" w:rsidRPr="00531281">
        <w:rPr>
          <w:rFonts w:cs="Leelawadee"/>
          <w:color w:val="0040F6"/>
        </w:rPr>
        <w:t xml:space="preserve">could be used </w:t>
      </w:r>
      <w:r w:rsidR="00BB6BC5" w:rsidRPr="00531281">
        <w:rPr>
          <w:rFonts w:cs="Leelawadee"/>
          <w:color w:val="0040F6"/>
        </w:rPr>
        <w:t>in the context of tax on</w:t>
      </w:r>
      <w:r w:rsidR="0098387B" w:rsidRPr="00531281">
        <w:rPr>
          <w:rFonts w:cs="Leelawadee"/>
          <w:color w:val="0040F6"/>
        </w:rPr>
        <w:t xml:space="preserve"> individuals as well (s</w:t>
      </w:r>
      <w:r w:rsidR="00B76188" w:rsidRPr="00531281">
        <w:rPr>
          <w:rFonts w:cs="Leelawadee"/>
          <w:color w:val="0040F6"/>
        </w:rPr>
        <w:t>ee</w:t>
      </w:r>
      <w:r w:rsidR="0098387B" w:rsidRPr="00531281">
        <w:rPr>
          <w:rFonts w:cs="Leelawadee"/>
          <w:color w:val="0040F6"/>
        </w:rPr>
        <w:t xml:space="preserve"> the</w:t>
      </w:r>
      <w:r w:rsidR="00B76188" w:rsidRPr="00531281">
        <w:rPr>
          <w:rFonts w:cs="Leelawadee"/>
          <w:color w:val="0040F6"/>
        </w:rPr>
        <w:t xml:space="preserve"> highlighted</w:t>
      </w:r>
      <w:r w:rsidR="0098387B" w:rsidRPr="00531281">
        <w:rPr>
          <w:rFonts w:cs="Leelawadee"/>
          <w:color w:val="0040F6"/>
        </w:rPr>
        <w:t xml:space="preserve"> </w:t>
      </w:r>
      <w:r w:rsidR="00B76188" w:rsidRPr="00531281">
        <w:rPr>
          <w:rFonts w:cs="Leelawadee"/>
          <w:color w:val="0040F6"/>
        </w:rPr>
        <w:t xml:space="preserve">addition to the </w:t>
      </w:r>
      <w:r w:rsidR="009F7CF9" w:rsidRPr="00531281">
        <w:rPr>
          <w:rFonts w:cs="Leelawadee"/>
          <w:color w:val="0040F6"/>
        </w:rPr>
        <w:t>reference</w:t>
      </w:r>
      <w:r w:rsidR="0098387B" w:rsidRPr="00531281">
        <w:rPr>
          <w:rFonts w:cs="Leelawadee"/>
          <w:color w:val="0040F6"/>
        </w:rPr>
        <w:t xml:space="preserve"> below). </w:t>
      </w:r>
    </w:p>
    <w:p w14:paraId="62A88565" w14:textId="41FC0411" w:rsidR="00F23A89" w:rsidRPr="00531281" w:rsidRDefault="00CF45C7" w:rsidP="00104A2A">
      <w:pPr>
        <w:pStyle w:val="ListParagraph"/>
        <w:numPr>
          <w:ilvl w:val="1"/>
          <w:numId w:val="7"/>
        </w:numPr>
        <w:spacing w:before="120" w:after="120"/>
        <w:contextualSpacing w:val="0"/>
      </w:pPr>
      <w:r w:rsidRPr="00531281">
        <w:t xml:space="preserve">[STATE] conforms to the federal tax </w:t>
      </w:r>
      <w:r w:rsidR="00370EE7" w:rsidRPr="00531281">
        <w:t>law</w:t>
      </w:r>
      <w:r w:rsidRPr="00531281">
        <w:t xml:space="preserve">, including IRC Subchapter K, as provided </w:t>
      </w:r>
      <w:r w:rsidR="00B0360B" w:rsidRPr="00531281">
        <w:t>in [REFERENCE</w:t>
      </w:r>
      <w:r w:rsidR="001A6D60" w:rsidRPr="00531281">
        <w:t>(S)</w:t>
      </w:r>
      <w:r w:rsidR="00B0360B" w:rsidRPr="00531281">
        <w:t xml:space="preserve"> TO STATE LAW THAT AFFECTS CONFORMITY FOR CORPORATE AND INDIVIDUAL TAXPAYERS]. </w:t>
      </w:r>
      <w:r w:rsidR="000F5FAE" w:rsidRPr="00531281">
        <w:t>In conforming to Subchapter K, [STATE] is also conform</w:t>
      </w:r>
      <w:r w:rsidR="001C3F1D" w:rsidRPr="00531281">
        <w:t xml:space="preserve">ing to the principle that partnerships determine </w:t>
      </w:r>
      <w:r w:rsidR="007469E5" w:rsidRPr="00531281">
        <w:t>certain</w:t>
      </w:r>
      <w:r w:rsidR="00BE57F2" w:rsidRPr="00531281">
        <w:t xml:space="preserve"> </w:t>
      </w:r>
      <w:r w:rsidR="001C3F1D" w:rsidRPr="00531281">
        <w:t xml:space="preserve">tax character of items of income and </w:t>
      </w:r>
      <w:r w:rsidR="00BE57F2" w:rsidRPr="00531281">
        <w:t xml:space="preserve">then </w:t>
      </w:r>
      <w:r w:rsidR="001C3F1D" w:rsidRPr="00531281">
        <w:t xml:space="preserve">attribute </w:t>
      </w:r>
      <w:r w:rsidR="00B263E3" w:rsidRPr="00531281">
        <w:t>that</w:t>
      </w:r>
      <w:r w:rsidR="00BE57F2" w:rsidRPr="00531281">
        <w:t xml:space="preserve"> character</w:t>
      </w:r>
      <w:r w:rsidR="00515504" w:rsidRPr="00531281">
        <w:t xml:space="preserve"> of the items to partners who receive a distributive share of those items. Th</w:t>
      </w:r>
      <w:r w:rsidR="00BE57F2" w:rsidRPr="00531281">
        <w:t>is</w:t>
      </w:r>
      <w:r w:rsidR="00515504" w:rsidRPr="00531281">
        <w:t xml:space="preserve"> </w:t>
      </w:r>
      <w:r w:rsidR="00B263E3" w:rsidRPr="00531281">
        <w:t xml:space="preserve">tax </w:t>
      </w:r>
      <w:r w:rsidR="00515504" w:rsidRPr="00531281">
        <w:t xml:space="preserve">character as determined by the partnership may affect </w:t>
      </w:r>
      <w:r w:rsidR="00BE57F2" w:rsidRPr="00531281">
        <w:t>the state tax treatment of the items</w:t>
      </w:r>
      <w:r w:rsidR="00721C97" w:rsidRPr="00531281">
        <w:t xml:space="preserve"> under the state tax rules, </w:t>
      </w:r>
      <w:r w:rsidR="00721C97" w:rsidRPr="00531281">
        <w:lastRenderedPageBreak/>
        <w:t xml:space="preserve">including </w:t>
      </w:r>
      <w:r w:rsidR="00515504" w:rsidRPr="00531281">
        <w:t>the sourcing of those items under [REFER</w:t>
      </w:r>
      <w:r w:rsidR="00D64F88" w:rsidRPr="00531281">
        <w:t>E</w:t>
      </w:r>
      <w:r w:rsidR="00515504" w:rsidRPr="00531281">
        <w:t>NCE</w:t>
      </w:r>
      <w:r w:rsidR="001A6D60" w:rsidRPr="00531281">
        <w:t>(S)</w:t>
      </w:r>
      <w:r w:rsidR="00515504" w:rsidRPr="00531281">
        <w:t xml:space="preserve"> TO STATE </w:t>
      </w:r>
      <w:r w:rsidR="008617A1" w:rsidRPr="00531281">
        <w:t>LAW</w:t>
      </w:r>
      <w:r w:rsidR="00515504" w:rsidRPr="00531281">
        <w:t xml:space="preserve"> FOR SOURCING INCOME</w:t>
      </w:r>
      <w:r w:rsidR="00790140" w:rsidRPr="00531281">
        <w:t xml:space="preserve">—INCLUDING </w:t>
      </w:r>
      <w:r w:rsidR="001A6D60" w:rsidRPr="00531281">
        <w:t>CORPORATE AND INDIVIDUAL SOURCING RULES</w:t>
      </w:r>
      <w:r w:rsidR="00787B6F" w:rsidRPr="00531281">
        <w:t>].</w:t>
      </w:r>
      <w:r w:rsidR="00104A2A" w:rsidRPr="00531281">
        <w:t xml:space="preserve"> </w:t>
      </w:r>
    </w:p>
    <w:p w14:paraId="23F55CF1" w14:textId="18D8AEEF" w:rsidR="00104A2A" w:rsidRPr="00531281" w:rsidRDefault="00104A2A" w:rsidP="00104A2A">
      <w:pPr>
        <w:pStyle w:val="ListParagraph"/>
        <w:numPr>
          <w:ilvl w:val="1"/>
          <w:numId w:val="7"/>
        </w:numPr>
        <w:spacing w:before="120" w:after="120"/>
        <w:contextualSpacing w:val="0"/>
      </w:pPr>
      <w:r w:rsidRPr="00531281">
        <w:t xml:space="preserve">In addition, [STATE] conforms to certain anti-abuse rules </w:t>
      </w:r>
      <w:r w:rsidR="00F926BE" w:rsidRPr="00531281">
        <w:t>under IRC Subchapter K as described further in Part V of this Section.</w:t>
      </w:r>
    </w:p>
    <w:p w14:paraId="6552423E" w14:textId="687DAD4C" w:rsidR="00EF4B49" w:rsidRPr="00531281" w:rsidRDefault="00903B77" w:rsidP="00894A1D">
      <w:pPr>
        <w:spacing w:before="360" w:after="120"/>
        <w:ind w:left="720"/>
        <w:rPr>
          <w:b/>
          <w:bCs/>
          <w:u w:val="single"/>
        </w:rPr>
      </w:pPr>
      <w:r w:rsidRPr="00531281">
        <w:rPr>
          <w:b/>
          <w:bCs/>
          <w:u w:val="single"/>
        </w:rPr>
        <w:t>Part</w:t>
      </w:r>
      <w:r w:rsidR="00BB0409" w:rsidRPr="00531281">
        <w:rPr>
          <w:b/>
          <w:bCs/>
          <w:u w:val="single"/>
        </w:rPr>
        <w:t xml:space="preserve"> </w:t>
      </w:r>
      <w:r w:rsidR="00787B6F" w:rsidRPr="00531281">
        <w:rPr>
          <w:b/>
          <w:bCs/>
          <w:u w:val="single"/>
        </w:rPr>
        <w:t>I</w:t>
      </w:r>
      <w:r w:rsidR="000619AA" w:rsidRPr="00531281">
        <w:rPr>
          <w:b/>
          <w:bCs/>
          <w:u w:val="single"/>
        </w:rPr>
        <w:t>II</w:t>
      </w:r>
      <w:r w:rsidR="00BB0409" w:rsidRPr="00531281">
        <w:rPr>
          <w:b/>
          <w:bCs/>
          <w:u w:val="single"/>
        </w:rPr>
        <w:t xml:space="preserve">.  </w:t>
      </w:r>
      <w:r w:rsidR="00EF4B49" w:rsidRPr="00531281">
        <w:rPr>
          <w:b/>
          <w:bCs/>
          <w:u w:val="single"/>
        </w:rPr>
        <w:t>Obligations of Partnerships to File Information Returns</w:t>
      </w:r>
      <w:r w:rsidR="00127CAE" w:rsidRPr="00531281">
        <w:rPr>
          <w:b/>
          <w:bCs/>
          <w:u w:val="single"/>
        </w:rPr>
        <w:t xml:space="preserve"> and Report </w:t>
      </w:r>
      <w:r w:rsidR="00AC12DF" w:rsidRPr="00531281">
        <w:rPr>
          <w:b/>
          <w:bCs/>
          <w:u w:val="single"/>
        </w:rPr>
        <w:br/>
      </w:r>
      <w:r w:rsidR="00127CAE" w:rsidRPr="00531281">
        <w:rPr>
          <w:b/>
          <w:bCs/>
          <w:u w:val="single"/>
        </w:rPr>
        <w:t>Information</w:t>
      </w:r>
    </w:p>
    <w:p w14:paraId="37864D3B" w14:textId="55BF8F7C" w:rsidR="0098387B" w:rsidRPr="00531281" w:rsidRDefault="0098387B" w:rsidP="00DA6D82">
      <w:pPr>
        <w:spacing w:before="120" w:after="120"/>
        <w:ind w:left="720"/>
        <w:rPr>
          <w:b/>
          <w:bCs/>
          <w:sz w:val="32"/>
          <w:szCs w:val="28"/>
          <w:u w:val="single"/>
        </w:rPr>
      </w:pPr>
      <w:r w:rsidRPr="00531281">
        <w:rPr>
          <w:rFonts w:cs="Leelawadee"/>
          <w:color w:val="0040F6"/>
        </w:rPr>
        <w:t xml:space="preserve">Drafter’s Note: </w:t>
      </w:r>
      <w:r w:rsidR="009B38C2" w:rsidRPr="00531281">
        <w:rPr>
          <w:rFonts w:cs="Leelawadee"/>
          <w:color w:val="0040F6"/>
        </w:rPr>
        <w:t>Again, while</w:t>
      </w:r>
      <w:r w:rsidRPr="00531281">
        <w:rPr>
          <w:rFonts w:cs="Leelawadee"/>
          <w:color w:val="0040F6"/>
        </w:rPr>
        <w:t xml:space="preserve"> the provisions in this Section are designed to be applicable to tiered and corporate partners, th</w:t>
      </w:r>
      <w:r w:rsidR="009B38C2" w:rsidRPr="00531281">
        <w:rPr>
          <w:rFonts w:cs="Leelawadee"/>
          <w:color w:val="0040F6"/>
        </w:rPr>
        <w:t>e reporting</w:t>
      </w:r>
      <w:r w:rsidRPr="00531281">
        <w:rPr>
          <w:rFonts w:cs="Leelawadee"/>
          <w:color w:val="0040F6"/>
        </w:rPr>
        <w:t xml:space="preserve"> provision</w:t>
      </w:r>
      <w:r w:rsidR="009B38C2" w:rsidRPr="00531281">
        <w:rPr>
          <w:rFonts w:cs="Leelawadee"/>
          <w:color w:val="0040F6"/>
        </w:rPr>
        <w:t>s below</w:t>
      </w:r>
      <w:r w:rsidRPr="00531281">
        <w:rPr>
          <w:rFonts w:cs="Leelawadee"/>
          <w:color w:val="0040F6"/>
        </w:rPr>
        <w:t xml:space="preserve"> could be used for individual</w:t>
      </w:r>
      <w:r w:rsidR="009B38C2" w:rsidRPr="00531281">
        <w:rPr>
          <w:rFonts w:cs="Leelawadee"/>
          <w:color w:val="0040F6"/>
        </w:rPr>
        <w:t xml:space="preserve"> partners</w:t>
      </w:r>
      <w:r w:rsidRPr="00531281">
        <w:rPr>
          <w:rFonts w:cs="Leelawadee"/>
          <w:color w:val="0040F6"/>
        </w:rPr>
        <w:t xml:space="preserve"> as well (so the reference</w:t>
      </w:r>
      <w:r w:rsidR="00E95C4C" w:rsidRPr="00531281">
        <w:rPr>
          <w:rFonts w:cs="Leelawadee"/>
          <w:color w:val="0040F6"/>
        </w:rPr>
        <w:t xml:space="preserve"> in C below</w:t>
      </w:r>
      <w:r w:rsidRPr="00531281">
        <w:rPr>
          <w:rFonts w:cs="Leelawadee"/>
          <w:color w:val="0040F6"/>
        </w:rPr>
        <w:t xml:space="preserve"> </w:t>
      </w:r>
      <w:r w:rsidR="00E95C4C" w:rsidRPr="00531281">
        <w:rPr>
          <w:rFonts w:cs="Leelawadee"/>
          <w:color w:val="0040F6"/>
        </w:rPr>
        <w:t>includes individuals</w:t>
      </w:r>
      <w:r w:rsidRPr="00531281">
        <w:rPr>
          <w:rFonts w:cs="Leelawadee"/>
          <w:color w:val="0040F6"/>
        </w:rPr>
        <w:t xml:space="preserve">). </w:t>
      </w:r>
    </w:p>
    <w:p w14:paraId="74CA3B49" w14:textId="73E4BF49" w:rsidR="00F64DD0" w:rsidRPr="00531281" w:rsidRDefault="00F64DD0" w:rsidP="009F12B1">
      <w:pPr>
        <w:pStyle w:val="ListParagraph"/>
        <w:numPr>
          <w:ilvl w:val="1"/>
          <w:numId w:val="5"/>
        </w:numPr>
        <w:spacing w:before="120" w:after="120"/>
        <w:contextualSpacing w:val="0"/>
      </w:pPr>
      <w:r w:rsidRPr="00531281">
        <w:t xml:space="preserve">A partnership shall provide to its </w:t>
      </w:r>
      <w:r w:rsidR="00954B43" w:rsidRPr="00531281">
        <w:t xml:space="preserve">direct </w:t>
      </w:r>
      <w:r w:rsidRPr="00531281">
        <w:t>partners</w:t>
      </w:r>
      <w:r w:rsidR="004D259B" w:rsidRPr="00531281">
        <w:t xml:space="preserve"> </w:t>
      </w:r>
      <w:r w:rsidR="0082616A" w:rsidRPr="00531281">
        <w:t xml:space="preserve">the </w:t>
      </w:r>
      <w:r w:rsidR="004D259B" w:rsidRPr="00531281">
        <w:t>information</w:t>
      </w:r>
      <w:r w:rsidRPr="00531281">
        <w:t xml:space="preserve"> </w:t>
      </w:r>
      <w:r w:rsidR="004D259B" w:rsidRPr="00531281">
        <w:t xml:space="preserve">necessary for </w:t>
      </w:r>
      <w:r w:rsidR="00D36A90" w:rsidRPr="00531281">
        <w:t xml:space="preserve">its direct and indirect </w:t>
      </w:r>
      <w:r w:rsidR="004D259B" w:rsidRPr="00531281">
        <w:t xml:space="preserve">partners to properly compute and report their </w:t>
      </w:r>
      <w:r w:rsidR="00131976" w:rsidRPr="00531281">
        <w:t>[STATE]</w:t>
      </w:r>
      <w:r w:rsidR="004D259B" w:rsidRPr="00531281">
        <w:t xml:space="preserve"> tax</w:t>
      </w:r>
      <w:r w:rsidR="00D36A90" w:rsidRPr="00531281">
        <w:t xml:space="preserve">. Necessary information includes </w:t>
      </w:r>
      <w:r w:rsidR="0082616A" w:rsidRPr="00531281">
        <w:t>any</w:t>
      </w:r>
      <w:r w:rsidR="00D36A90" w:rsidRPr="00531281">
        <w:t xml:space="preserve"> information as described or provided for in </w:t>
      </w:r>
      <w:r w:rsidR="002A6ED7" w:rsidRPr="00531281">
        <w:t xml:space="preserve">regulations, forms, and instructions issued by </w:t>
      </w:r>
      <w:r w:rsidRPr="00531281">
        <w:t>the [</w:t>
      </w:r>
      <w:r w:rsidR="00131976" w:rsidRPr="00531281">
        <w:t>STATE TAX AGENCY</w:t>
      </w:r>
      <w:r w:rsidRPr="00531281">
        <w:t>]</w:t>
      </w:r>
      <w:r w:rsidR="006F31F4" w:rsidRPr="00531281">
        <w:t xml:space="preserve">. </w:t>
      </w:r>
      <w:r w:rsidR="00EF4B49" w:rsidRPr="00531281">
        <w:t>This</w:t>
      </w:r>
      <w:r w:rsidR="006F31F4" w:rsidRPr="00531281">
        <w:t xml:space="preserve"> requirement to provide information</w:t>
      </w:r>
      <w:r w:rsidR="00EF4B49" w:rsidRPr="00531281">
        <w:t xml:space="preserve"> </w:t>
      </w:r>
      <w:r w:rsidR="006F31F4" w:rsidRPr="00531281">
        <w:t>applies to</w:t>
      </w:r>
      <w:r w:rsidR="005425E6" w:rsidRPr="00531281">
        <w:t xml:space="preserve">: </w:t>
      </w:r>
      <w:r w:rsidR="00EF4B49" w:rsidRPr="00531281">
        <w:t xml:space="preserve"> </w:t>
      </w:r>
    </w:p>
    <w:p w14:paraId="42879C8B" w14:textId="2B67083B" w:rsidR="00EF4B49" w:rsidRPr="00531281" w:rsidRDefault="005425E6" w:rsidP="009F12B1">
      <w:pPr>
        <w:pStyle w:val="ListParagraph"/>
        <w:numPr>
          <w:ilvl w:val="2"/>
          <w:numId w:val="5"/>
        </w:numPr>
        <w:spacing w:before="120" w:after="120"/>
        <w:contextualSpacing w:val="0"/>
      </w:pPr>
      <w:r w:rsidRPr="00531281">
        <w:t xml:space="preserve">Any partnership </w:t>
      </w:r>
      <w:r w:rsidR="00EF4B49" w:rsidRPr="00531281">
        <w:t xml:space="preserve">doing business in </w:t>
      </w:r>
      <w:r w:rsidR="00A32B3D" w:rsidRPr="00531281">
        <w:t>[</w:t>
      </w:r>
      <w:r w:rsidR="00131976" w:rsidRPr="00531281">
        <w:t>STATE</w:t>
      </w:r>
      <w:r w:rsidR="00A32B3D" w:rsidRPr="00531281">
        <w:t>]</w:t>
      </w:r>
      <w:r w:rsidRPr="00531281">
        <w:t>;</w:t>
      </w:r>
    </w:p>
    <w:p w14:paraId="2E7B7D53" w14:textId="2DEDC50E" w:rsidR="0009668A" w:rsidRPr="00531281" w:rsidRDefault="005425E6" w:rsidP="009F12B1">
      <w:pPr>
        <w:pStyle w:val="ListParagraph"/>
        <w:numPr>
          <w:ilvl w:val="2"/>
          <w:numId w:val="5"/>
        </w:numPr>
        <w:spacing w:before="120" w:after="120"/>
        <w:contextualSpacing w:val="0"/>
      </w:pPr>
      <w:r w:rsidRPr="00531281">
        <w:t>Any partnership that has a</w:t>
      </w:r>
      <w:r w:rsidR="0009668A" w:rsidRPr="00531281">
        <w:t xml:space="preserve"> direct or indirect partner doing business in or resident in </w:t>
      </w:r>
      <w:r w:rsidR="00A32B3D" w:rsidRPr="00531281">
        <w:t>[</w:t>
      </w:r>
      <w:r w:rsidR="00AD2141" w:rsidRPr="00531281">
        <w:t>STATE</w:t>
      </w:r>
      <w:r w:rsidR="00A32B3D" w:rsidRPr="00531281">
        <w:t>]</w:t>
      </w:r>
      <w:r w:rsidR="0009668A" w:rsidRPr="00531281">
        <w:t>.</w:t>
      </w:r>
    </w:p>
    <w:p w14:paraId="768BC750" w14:textId="46F87613" w:rsidR="00EF4B49" w:rsidRPr="00531281" w:rsidRDefault="00D828B8" w:rsidP="009F12B1">
      <w:pPr>
        <w:pStyle w:val="ListParagraph"/>
        <w:numPr>
          <w:ilvl w:val="2"/>
          <w:numId w:val="5"/>
        </w:numPr>
        <w:spacing w:before="120" w:after="120"/>
        <w:contextualSpacing w:val="0"/>
      </w:pPr>
      <w:r w:rsidRPr="00531281">
        <w:t>Any partnership that has</w:t>
      </w:r>
      <w:r w:rsidR="00EF4B49" w:rsidRPr="00531281">
        <w:t xml:space="preserve"> a</w:t>
      </w:r>
      <w:r w:rsidR="0009668A" w:rsidRPr="00531281">
        <w:t xml:space="preserve"> direct or indirect</w:t>
      </w:r>
      <w:r w:rsidR="00EF4B49" w:rsidRPr="00531281">
        <w:t xml:space="preserve"> interest in a partnership doing business in </w:t>
      </w:r>
      <w:r w:rsidR="00A32B3D" w:rsidRPr="00531281">
        <w:t>[</w:t>
      </w:r>
      <w:r w:rsidR="00A64974" w:rsidRPr="00531281">
        <w:t>STATE</w:t>
      </w:r>
      <w:r w:rsidR="00A32B3D" w:rsidRPr="00531281">
        <w:t>]</w:t>
      </w:r>
      <w:r w:rsidR="00EF4B49" w:rsidRPr="00531281">
        <w:t>.</w:t>
      </w:r>
    </w:p>
    <w:p w14:paraId="3041EA48" w14:textId="60F3D9E2" w:rsidR="0009668A" w:rsidRPr="00531281" w:rsidRDefault="0009668A" w:rsidP="009F12B1">
      <w:pPr>
        <w:pStyle w:val="ListParagraph"/>
        <w:numPr>
          <w:ilvl w:val="1"/>
          <w:numId w:val="5"/>
        </w:numPr>
        <w:spacing w:before="120" w:after="120"/>
        <w:contextualSpacing w:val="0"/>
      </w:pPr>
      <w:r w:rsidRPr="00531281">
        <w:t xml:space="preserve">A partnership </w:t>
      </w:r>
      <w:r w:rsidR="004447E2" w:rsidRPr="00531281">
        <w:t xml:space="preserve">shall </w:t>
      </w:r>
      <w:r w:rsidRPr="00531281">
        <w:t>provide to the [</w:t>
      </w:r>
      <w:r w:rsidR="00A64974" w:rsidRPr="00531281">
        <w:t>STATE TAX AGENCY</w:t>
      </w:r>
      <w:r w:rsidRPr="00531281">
        <w:t xml:space="preserve">] </w:t>
      </w:r>
      <w:r w:rsidR="0090325A" w:rsidRPr="00531281">
        <w:t xml:space="preserve">certain information </w:t>
      </w:r>
      <w:r w:rsidRPr="00531281">
        <w:t xml:space="preserve">as directed by </w:t>
      </w:r>
      <w:r w:rsidR="0090325A" w:rsidRPr="00531281">
        <w:t>the [</w:t>
      </w:r>
      <w:r w:rsidR="00A64974" w:rsidRPr="00531281">
        <w:t>STATE TAX AGENCY</w:t>
      </w:r>
      <w:r w:rsidR="0090325A" w:rsidRPr="00531281">
        <w:t xml:space="preserve">] necessary to verify </w:t>
      </w:r>
      <w:r w:rsidR="00011016" w:rsidRPr="00531281">
        <w:t xml:space="preserve">the information required to be reported to partners under </w:t>
      </w:r>
      <w:r w:rsidR="00955697" w:rsidRPr="00531281">
        <w:t>S</w:t>
      </w:r>
      <w:r w:rsidR="00011016" w:rsidRPr="00531281">
        <w:t>ub</w:t>
      </w:r>
      <w:r w:rsidR="00B04A90" w:rsidRPr="00531281">
        <w:t>part</w:t>
      </w:r>
      <w:r w:rsidR="00011016" w:rsidRPr="00531281">
        <w:t xml:space="preserve"> A, above and as provided in </w:t>
      </w:r>
      <w:r w:rsidR="004447E2" w:rsidRPr="00531281">
        <w:t xml:space="preserve">regulations, forms, and instructions </w:t>
      </w:r>
      <w:r w:rsidR="00011016" w:rsidRPr="00531281">
        <w:t>issued</w:t>
      </w:r>
      <w:r w:rsidR="004447E2" w:rsidRPr="00531281">
        <w:t xml:space="preserve"> by </w:t>
      </w:r>
      <w:r w:rsidRPr="00531281">
        <w:t>the [</w:t>
      </w:r>
      <w:r w:rsidR="00A64974" w:rsidRPr="00531281">
        <w:t>STATE TAX AGENCY</w:t>
      </w:r>
      <w:r w:rsidRPr="00531281">
        <w:t>]</w:t>
      </w:r>
      <w:r w:rsidR="00805340" w:rsidRPr="00531281">
        <w:t>.</w:t>
      </w:r>
      <w:r w:rsidRPr="00531281">
        <w:t xml:space="preserve"> </w:t>
      </w:r>
    </w:p>
    <w:p w14:paraId="18533C45" w14:textId="24937912" w:rsidR="0009668A" w:rsidRPr="00531281" w:rsidRDefault="0009668A" w:rsidP="009F12B1">
      <w:pPr>
        <w:pStyle w:val="ListParagraph"/>
        <w:numPr>
          <w:ilvl w:val="1"/>
          <w:numId w:val="5"/>
        </w:numPr>
        <w:spacing w:before="120" w:after="120"/>
        <w:contextualSpacing w:val="0"/>
      </w:pPr>
      <w:r w:rsidRPr="00531281">
        <w:t>The</w:t>
      </w:r>
      <w:r w:rsidR="00E806E4" w:rsidRPr="00531281">
        <w:t xml:space="preserve"> type of</w:t>
      </w:r>
      <w:r w:rsidRPr="00531281">
        <w:t xml:space="preserve"> information that may be required to be reported </w:t>
      </w:r>
      <w:r w:rsidR="00060F17" w:rsidRPr="00531281">
        <w:t>to partners or to [</w:t>
      </w:r>
      <w:r w:rsidR="00A64974" w:rsidRPr="00531281">
        <w:t>STATE TAX AGENCY</w:t>
      </w:r>
      <w:r w:rsidR="00060F17" w:rsidRPr="00531281">
        <w:t>] under this</w:t>
      </w:r>
      <w:r w:rsidRPr="00531281">
        <w:t xml:space="preserve"> </w:t>
      </w:r>
      <w:r w:rsidR="0041491E" w:rsidRPr="00531281">
        <w:t>Part</w:t>
      </w:r>
      <w:r w:rsidRPr="00531281">
        <w:t xml:space="preserve"> </w:t>
      </w:r>
      <w:r w:rsidR="00060F17" w:rsidRPr="00531281">
        <w:t xml:space="preserve">II </w:t>
      </w:r>
      <w:r w:rsidRPr="00531281">
        <w:t>includes:</w:t>
      </w:r>
    </w:p>
    <w:p w14:paraId="752EFD3B" w14:textId="4987D0AD" w:rsidR="0009668A" w:rsidRPr="00531281" w:rsidRDefault="0009668A" w:rsidP="009F12B1">
      <w:pPr>
        <w:pStyle w:val="ListParagraph"/>
        <w:numPr>
          <w:ilvl w:val="2"/>
          <w:numId w:val="5"/>
        </w:numPr>
        <w:spacing w:before="120" w:after="120"/>
        <w:contextualSpacing w:val="0"/>
      </w:pPr>
      <w:r w:rsidRPr="00531281">
        <w:t xml:space="preserve">Federal tax-related information, including the </w:t>
      </w:r>
      <w:r w:rsidR="00B263E3" w:rsidRPr="00531281">
        <w:t xml:space="preserve">tax </w:t>
      </w:r>
      <w:r w:rsidRPr="00531281">
        <w:t>character of partnership income and items</w:t>
      </w:r>
      <w:r w:rsidR="00314BA4" w:rsidRPr="00531281">
        <w:t xml:space="preserve"> recognized by the partnership or allocated to the partnership from lower-tier partnerships</w:t>
      </w:r>
      <w:r w:rsidRPr="00531281">
        <w:t>;</w:t>
      </w:r>
    </w:p>
    <w:p w14:paraId="6092AC50" w14:textId="1108D906" w:rsidR="0009668A" w:rsidRPr="00531281" w:rsidRDefault="0009668A" w:rsidP="009F12B1">
      <w:pPr>
        <w:pStyle w:val="ListParagraph"/>
        <w:numPr>
          <w:ilvl w:val="2"/>
          <w:numId w:val="5"/>
        </w:numPr>
        <w:spacing w:before="120" w:after="120"/>
        <w:contextualSpacing w:val="0"/>
      </w:pPr>
      <w:r w:rsidRPr="00531281">
        <w:t xml:space="preserve">State tax-related information, including the </w:t>
      </w:r>
      <w:r w:rsidR="00B263E3" w:rsidRPr="00531281">
        <w:t xml:space="preserve">tax </w:t>
      </w:r>
      <w:r w:rsidRPr="00531281">
        <w:t xml:space="preserve">character of partnership income and items </w:t>
      </w:r>
      <w:r w:rsidR="00314BA4" w:rsidRPr="00531281">
        <w:t xml:space="preserve">recognized by the partnership or allocated to the partnership from lower-tier partnerships, </w:t>
      </w:r>
      <w:r w:rsidRPr="00531281">
        <w:t xml:space="preserve">as relevant to </w:t>
      </w:r>
      <w:r w:rsidR="00314BA4" w:rsidRPr="00531281">
        <w:t xml:space="preserve">compliance with </w:t>
      </w:r>
      <w:r w:rsidR="008979E5" w:rsidRPr="00531281">
        <w:t xml:space="preserve">[REFERENCE TO STATE </w:t>
      </w:r>
      <w:r w:rsidR="0058081F" w:rsidRPr="00531281">
        <w:t>INCOME TAX RULES FOR CORPORATIONS AND INDIVIDUALS</w:t>
      </w:r>
      <w:r w:rsidR="008979E5" w:rsidRPr="00531281">
        <w:t>]</w:t>
      </w:r>
      <w:r w:rsidRPr="00531281">
        <w:t>;</w:t>
      </w:r>
    </w:p>
    <w:p w14:paraId="363426E7" w14:textId="5BD64B82" w:rsidR="0009668A" w:rsidRPr="00531281" w:rsidRDefault="0009668A" w:rsidP="009F12B1">
      <w:pPr>
        <w:pStyle w:val="ListParagraph"/>
        <w:numPr>
          <w:ilvl w:val="2"/>
          <w:numId w:val="5"/>
        </w:numPr>
        <w:spacing w:before="120" w:after="120"/>
        <w:contextualSpacing w:val="0"/>
      </w:pPr>
      <w:r w:rsidRPr="00531281">
        <w:t>Information necessary for direct or indirect partners to properly determine the source of partnership income and items</w:t>
      </w:r>
      <w:r w:rsidR="003A7522" w:rsidRPr="00531281">
        <w:t xml:space="preserve">, </w:t>
      </w:r>
      <w:r w:rsidRPr="00531281">
        <w:t xml:space="preserve">as described further </w:t>
      </w:r>
      <w:r w:rsidR="003A7522" w:rsidRPr="00531281">
        <w:t xml:space="preserve">in this </w:t>
      </w:r>
      <w:r w:rsidR="002A08F4" w:rsidRPr="00531281">
        <w:t>Section</w:t>
      </w:r>
      <w:r w:rsidRPr="00531281">
        <w:t>;</w:t>
      </w:r>
      <w:r w:rsidR="00314BA4" w:rsidRPr="00531281">
        <w:t xml:space="preserve"> </w:t>
      </w:r>
    </w:p>
    <w:p w14:paraId="63C998C3" w14:textId="3230B33E" w:rsidR="0009668A" w:rsidRPr="00531281" w:rsidRDefault="0009668A" w:rsidP="009F12B1">
      <w:pPr>
        <w:pStyle w:val="ListParagraph"/>
        <w:numPr>
          <w:ilvl w:val="2"/>
          <w:numId w:val="5"/>
        </w:numPr>
        <w:spacing w:before="120" w:after="120"/>
        <w:contextualSpacing w:val="0"/>
      </w:pPr>
      <w:r w:rsidRPr="00531281">
        <w:t xml:space="preserve">Information from lower-tier partnerships or business entities in which the partnership holds an interest that is necessary for that </w:t>
      </w:r>
      <w:r w:rsidR="00314BA4" w:rsidRPr="00531281">
        <w:t xml:space="preserve">partnership’s direct or indirect partners to properly determine the source of partnership income and items </w:t>
      </w:r>
      <w:r w:rsidR="002A08F4" w:rsidRPr="00531281">
        <w:t>as described further in this Section</w:t>
      </w:r>
      <w:r w:rsidR="00314BA4" w:rsidRPr="00531281">
        <w:t>; and</w:t>
      </w:r>
    </w:p>
    <w:p w14:paraId="1A7BE5B6" w14:textId="79D4D613" w:rsidR="00314BA4" w:rsidRPr="00531281" w:rsidRDefault="00314BA4" w:rsidP="009F12B1">
      <w:pPr>
        <w:pStyle w:val="ListParagraph"/>
        <w:numPr>
          <w:ilvl w:val="2"/>
          <w:numId w:val="5"/>
        </w:numPr>
        <w:spacing w:before="120" w:after="120"/>
        <w:contextualSpacing w:val="0"/>
      </w:pPr>
      <w:r w:rsidRPr="00531281">
        <w:lastRenderedPageBreak/>
        <w:t xml:space="preserve">Any other information the partnership may have or obtain that is necessary for direct or indirect partners to properly report their state tax on partnership income and items. </w:t>
      </w:r>
    </w:p>
    <w:p w14:paraId="647F5634" w14:textId="76C36E25" w:rsidR="0009668A" w:rsidRPr="00531281" w:rsidRDefault="00903B77" w:rsidP="00894A1D">
      <w:pPr>
        <w:spacing w:before="360" w:after="120"/>
        <w:ind w:left="720"/>
        <w:rPr>
          <w:b/>
          <w:bCs/>
          <w:u w:val="single"/>
        </w:rPr>
      </w:pPr>
      <w:r w:rsidRPr="00531281">
        <w:rPr>
          <w:b/>
          <w:bCs/>
          <w:u w:val="single"/>
        </w:rPr>
        <w:t xml:space="preserve">Part IV. </w:t>
      </w:r>
      <w:r w:rsidR="00314BA4" w:rsidRPr="00531281">
        <w:rPr>
          <w:b/>
          <w:bCs/>
          <w:u w:val="single"/>
        </w:rPr>
        <w:t>Sourcing of Partnership Income and Items</w:t>
      </w:r>
    </w:p>
    <w:p w14:paraId="0D617408" w14:textId="152F54F2" w:rsidR="007B789E" w:rsidRPr="00531281" w:rsidRDefault="007B789E" w:rsidP="00DA6D82">
      <w:pPr>
        <w:spacing w:before="120" w:after="120"/>
        <w:ind w:left="720"/>
        <w:rPr>
          <w:b/>
          <w:bCs/>
          <w:sz w:val="32"/>
          <w:szCs w:val="28"/>
          <w:u w:val="single"/>
        </w:rPr>
      </w:pPr>
      <w:r w:rsidRPr="00531281">
        <w:rPr>
          <w:rFonts w:cs="Leelawadee"/>
          <w:color w:val="0040F6"/>
        </w:rPr>
        <w:t xml:space="preserve">Drafter’s Note: Again, while the provisions in </w:t>
      </w:r>
      <w:r w:rsidR="002D5C41" w:rsidRPr="00531281">
        <w:rPr>
          <w:rFonts w:cs="Leelawadee"/>
          <w:color w:val="0040F6"/>
        </w:rPr>
        <w:t xml:space="preserve">this </w:t>
      </w:r>
      <w:r w:rsidRPr="00531281">
        <w:rPr>
          <w:rFonts w:cs="Leelawadee"/>
          <w:color w:val="0040F6"/>
        </w:rPr>
        <w:t xml:space="preserve">Section are designed to be applicable to tiered and corporate partners, the approach </w:t>
      </w:r>
      <w:r w:rsidR="00723DFC" w:rsidRPr="00531281">
        <w:rPr>
          <w:rFonts w:cs="Leelawadee"/>
          <w:color w:val="0040F6"/>
        </w:rPr>
        <w:t xml:space="preserve">described in </w:t>
      </w:r>
      <w:r w:rsidR="0011731C" w:rsidRPr="00531281">
        <w:rPr>
          <w:rFonts w:cs="Leelawadee"/>
          <w:color w:val="0040F6"/>
        </w:rPr>
        <w:t xml:space="preserve">subparts </w:t>
      </w:r>
      <w:r w:rsidR="00723DFC" w:rsidRPr="00531281">
        <w:rPr>
          <w:rFonts w:cs="Leelawadee"/>
          <w:color w:val="0040F6"/>
        </w:rPr>
        <w:t xml:space="preserve">A and B below </w:t>
      </w:r>
      <w:r w:rsidRPr="00531281">
        <w:rPr>
          <w:rFonts w:cs="Leelawadee"/>
          <w:color w:val="0040F6"/>
        </w:rPr>
        <w:t>would</w:t>
      </w:r>
      <w:r w:rsidR="009866F1" w:rsidRPr="00531281">
        <w:rPr>
          <w:rFonts w:cs="Leelawadee"/>
          <w:color w:val="0040F6"/>
        </w:rPr>
        <w:t xml:space="preserve"> also</w:t>
      </w:r>
      <w:r w:rsidRPr="00531281">
        <w:rPr>
          <w:rFonts w:cs="Leelawadee"/>
          <w:color w:val="0040F6"/>
        </w:rPr>
        <w:t xml:space="preserve"> be consistent with that generally used for indi</w:t>
      </w:r>
      <w:r w:rsidR="00723DFC" w:rsidRPr="00531281">
        <w:rPr>
          <w:rFonts w:cs="Leelawadee"/>
          <w:color w:val="0040F6"/>
        </w:rPr>
        <w:t>viduals</w:t>
      </w:r>
      <w:r w:rsidRPr="00531281">
        <w:rPr>
          <w:rFonts w:cs="Leelawadee"/>
          <w:color w:val="0040F6"/>
        </w:rPr>
        <w:t xml:space="preserve">. </w:t>
      </w:r>
    </w:p>
    <w:p w14:paraId="1409B929" w14:textId="4622066F" w:rsidR="00E86D6D" w:rsidRPr="00531281" w:rsidRDefault="00E86D6D" w:rsidP="009F12B1">
      <w:pPr>
        <w:pStyle w:val="ListParagraph"/>
        <w:numPr>
          <w:ilvl w:val="1"/>
          <w:numId w:val="4"/>
        </w:numPr>
        <w:spacing w:before="120" w:after="120"/>
        <w:contextualSpacing w:val="0"/>
      </w:pPr>
      <w:r w:rsidRPr="00531281">
        <w:t>A partnership required to report information as described in</w:t>
      </w:r>
      <w:r w:rsidR="0041491E" w:rsidRPr="00531281">
        <w:t xml:space="preserve"> Part</w:t>
      </w:r>
      <w:r w:rsidRPr="00531281">
        <w:t xml:space="preserve"> II</w:t>
      </w:r>
      <w:r w:rsidR="001E0E97" w:rsidRPr="00531281">
        <w:t>I</w:t>
      </w:r>
      <w:r w:rsidRPr="00531281">
        <w:t xml:space="preserve">, must apply the </w:t>
      </w:r>
      <w:r w:rsidR="00CE03C6" w:rsidRPr="00531281">
        <w:t>applicable [STATE]</w:t>
      </w:r>
      <w:r w:rsidRPr="00531281">
        <w:t xml:space="preserve"> and federal tax rules</w:t>
      </w:r>
      <w:r w:rsidR="00C17F68" w:rsidRPr="00531281">
        <w:t xml:space="preserve"> as required by Part II </w:t>
      </w:r>
      <w:r w:rsidRPr="00531281">
        <w:t xml:space="preserve">in determining that information. </w:t>
      </w:r>
    </w:p>
    <w:p w14:paraId="7B938D7C" w14:textId="77777777" w:rsidR="00C17F68" w:rsidRPr="00531281" w:rsidRDefault="00C17F68" w:rsidP="009F12B1">
      <w:pPr>
        <w:pStyle w:val="ListParagraph"/>
        <w:numPr>
          <w:ilvl w:val="1"/>
          <w:numId w:val="4"/>
        </w:numPr>
        <w:spacing w:before="120" w:after="120"/>
        <w:contextualSpacing w:val="0"/>
      </w:pPr>
      <w:r w:rsidRPr="00531281">
        <w:t>Items Recognized Directly by a Partnership:</w:t>
      </w:r>
    </w:p>
    <w:p w14:paraId="5CE1F922" w14:textId="1BE84D5D" w:rsidR="00957EE8" w:rsidRPr="00531281" w:rsidRDefault="00B036A0" w:rsidP="00957EE8">
      <w:pPr>
        <w:pStyle w:val="ListParagraph"/>
        <w:spacing w:before="120" w:after="120"/>
        <w:ind w:left="1440"/>
        <w:contextualSpacing w:val="0"/>
        <w:rPr>
          <w:color w:val="0040F6"/>
        </w:rPr>
      </w:pPr>
      <w:r w:rsidRPr="00531281">
        <w:rPr>
          <w:color w:val="0040F6"/>
        </w:rPr>
        <w:t xml:space="preserve">Drafter’s Note: Partnership structures may include multiple tiers </w:t>
      </w:r>
      <w:r w:rsidR="00437515" w:rsidRPr="00531281">
        <w:rPr>
          <w:color w:val="0040F6"/>
        </w:rPr>
        <w:t>(partnership partners) through which distributive share will pass before being allocated to taxpaying partner</w:t>
      </w:r>
      <w:r w:rsidR="005B50C7" w:rsidRPr="00531281">
        <w:rPr>
          <w:color w:val="0040F6"/>
        </w:rPr>
        <w:t>s</w:t>
      </w:r>
      <w:r w:rsidR="00437515" w:rsidRPr="00531281">
        <w:rPr>
          <w:color w:val="0040F6"/>
        </w:rPr>
        <w:t xml:space="preserve">. </w:t>
      </w:r>
      <w:r w:rsidR="003E4187" w:rsidRPr="00531281">
        <w:rPr>
          <w:color w:val="0040F6"/>
        </w:rPr>
        <w:t xml:space="preserve">This provision is intended to make explicit the requirement that the partnership first recognizing the item of income, expense, gain, or loss determines its </w:t>
      </w:r>
      <w:r w:rsidR="00B263E3" w:rsidRPr="00531281">
        <w:rPr>
          <w:color w:val="0040F6"/>
        </w:rPr>
        <w:t xml:space="preserve">tax </w:t>
      </w:r>
      <w:r w:rsidR="005B50C7" w:rsidRPr="00531281">
        <w:rPr>
          <w:color w:val="0040F6"/>
        </w:rPr>
        <w:t xml:space="preserve">character for </w:t>
      </w:r>
      <w:r w:rsidR="009473E4" w:rsidRPr="00531281">
        <w:rPr>
          <w:color w:val="0040F6"/>
        </w:rPr>
        <w:t>state tax treatment including sourcing</w:t>
      </w:r>
      <w:r w:rsidR="003E4187" w:rsidRPr="00531281">
        <w:rPr>
          <w:color w:val="0040F6"/>
        </w:rPr>
        <w:t>.</w:t>
      </w:r>
      <w:r w:rsidR="00957EE8" w:rsidRPr="00531281">
        <w:rPr>
          <w:color w:val="0040F6"/>
        </w:rPr>
        <w:t xml:space="preserve"> </w:t>
      </w:r>
    </w:p>
    <w:p w14:paraId="0EAA0683" w14:textId="5C1104B9" w:rsidR="00E86D6D" w:rsidRPr="00531281" w:rsidRDefault="00E917D9" w:rsidP="00C17F68">
      <w:pPr>
        <w:pStyle w:val="ListParagraph"/>
        <w:spacing w:before="120" w:after="120"/>
        <w:ind w:left="1440"/>
        <w:contextualSpacing w:val="0"/>
      </w:pPr>
      <w:r w:rsidRPr="00531281">
        <w:t>A</w:t>
      </w:r>
      <w:r w:rsidR="00E86D6D" w:rsidRPr="00531281">
        <w:t>pplication of</w:t>
      </w:r>
      <w:r w:rsidR="004D2676" w:rsidRPr="00531281">
        <w:t xml:space="preserve"> </w:t>
      </w:r>
      <w:r w:rsidRPr="00531281">
        <w:t xml:space="preserve">the </w:t>
      </w:r>
      <w:r w:rsidR="004D2676" w:rsidRPr="00531281">
        <w:t xml:space="preserve">rules for sourcing income </w:t>
      </w:r>
      <w:r w:rsidR="00150A7A" w:rsidRPr="00531281">
        <w:t>under</w:t>
      </w:r>
      <w:r w:rsidR="00E86D6D" w:rsidRPr="00531281">
        <w:t xml:space="preserve"> [</w:t>
      </w:r>
      <w:r w:rsidR="004215EB" w:rsidRPr="00531281">
        <w:t>REFERENCE TO STATE’S SOURCING RULES</w:t>
      </w:r>
      <w:r w:rsidR="001635C1" w:rsidRPr="00531281">
        <w:t xml:space="preserve"> FOR INCOME OF BUSINESS ENTITIES</w:t>
      </w:r>
      <w:r w:rsidR="00593130" w:rsidRPr="00531281">
        <w:t>, CORPORATIONS</w:t>
      </w:r>
      <w:r w:rsidR="00CC0B11" w:rsidRPr="00531281">
        <w:t>,</w:t>
      </w:r>
      <w:r w:rsidR="00593130" w:rsidRPr="00531281">
        <w:t xml:space="preserve"> OR NONRESIDENTS</w:t>
      </w:r>
      <w:r w:rsidR="00E86D6D" w:rsidRPr="00531281">
        <w:t xml:space="preserve">] to partnership income requires that </w:t>
      </w:r>
      <w:r w:rsidR="007D3D05" w:rsidRPr="00531281">
        <w:t>a</w:t>
      </w:r>
      <w:r w:rsidR="00E86D6D" w:rsidRPr="00531281">
        <w:t xml:space="preserve"> partnership determine the following</w:t>
      </w:r>
      <w:r w:rsidR="00736E19" w:rsidRPr="00531281">
        <w:t xml:space="preserve"> with respect to</w:t>
      </w:r>
      <w:r w:rsidR="00F405C2" w:rsidRPr="00531281">
        <w:t xml:space="preserve"> </w:t>
      </w:r>
      <w:r w:rsidR="004925F2" w:rsidRPr="00531281">
        <w:t>the</w:t>
      </w:r>
      <w:r w:rsidR="00736E19" w:rsidRPr="00531281">
        <w:t xml:space="preserve"> items of income, expense, gain, loss or other tax items </w:t>
      </w:r>
      <w:r w:rsidR="004925F2" w:rsidRPr="00531281">
        <w:t xml:space="preserve">that it </w:t>
      </w:r>
      <w:r w:rsidR="00736E19" w:rsidRPr="00531281">
        <w:t>recognize</w:t>
      </w:r>
      <w:r w:rsidR="004925F2" w:rsidRPr="00531281">
        <w:t>s</w:t>
      </w:r>
      <w:r w:rsidR="00736E19" w:rsidRPr="00531281">
        <w:t xml:space="preserve"> directly</w:t>
      </w:r>
      <w:r w:rsidRPr="00531281">
        <w:t xml:space="preserve"> from</w:t>
      </w:r>
      <w:r w:rsidR="00736E19" w:rsidRPr="00531281">
        <w:t xml:space="preserve"> </w:t>
      </w:r>
      <w:r w:rsidR="004925F2" w:rsidRPr="00531281">
        <w:t>its activities</w:t>
      </w:r>
      <w:r w:rsidR="00E86D6D" w:rsidRPr="00531281">
        <w:t>:</w:t>
      </w:r>
    </w:p>
    <w:p w14:paraId="6E37A2DE" w14:textId="12F19B54" w:rsidR="008F1188" w:rsidRPr="00531281" w:rsidRDefault="00C51847" w:rsidP="009F12B1">
      <w:pPr>
        <w:pStyle w:val="ListParagraph"/>
        <w:numPr>
          <w:ilvl w:val="2"/>
          <w:numId w:val="4"/>
        </w:numPr>
        <w:spacing w:before="120" w:after="120"/>
        <w:contextualSpacing w:val="0"/>
      </w:pPr>
      <w:r w:rsidRPr="00531281">
        <w:t>Information as to the</w:t>
      </w:r>
      <w:r w:rsidR="004D40F8" w:rsidRPr="00531281">
        <w:t xml:space="preserve"> </w:t>
      </w:r>
      <w:r w:rsidR="00DB4676" w:rsidRPr="00531281">
        <w:t xml:space="preserve">general tax </w:t>
      </w:r>
      <w:r w:rsidR="004D40F8" w:rsidRPr="00531281">
        <w:t xml:space="preserve">character of those </w:t>
      </w:r>
      <w:r w:rsidR="00F43E99" w:rsidRPr="00531281">
        <w:t>partnership i</w:t>
      </w:r>
      <w:r w:rsidR="004D40F8" w:rsidRPr="00531281">
        <w:t>tems as it may be relevant to state tax treatment</w:t>
      </w:r>
      <w:r w:rsidR="00BA1198" w:rsidRPr="00531281">
        <w:t xml:space="preserve"> of the items</w:t>
      </w:r>
      <w:r w:rsidR="004D40F8" w:rsidRPr="00531281">
        <w:t xml:space="preserve">, </w:t>
      </w:r>
      <w:r w:rsidR="00D119FF" w:rsidRPr="00531281">
        <w:t>including</w:t>
      </w:r>
      <w:r w:rsidR="008F1188" w:rsidRPr="00531281">
        <w:t>:</w:t>
      </w:r>
      <w:r w:rsidR="00D119FF" w:rsidRPr="00531281">
        <w:t xml:space="preserve"> </w:t>
      </w:r>
    </w:p>
    <w:p w14:paraId="7319AC26" w14:textId="11D9B436" w:rsidR="008F1188" w:rsidRPr="00531281" w:rsidRDefault="000609A9" w:rsidP="008F1188">
      <w:pPr>
        <w:pStyle w:val="ListParagraph"/>
        <w:numPr>
          <w:ilvl w:val="3"/>
          <w:numId w:val="4"/>
        </w:numPr>
        <w:spacing w:before="120" w:after="120"/>
        <w:contextualSpacing w:val="0"/>
      </w:pPr>
      <w:r w:rsidRPr="00531281">
        <w:t xml:space="preserve">The </w:t>
      </w:r>
      <w:r w:rsidR="00847430" w:rsidRPr="00531281">
        <w:t xml:space="preserve">tax </w:t>
      </w:r>
      <w:r w:rsidRPr="00531281">
        <w:t xml:space="preserve">character of the items for purposes of </w:t>
      </w:r>
      <w:r w:rsidR="00F43E99" w:rsidRPr="00531281">
        <w:t xml:space="preserve">determining </w:t>
      </w:r>
      <w:r w:rsidRPr="00531281">
        <w:t>their f</w:t>
      </w:r>
      <w:r w:rsidR="00D119FF" w:rsidRPr="00531281">
        <w:t>ederal tax treatment to which the state conforms</w:t>
      </w:r>
      <w:r w:rsidR="008F1188" w:rsidRPr="00531281">
        <w:t xml:space="preserve">; </w:t>
      </w:r>
    </w:p>
    <w:p w14:paraId="4A5E17EC" w14:textId="400A86A5" w:rsidR="000C778D" w:rsidRPr="00531281" w:rsidRDefault="000609A9" w:rsidP="008F1188">
      <w:pPr>
        <w:pStyle w:val="ListParagraph"/>
        <w:numPr>
          <w:ilvl w:val="3"/>
          <w:numId w:val="4"/>
        </w:numPr>
        <w:spacing w:before="120" w:after="120"/>
        <w:contextualSpacing w:val="0"/>
      </w:pPr>
      <w:r w:rsidRPr="00531281">
        <w:t xml:space="preserve">The </w:t>
      </w:r>
      <w:r w:rsidR="00847430" w:rsidRPr="00531281">
        <w:t xml:space="preserve">tax </w:t>
      </w:r>
      <w:r w:rsidRPr="00531281">
        <w:t xml:space="preserve">character of the items for purposes of </w:t>
      </w:r>
      <w:r w:rsidR="00F43E99" w:rsidRPr="00531281">
        <w:t xml:space="preserve">determining their </w:t>
      </w:r>
      <w:r w:rsidRPr="00531281">
        <w:t>s</w:t>
      </w:r>
      <w:r w:rsidR="000C778D" w:rsidRPr="00531281">
        <w:t>tate tax treatment</w:t>
      </w:r>
      <w:r w:rsidRPr="00531281">
        <w:t>, including any treatment that varies</w:t>
      </w:r>
      <w:r w:rsidR="000C778D" w:rsidRPr="00531281">
        <w:t xml:space="preserve"> from the federal </w:t>
      </w:r>
      <w:r w:rsidR="007C26C1" w:rsidRPr="00531281">
        <w:t xml:space="preserve">tax </w:t>
      </w:r>
      <w:r w:rsidR="000C778D" w:rsidRPr="00531281">
        <w:t>treatment; and</w:t>
      </w:r>
    </w:p>
    <w:p w14:paraId="0640F29C" w14:textId="1F289B7A" w:rsidR="00E86D6D" w:rsidRPr="00531281" w:rsidRDefault="0056549A" w:rsidP="008F1188">
      <w:pPr>
        <w:pStyle w:val="ListParagraph"/>
        <w:numPr>
          <w:ilvl w:val="3"/>
          <w:numId w:val="4"/>
        </w:numPr>
        <w:spacing w:before="120" w:after="120"/>
        <w:contextualSpacing w:val="0"/>
      </w:pPr>
      <w:r w:rsidRPr="00531281">
        <w:t xml:space="preserve">The </w:t>
      </w:r>
      <w:r w:rsidR="00847430" w:rsidRPr="00531281">
        <w:t xml:space="preserve">tax </w:t>
      </w:r>
      <w:r w:rsidRPr="00531281">
        <w:t xml:space="preserve">character </w:t>
      </w:r>
      <w:r w:rsidR="00845963" w:rsidRPr="00531281">
        <w:t xml:space="preserve">of the items for purposes of applying </w:t>
      </w:r>
      <w:r w:rsidR="004D40F8" w:rsidRPr="00531281">
        <w:t xml:space="preserve">the </w:t>
      </w:r>
      <w:r w:rsidR="0003774C" w:rsidRPr="00531281">
        <w:t xml:space="preserve">sourcing </w:t>
      </w:r>
      <w:r w:rsidR="004D40F8" w:rsidRPr="00531281">
        <w:t>rules in [</w:t>
      </w:r>
      <w:r w:rsidR="00606F1C" w:rsidRPr="00531281">
        <w:t>REFERENCE TO STATE’S SOURCING RULES</w:t>
      </w:r>
      <w:r w:rsidR="00D96401" w:rsidRPr="00531281">
        <w:t xml:space="preserve"> FOR INCOME OF BUSINESS ENTITIES</w:t>
      </w:r>
      <w:r w:rsidR="00CC0B11" w:rsidRPr="00531281">
        <w:t>,</w:t>
      </w:r>
      <w:r w:rsidR="00A81C7F" w:rsidRPr="00531281">
        <w:t xml:space="preserve"> CORPORAT</w:t>
      </w:r>
      <w:r w:rsidR="00CC0B11" w:rsidRPr="00531281">
        <w:t>IONS,</w:t>
      </w:r>
      <w:r w:rsidR="00A81C7F" w:rsidRPr="00531281">
        <w:t xml:space="preserve"> OR NONRESIDENT</w:t>
      </w:r>
      <w:r w:rsidR="00CC0B11" w:rsidRPr="00531281">
        <w:t>S</w:t>
      </w:r>
      <w:r w:rsidR="004D40F8" w:rsidRPr="00531281">
        <w:t xml:space="preserve">]. </w:t>
      </w:r>
    </w:p>
    <w:p w14:paraId="6EE18C72" w14:textId="7651B6B7" w:rsidR="004D40F8" w:rsidRPr="00531281" w:rsidRDefault="00C51847" w:rsidP="009F12B1">
      <w:pPr>
        <w:pStyle w:val="ListParagraph"/>
        <w:numPr>
          <w:ilvl w:val="2"/>
          <w:numId w:val="4"/>
        </w:numPr>
        <w:spacing w:before="120" w:after="120"/>
        <w:contextualSpacing w:val="0"/>
      </w:pPr>
      <w:r w:rsidRPr="00531281">
        <w:t>Information as to whether</w:t>
      </w:r>
      <w:r w:rsidR="00071979" w:rsidRPr="00531281">
        <w:t xml:space="preserve"> </w:t>
      </w:r>
      <w:r w:rsidR="006760F0" w:rsidRPr="00531281">
        <w:t xml:space="preserve">any </w:t>
      </w:r>
      <w:r w:rsidR="00845963" w:rsidRPr="00531281">
        <w:t>partnership</w:t>
      </w:r>
      <w:r w:rsidR="00F43E99" w:rsidRPr="00531281">
        <w:t xml:space="preserve">s </w:t>
      </w:r>
      <w:r w:rsidR="00071979" w:rsidRPr="00531281">
        <w:t xml:space="preserve">items </w:t>
      </w:r>
      <w:r w:rsidR="00BB5C64" w:rsidRPr="00531281">
        <w:t>would be</w:t>
      </w:r>
      <w:r w:rsidR="00071979" w:rsidRPr="00531281">
        <w:t xml:space="preserve"> non-apportionable</w:t>
      </w:r>
      <w:r w:rsidR="00BB5C64" w:rsidRPr="00531281">
        <w:t xml:space="preserve"> </w:t>
      </w:r>
      <w:r w:rsidR="00071979" w:rsidRPr="00531281">
        <w:t xml:space="preserve">as that term is defined by this </w:t>
      </w:r>
      <w:r w:rsidR="00855ADE" w:rsidRPr="00531281">
        <w:t>Section</w:t>
      </w:r>
      <w:r w:rsidR="00071979" w:rsidRPr="00531281">
        <w:t xml:space="preserve"> </w:t>
      </w:r>
      <w:r w:rsidR="00FD3FDF" w:rsidRPr="00531281">
        <w:t xml:space="preserve">and the rules </w:t>
      </w:r>
      <w:r w:rsidR="006760F0" w:rsidRPr="00531281">
        <w:t>provided in</w:t>
      </w:r>
      <w:r w:rsidR="00FD3FDF" w:rsidRPr="00531281">
        <w:t xml:space="preserve"> [REFERENCE</w:t>
      </w:r>
      <w:r w:rsidR="00D22BC5" w:rsidRPr="00531281">
        <w:t>S</w:t>
      </w:r>
      <w:r w:rsidR="00FD3FDF" w:rsidRPr="00531281">
        <w:t xml:space="preserve"> TO STATE’S SOURCING RULES—TREATMENT OF NON-APPORTIONABLE OR NONBUSINESS ITEMS</w:t>
      </w:r>
      <w:r w:rsidR="00CC0B11" w:rsidRPr="00531281">
        <w:t xml:space="preserve"> FOR</w:t>
      </w:r>
      <w:r w:rsidR="00095AEB" w:rsidRPr="00531281">
        <w:t xml:space="preserve"> CORPORATION</w:t>
      </w:r>
      <w:r w:rsidR="00CC0B11" w:rsidRPr="00531281">
        <w:t>S</w:t>
      </w:r>
      <w:r w:rsidR="00095AEB" w:rsidRPr="00531281">
        <w:t xml:space="preserve"> OR NONRESIDENT</w:t>
      </w:r>
      <w:r w:rsidR="00CC0B11" w:rsidRPr="00531281">
        <w:t>S</w:t>
      </w:r>
      <w:r w:rsidR="00FD3FDF" w:rsidRPr="00531281">
        <w:t xml:space="preserve">] </w:t>
      </w:r>
      <w:r w:rsidR="00551B47" w:rsidRPr="00531281">
        <w:t xml:space="preserve">if those rules </w:t>
      </w:r>
      <w:r w:rsidR="00FD3FDF" w:rsidRPr="00531281">
        <w:t>were applied based on</w:t>
      </w:r>
      <w:r w:rsidR="009F515E" w:rsidRPr="00531281">
        <w:t>:</w:t>
      </w:r>
    </w:p>
    <w:p w14:paraId="4D23EF25" w14:textId="61DEF1C4" w:rsidR="009F515E" w:rsidRPr="00531281" w:rsidRDefault="009F515E" w:rsidP="009F12B1">
      <w:pPr>
        <w:pStyle w:val="ListParagraph"/>
        <w:numPr>
          <w:ilvl w:val="3"/>
          <w:numId w:val="4"/>
        </w:numPr>
        <w:spacing w:before="120" w:after="120"/>
        <w:contextualSpacing w:val="0"/>
      </w:pPr>
      <w:r w:rsidRPr="00531281">
        <w:t xml:space="preserve">The item’s </w:t>
      </w:r>
      <w:r w:rsidR="00CF414C" w:rsidRPr="00531281">
        <w:t xml:space="preserve">particular </w:t>
      </w:r>
      <w:r w:rsidR="00847430" w:rsidRPr="00531281">
        <w:t xml:space="preserve">tax </w:t>
      </w:r>
      <w:r w:rsidRPr="00531281">
        <w:t>character</w:t>
      </w:r>
      <w:r w:rsidR="00551B47" w:rsidRPr="00531281">
        <w:t xml:space="preserve"> as determined by the partnership</w:t>
      </w:r>
      <w:r w:rsidRPr="00531281">
        <w:t>;</w:t>
      </w:r>
      <w:r w:rsidR="00DA63F8" w:rsidRPr="00531281">
        <w:t xml:space="preserve"> and</w:t>
      </w:r>
    </w:p>
    <w:p w14:paraId="799311EA" w14:textId="066F9238" w:rsidR="009F515E" w:rsidRPr="00531281" w:rsidRDefault="00881B33" w:rsidP="00DA63F8">
      <w:pPr>
        <w:pStyle w:val="ListParagraph"/>
        <w:numPr>
          <w:ilvl w:val="3"/>
          <w:numId w:val="4"/>
        </w:numPr>
        <w:spacing w:before="120" w:after="120"/>
        <w:contextualSpacing w:val="0"/>
      </w:pPr>
      <w:r w:rsidRPr="00531281">
        <w:t xml:space="preserve">The relationship of the item to the business activity conducted by the partnership, </w:t>
      </w:r>
      <w:r w:rsidR="005D6C7D" w:rsidRPr="00531281">
        <w:t xml:space="preserve">alone or in conjunction with </w:t>
      </w:r>
      <w:r w:rsidR="00B334A9">
        <w:t xml:space="preserve">the activity conducted by one </w:t>
      </w:r>
      <w:r w:rsidR="00B334A9">
        <w:lastRenderedPageBreak/>
        <w:t>or more entities</w:t>
      </w:r>
      <w:r w:rsidR="00AA359B" w:rsidRPr="00531281">
        <w:t xml:space="preserve"> in which the partnership holds a</w:t>
      </w:r>
      <w:r w:rsidR="00DA50FA">
        <w:t xml:space="preserve"> direct or indirect</w:t>
      </w:r>
      <w:r w:rsidR="00AA359B" w:rsidRPr="00531281">
        <w:t xml:space="preserve"> interest. </w:t>
      </w:r>
    </w:p>
    <w:p w14:paraId="18433A00" w14:textId="308209EE" w:rsidR="00106420" w:rsidRPr="00531281" w:rsidRDefault="00FD04F9" w:rsidP="009F12B1">
      <w:pPr>
        <w:pStyle w:val="ListParagraph"/>
        <w:spacing w:before="120" w:after="120"/>
        <w:ind w:left="2160"/>
        <w:contextualSpacing w:val="0"/>
      </w:pPr>
      <w:r w:rsidRPr="00531281">
        <w:t xml:space="preserve">In determining </w:t>
      </w:r>
      <w:r w:rsidR="00C2252A" w:rsidRPr="00531281">
        <w:t>this information</w:t>
      </w:r>
      <w:r w:rsidRPr="00531281">
        <w:t xml:space="preserve">, </w:t>
      </w:r>
      <w:r w:rsidR="009F7D17" w:rsidRPr="00531281">
        <w:t xml:space="preserve">the partnership must determine </w:t>
      </w:r>
      <w:r w:rsidR="008056CF" w:rsidRPr="00531281">
        <w:t xml:space="preserve">whether </w:t>
      </w:r>
      <w:r w:rsidR="002362F8" w:rsidRPr="00531281">
        <w:t>its</w:t>
      </w:r>
      <w:r w:rsidR="009F7D17" w:rsidRPr="00531281">
        <w:t xml:space="preserve"> items </w:t>
      </w:r>
      <w:r w:rsidR="002362F8" w:rsidRPr="00531281">
        <w:t xml:space="preserve">of income </w:t>
      </w:r>
      <w:r w:rsidR="006409E8" w:rsidRPr="00531281">
        <w:t xml:space="preserve">have a sufficient unitary relationship to any </w:t>
      </w:r>
      <w:r w:rsidR="009F7D17" w:rsidRPr="00531281">
        <w:t>business</w:t>
      </w:r>
      <w:r w:rsidR="002362F8" w:rsidRPr="00531281">
        <w:t xml:space="preserve"> in which the partnership participates</w:t>
      </w:r>
      <w:r w:rsidR="009F7D17" w:rsidRPr="00531281">
        <w:t xml:space="preserve"> </w:t>
      </w:r>
      <w:r w:rsidR="008056CF" w:rsidRPr="00531281">
        <w:t xml:space="preserve">that </w:t>
      </w:r>
      <w:r w:rsidR="00383656">
        <w:t xml:space="preserve">also </w:t>
      </w:r>
      <w:r w:rsidR="008056CF" w:rsidRPr="00531281">
        <w:t>generates apportionable income</w:t>
      </w:r>
      <w:r w:rsidR="002C7E37" w:rsidRPr="00531281">
        <w:t xml:space="preserve">, with the understanding that </w:t>
      </w:r>
      <w:r w:rsidR="00E27C9A" w:rsidRPr="00531281">
        <w:t>a partnership may engage in more than one unitary business.</w:t>
      </w:r>
    </w:p>
    <w:p w14:paraId="5195021C" w14:textId="37DB90AE" w:rsidR="007A4FD3" w:rsidRPr="00531281" w:rsidRDefault="007C6542" w:rsidP="007A4FD3">
      <w:pPr>
        <w:pStyle w:val="ListParagraph"/>
        <w:numPr>
          <w:ilvl w:val="2"/>
          <w:numId w:val="4"/>
        </w:numPr>
        <w:spacing w:before="120" w:after="120"/>
        <w:contextualSpacing w:val="0"/>
      </w:pPr>
      <w:r w:rsidRPr="00531281">
        <w:t>I</w:t>
      </w:r>
      <w:r w:rsidR="00E719D3" w:rsidRPr="00531281">
        <w:t xml:space="preserve">nformation </w:t>
      </w:r>
      <w:r w:rsidRPr="00531281">
        <w:t xml:space="preserve">necessary for sourcing </w:t>
      </w:r>
      <w:r w:rsidR="004220A7" w:rsidRPr="00531281">
        <w:t>all</w:t>
      </w:r>
      <w:r w:rsidR="00E719D3" w:rsidRPr="00531281">
        <w:t xml:space="preserve"> non-apportionable items determined under </w:t>
      </w:r>
      <w:r w:rsidR="007F39D3" w:rsidRPr="00531281">
        <w:t>P</w:t>
      </w:r>
      <w:r w:rsidR="00E719D3" w:rsidRPr="00531281">
        <w:t>aragraph 2 under [</w:t>
      </w:r>
      <w:r w:rsidR="00551B47" w:rsidRPr="00531281">
        <w:t>REFERENCE TO STATE’S SOURCING RULES—TREATMENT OF NON-APPORTIONABLE OR NONBUSINESS ITEMS</w:t>
      </w:r>
      <w:r w:rsidR="00CC0B11" w:rsidRPr="00531281">
        <w:t xml:space="preserve"> FOR</w:t>
      </w:r>
      <w:r w:rsidR="00781854" w:rsidRPr="00531281">
        <w:t xml:space="preserve"> CORPORATIONS OR NONRESIDENTS</w:t>
      </w:r>
      <w:r w:rsidR="00327DE9" w:rsidRPr="00531281">
        <w:t>].</w:t>
      </w:r>
    </w:p>
    <w:p w14:paraId="4D5E29C4" w14:textId="5A847724" w:rsidR="007A4FD3" w:rsidRPr="00531281" w:rsidRDefault="00407640" w:rsidP="007A4FD3">
      <w:pPr>
        <w:pStyle w:val="ListParagraph"/>
        <w:numPr>
          <w:ilvl w:val="2"/>
          <w:numId w:val="4"/>
        </w:numPr>
        <w:spacing w:before="120" w:after="120"/>
        <w:contextualSpacing w:val="0"/>
      </w:pPr>
      <w:r w:rsidRPr="00531281">
        <w:t>Information on the</w:t>
      </w:r>
      <w:r w:rsidR="00436A14" w:rsidRPr="00531281">
        <w:t xml:space="preserve"> net apportionable income of the partnership </w:t>
      </w:r>
      <w:r w:rsidR="005E375A" w:rsidRPr="00531281">
        <w:t>as determined under [RE</w:t>
      </w:r>
      <w:r w:rsidR="00993060" w:rsidRPr="00531281">
        <w:t>FE</w:t>
      </w:r>
      <w:r w:rsidR="005E375A" w:rsidRPr="00531281">
        <w:t>RENCE TO STATE’S SOURCING RULES—TREATMENT OF APPORTIONABLE OR BUSINESS ITEMS</w:t>
      </w:r>
      <w:r w:rsidR="00CC0B11" w:rsidRPr="00531281">
        <w:t xml:space="preserve"> FOR</w:t>
      </w:r>
      <w:r w:rsidR="00E264B5" w:rsidRPr="00531281">
        <w:t xml:space="preserve"> CORPORATI</w:t>
      </w:r>
      <w:r w:rsidR="000F5398" w:rsidRPr="00531281">
        <w:t>O</w:t>
      </w:r>
      <w:r w:rsidR="00E264B5" w:rsidRPr="00531281">
        <w:t>NS OR NONRESIDENTS</w:t>
      </w:r>
      <w:r w:rsidR="005E375A" w:rsidRPr="00531281">
        <w:t xml:space="preserve">] </w:t>
      </w:r>
      <w:r w:rsidR="00436A14" w:rsidRPr="00531281">
        <w:t xml:space="preserve">based on the particular business </w:t>
      </w:r>
      <w:r w:rsidR="008B25BF" w:rsidRPr="00531281">
        <w:t xml:space="preserve">activities </w:t>
      </w:r>
      <w:r w:rsidR="00436A14" w:rsidRPr="00531281">
        <w:t xml:space="preserve">to which the items making up that net income </w:t>
      </w:r>
      <w:r w:rsidR="008B25BF" w:rsidRPr="00531281">
        <w:t xml:space="preserve">have a </w:t>
      </w:r>
      <w:r w:rsidR="006409E8" w:rsidRPr="00531281">
        <w:t xml:space="preserve">sufficient </w:t>
      </w:r>
      <w:r w:rsidR="008B25BF" w:rsidRPr="00531281">
        <w:t>unitary relationship</w:t>
      </w:r>
      <w:r w:rsidR="007A4FD3" w:rsidRPr="00531281">
        <w:t xml:space="preserve">, including business activity </w:t>
      </w:r>
      <w:r w:rsidR="0030062C">
        <w:t>conducted by one or more entities</w:t>
      </w:r>
      <w:r w:rsidR="0030062C" w:rsidRPr="00531281">
        <w:t xml:space="preserve"> in which the partnership holds a</w:t>
      </w:r>
      <w:r w:rsidR="0030062C">
        <w:t xml:space="preserve"> direct or indirect</w:t>
      </w:r>
      <w:r w:rsidR="0030062C" w:rsidRPr="00531281">
        <w:t xml:space="preserve"> interest</w:t>
      </w:r>
      <w:r w:rsidR="007557AE" w:rsidRPr="00531281">
        <w:t>, with the understanding that a partnership may engage in more than one unitary business</w:t>
      </w:r>
      <w:r w:rsidR="007A4FD3" w:rsidRPr="00531281">
        <w:t xml:space="preserve">. </w:t>
      </w:r>
    </w:p>
    <w:p w14:paraId="75A69442" w14:textId="23C3EC52" w:rsidR="0009668A" w:rsidRPr="00531281" w:rsidRDefault="00765166" w:rsidP="007A4FD3">
      <w:pPr>
        <w:pStyle w:val="ListParagraph"/>
        <w:numPr>
          <w:ilvl w:val="2"/>
          <w:numId w:val="4"/>
        </w:numPr>
        <w:spacing w:before="120" w:after="120"/>
        <w:contextualSpacing w:val="0"/>
      </w:pPr>
      <w:r w:rsidRPr="00531281">
        <w:t>Information on the</w:t>
      </w:r>
      <w:r w:rsidR="004517FF" w:rsidRPr="00531281">
        <w:t xml:space="preserve"> </w:t>
      </w:r>
      <w:r w:rsidR="00A64245" w:rsidRPr="00531281">
        <w:t xml:space="preserve">partnership’s </w:t>
      </w:r>
      <w:r w:rsidR="004517FF" w:rsidRPr="00531281">
        <w:t>apportionment factor</w:t>
      </w:r>
      <w:r w:rsidR="008C29FC">
        <w:t xml:space="preserve"> attributes</w:t>
      </w:r>
      <w:r w:rsidR="004517FF" w:rsidRPr="00531281">
        <w:t xml:space="preserve"> </w:t>
      </w:r>
      <w:r w:rsidRPr="00531281">
        <w:t xml:space="preserve">related to the items determined to be part of net apportionable income under </w:t>
      </w:r>
      <w:r w:rsidR="007F39D3" w:rsidRPr="00531281">
        <w:t>P</w:t>
      </w:r>
      <w:r w:rsidRPr="00531281">
        <w:t>aragraph 4</w:t>
      </w:r>
      <w:r w:rsidR="002A5DA2" w:rsidRPr="00531281">
        <w:t>,</w:t>
      </w:r>
      <w:r w:rsidRPr="00531281">
        <w:t xml:space="preserve"> </w:t>
      </w:r>
      <w:r w:rsidR="007F39D3" w:rsidRPr="00531281">
        <w:t>applying</w:t>
      </w:r>
      <w:r w:rsidR="006F2260" w:rsidRPr="00531281">
        <w:t xml:space="preserve"> [REFERENCE TO STATE’S SOURCING RULES—APPORTIONMENT FACTORS] </w:t>
      </w:r>
      <w:r w:rsidR="007F39D3" w:rsidRPr="00531281">
        <w:t xml:space="preserve">to </w:t>
      </w:r>
      <w:r w:rsidR="003D0CFA">
        <w:t xml:space="preserve">enable </w:t>
      </w:r>
      <w:r w:rsidR="007F39D3" w:rsidRPr="00531281">
        <w:t>determin</w:t>
      </w:r>
      <w:r w:rsidR="00684E13">
        <w:t>ation of</w:t>
      </w:r>
      <w:r w:rsidR="007F39D3" w:rsidRPr="00531281">
        <w:t xml:space="preserve"> those </w:t>
      </w:r>
      <w:r w:rsidR="002A5DA2" w:rsidRPr="00531281">
        <w:t xml:space="preserve">apportionment </w:t>
      </w:r>
      <w:r w:rsidR="007F39D3" w:rsidRPr="00531281">
        <w:t>factors</w:t>
      </w:r>
      <w:r w:rsidR="00614960" w:rsidRPr="00531281">
        <w:t>.</w:t>
      </w:r>
      <w:r w:rsidR="00A64245" w:rsidRPr="00531281">
        <w:t xml:space="preserve"> </w:t>
      </w:r>
    </w:p>
    <w:p w14:paraId="1794FAF5" w14:textId="50F0203A" w:rsidR="00F372AC" w:rsidRPr="00531281" w:rsidRDefault="00904B9B" w:rsidP="00F372AC">
      <w:pPr>
        <w:pStyle w:val="ListParagraph"/>
        <w:numPr>
          <w:ilvl w:val="1"/>
          <w:numId w:val="4"/>
        </w:numPr>
        <w:spacing w:before="120" w:after="120"/>
        <w:contextualSpacing w:val="0"/>
      </w:pPr>
      <w:r w:rsidRPr="00531281">
        <w:t xml:space="preserve">Upper-Tier Partnership Treatment </w:t>
      </w:r>
      <w:r w:rsidR="007077A5" w:rsidRPr="00531281">
        <w:t xml:space="preserve">of </w:t>
      </w:r>
      <w:r w:rsidR="00F372AC" w:rsidRPr="00531281">
        <w:t xml:space="preserve">Items </w:t>
      </w:r>
      <w:r w:rsidR="000D1D4E" w:rsidRPr="00531281">
        <w:t xml:space="preserve">Allocated </w:t>
      </w:r>
      <w:r w:rsidR="00F372AC" w:rsidRPr="00531281">
        <w:t>from Lower-Tier Partnerships:</w:t>
      </w:r>
    </w:p>
    <w:p w14:paraId="70763E3A" w14:textId="77777777" w:rsidR="00E428C7" w:rsidRPr="00531281" w:rsidRDefault="005C2586" w:rsidP="00DA2A77">
      <w:pPr>
        <w:pStyle w:val="ListParagraph"/>
        <w:spacing w:before="120" w:after="120"/>
        <w:ind w:left="1440"/>
        <w:rPr>
          <w:color w:val="0040F6"/>
        </w:rPr>
      </w:pPr>
      <w:r w:rsidRPr="00531281">
        <w:rPr>
          <w:color w:val="0040F6"/>
        </w:rPr>
        <w:t>Drafter’s Note:</w:t>
      </w:r>
      <w:r w:rsidR="009037EE" w:rsidRPr="00531281">
        <w:rPr>
          <w:color w:val="0040F6"/>
        </w:rPr>
        <w:t xml:space="preserve"> As discussed at length in the related white paper, the majority of states tha</w:t>
      </w:r>
      <w:r w:rsidR="00DA2A77" w:rsidRPr="00531281">
        <w:rPr>
          <w:color w:val="0040F6"/>
        </w:rPr>
        <w:t xml:space="preserve">t use blended apportionment </w:t>
      </w:r>
      <w:r w:rsidR="0073384F" w:rsidRPr="00531281">
        <w:rPr>
          <w:color w:val="0040F6"/>
        </w:rPr>
        <w:t xml:space="preserve">to source </w:t>
      </w:r>
      <w:r w:rsidR="00675F88" w:rsidRPr="00531281">
        <w:rPr>
          <w:color w:val="0040F6"/>
        </w:rPr>
        <w:t xml:space="preserve">apportionable </w:t>
      </w:r>
      <w:r w:rsidR="0073384F" w:rsidRPr="00531281">
        <w:rPr>
          <w:color w:val="0040F6"/>
        </w:rPr>
        <w:t>income of a partnership that is also part of the partner’s own apportionable income</w:t>
      </w:r>
      <w:r w:rsidR="00675F88" w:rsidRPr="00531281">
        <w:rPr>
          <w:color w:val="0040F6"/>
        </w:rPr>
        <w:t xml:space="preserve"> will determine the share of partnership factors to include by using th</w:t>
      </w:r>
      <w:r w:rsidR="00913333" w:rsidRPr="00531281">
        <w:rPr>
          <w:color w:val="0040F6"/>
        </w:rPr>
        <w:t>e</w:t>
      </w:r>
      <w:r w:rsidR="00DA2A77" w:rsidRPr="00531281">
        <w:rPr>
          <w:color w:val="0040F6"/>
        </w:rPr>
        <w:t xml:space="preserve"> share </w:t>
      </w:r>
      <w:r w:rsidR="006B5D92" w:rsidRPr="00531281">
        <w:rPr>
          <w:color w:val="0040F6"/>
        </w:rPr>
        <w:t>of total partnership distributive share income</w:t>
      </w:r>
      <w:r w:rsidR="00913333" w:rsidRPr="00531281">
        <w:rPr>
          <w:color w:val="0040F6"/>
        </w:rPr>
        <w:t xml:space="preserve"> allocated to that partner</w:t>
      </w:r>
      <w:r w:rsidR="00A84B2F" w:rsidRPr="00531281">
        <w:rPr>
          <w:color w:val="0040F6"/>
        </w:rPr>
        <w:t xml:space="preserve">. </w:t>
      </w:r>
    </w:p>
    <w:p w14:paraId="027FBC44" w14:textId="77777777" w:rsidR="00E428C7" w:rsidRPr="00531281" w:rsidRDefault="00E428C7" w:rsidP="00DA2A77">
      <w:pPr>
        <w:pStyle w:val="ListParagraph"/>
        <w:spacing w:before="120" w:after="120"/>
        <w:ind w:left="1440"/>
        <w:rPr>
          <w:color w:val="0040F6"/>
        </w:rPr>
      </w:pPr>
    </w:p>
    <w:p w14:paraId="621C48D1" w14:textId="317FB57B" w:rsidR="00E428C7" w:rsidRPr="00531281" w:rsidRDefault="00A84B2F" w:rsidP="00DA2A77">
      <w:pPr>
        <w:pStyle w:val="ListParagraph"/>
        <w:spacing w:before="120" w:after="120"/>
        <w:ind w:left="1440"/>
        <w:rPr>
          <w:color w:val="0040F6"/>
        </w:rPr>
      </w:pPr>
      <w:r w:rsidRPr="00531281">
        <w:rPr>
          <w:color w:val="0040F6"/>
        </w:rPr>
        <w:t xml:space="preserve">This approach is conceptually preferable </w:t>
      </w:r>
      <w:r w:rsidR="009C4AC3" w:rsidRPr="00531281">
        <w:rPr>
          <w:color w:val="0040F6"/>
        </w:rPr>
        <w:t>for a number of reasons</w:t>
      </w:r>
      <w:r w:rsidR="00E709F9" w:rsidRPr="00531281">
        <w:rPr>
          <w:color w:val="0040F6"/>
        </w:rPr>
        <w:t xml:space="preserve">, </w:t>
      </w:r>
      <w:r w:rsidR="00343D37" w:rsidRPr="00531281">
        <w:rPr>
          <w:color w:val="0040F6"/>
        </w:rPr>
        <w:t>but raises an issue</w:t>
      </w:r>
      <w:r w:rsidR="0091172F" w:rsidRPr="00531281">
        <w:rPr>
          <w:color w:val="0040F6"/>
        </w:rPr>
        <w:t xml:space="preserve"> when the partnership makes special allocations—since partners may receive </w:t>
      </w:r>
      <w:r w:rsidR="00826643" w:rsidRPr="00531281">
        <w:rPr>
          <w:color w:val="0040F6"/>
        </w:rPr>
        <w:t xml:space="preserve">more of some items of income, expense, gain, or loss and less of others. This </w:t>
      </w:r>
      <w:r w:rsidR="00331B7C" w:rsidRPr="00531281">
        <w:rPr>
          <w:color w:val="0040F6"/>
        </w:rPr>
        <w:t xml:space="preserve">means that in some cases the partner’s share of net distributive share income will be negative whereas the partnership’s total income is positive, or vice versa. </w:t>
      </w:r>
      <w:r w:rsidR="00BA5937" w:rsidRPr="00531281">
        <w:rPr>
          <w:color w:val="0040F6"/>
        </w:rPr>
        <w:t xml:space="preserve">The work group has therefore discussed the use of </w:t>
      </w:r>
      <w:r w:rsidR="00E709F9" w:rsidRPr="00531281">
        <w:rPr>
          <w:color w:val="0040F6"/>
        </w:rPr>
        <w:t xml:space="preserve">the absolute value method and has published different examples (in Excel workbooks) demonstrating the application of that method. </w:t>
      </w:r>
    </w:p>
    <w:p w14:paraId="2CB1B852" w14:textId="77777777" w:rsidR="00E428C7" w:rsidRPr="00531281" w:rsidRDefault="00E428C7" w:rsidP="00DA2A77">
      <w:pPr>
        <w:pStyle w:val="ListParagraph"/>
        <w:spacing w:before="120" w:after="120"/>
        <w:ind w:left="1440"/>
        <w:rPr>
          <w:color w:val="0040F6"/>
        </w:rPr>
      </w:pPr>
    </w:p>
    <w:p w14:paraId="6A040DED" w14:textId="45CA6BA6" w:rsidR="00333064" w:rsidRPr="00531281" w:rsidRDefault="00E709F9" w:rsidP="00B47DDC">
      <w:pPr>
        <w:pStyle w:val="ListParagraph"/>
        <w:spacing w:before="120" w:after="120"/>
        <w:ind w:left="1440"/>
        <w:contextualSpacing w:val="0"/>
      </w:pPr>
      <w:r w:rsidRPr="00531281">
        <w:rPr>
          <w:color w:val="0040F6"/>
        </w:rPr>
        <w:t xml:space="preserve">It has been suggested that this method would distort </w:t>
      </w:r>
      <w:r w:rsidR="002908C6" w:rsidRPr="00531281">
        <w:rPr>
          <w:color w:val="0040F6"/>
        </w:rPr>
        <w:t xml:space="preserve">the </w:t>
      </w:r>
      <w:r w:rsidR="005E7003" w:rsidRPr="00531281">
        <w:rPr>
          <w:color w:val="0040F6"/>
        </w:rPr>
        <w:t xml:space="preserve">share of factors a partner would include for using blended apportionment. But </w:t>
      </w:r>
      <w:r w:rsidR="000774F8" w:rsidRPr="00531281">
        <w:rPr>
          <w:color w:val="0040F6"/>
        </w:rPr>
        <w:t xml:space="preserve">examples of that distortion have not been put forward nor has anyone suggested a workable alternative for the issue of special allocations. </w:t>
      </w:r>
      <w:r w:rsidR="00FE131F" w:rsidRPr="00531281">
        <w:rPr>
          <w:color w:val="0040F6"/>
        </w:rPr>
        <w:t xml:space="preserve">Nevertheless, </w:t>
      </w:r>
      <w:r w:rsidR="00997C28" w:rsidRPr="00531281">
        <w:rPr>
          <w:color w:val="0040F6"/>
        </w:rPr>
        <w:t>paragraphs C (here) and D (below)</w:t>
      </w:r>
      <w:r w:rsidR="00333064" w:rsidRPr="00531281">
        <w:rPr>
          <w:color w:val="0040F6"/>
        </w:rPr>
        <w:t xml:space="preserve"> now contain a note </w:t>
      </w:r>
      <w:r w:rsidR="00B47DDC" w:rsidRPr="00531281">
        <w:rPr>
          <w:color w:val="0040F6"/>
        </w:rPr>
        <w:t>providing that</w:t>
      </w:r>
      <w:r w:rsidR="00333064" w:rsidRPr="00531281">
        <w:rPr>
          <w:color w:val="0040F6"/>
        </w:rPr>
        <w:t xml:space="preserve"> the absolute value method </w:t>
      </w:r>
      <w:r w:rsidR="00B47DDC" w:rsidRPr="00531281">
        <w:rPr>
          <w:color w:val="0040F6"/>
        </w:rPr>
        <w:t>may</w:t>
      </w:r>
      <w:r w:rsidR="00333064" w:rsidRPr="00531281">
        <w:rPr>
          <w:color w:val="0040F6"/>
        </w:rPr>
        <w:t xml:space="preserve"> be used </w:t>
      </w:r>
      <w:r w:rsidR="008752B6" w:rsidRPr="00531281">
        <w:rPr>
          <w:color w:val="0040F6"/>
        </w:rPr>
        <w:t>only when there are special allocations</w:t>
      </w:r>
      <w:r w:rsidR="00B47DDC" w:rsidRPr="00531281">
        <w:rPr>
          <w:color w:val="0040F6"/>
        </w:rPr>
        <w:t>.</w:t>
      </w:r>
      <w:r w:rsidR="008752B6" w:rsidRPr="00531281">
        <w:rPr>
          <w:color w:val="0040F6"/>
        </w:rPr>
        <w:t xml:space="preserve"> </w:t>
      </w:r>
      <w:r w:rsidR="00FE131F" w:rsidRPr="00531281">
        <w:rPr>
          <w:color w:val="0040F6"/>
        </w:rPr>
        <w:t xml:space="preserve"> </w:t>
      </w:r>
    </w:p>
    <w:p w14:paraId="15D787F2" w14:textId="1FE68835" w:rsidR="00E84975" w:rsidRPr="00531281" w:rsidRDefault="006273D5" w:rsidP="00E84975">
      <w:pPr>
        <w:pStyle w:val="ListParagraph"/>
        <w:spacing w:before="120" w:after="120"/>
        <w:ind w:left="1440"/>
        <w:contextualSpacing w:val="0"/>
      </w:pPr>
      <w:r w:rsidRPr="00531281">
        <w:lastRenderedPageBreak/>
        <w:t>I</w:t>
      </w:r>
      <w:r w:rsidR="00F372AC" w:rsidRPr="00531281">
        <w:t xml:space="preserve">tems of income, expense, gain, loss or other tax items that </w:t>
      </w:r>
      <w:r w:rsidR="00466DEF" w:rsidRPr="00531281">
        <w:t>are allocated to a</w:t>
      </w:r>
      <w:r w:rsidR="00DF2706" w:rsidRPr="00531281">
        <w:t>n</w:t>
      </w:r>
      <w:r w:rsidR="00466DEF" w:rsidRPr="00531281">
        <w:t xml:space="preserve"> upper-tier partnership </w:t>
      </w:r>
      <w:r w:rsidR="00904B9B" w:rsidRPr="00531281">
        <w:t xml:space="preserve">by a </w:t>
      </w:r>
      <w:r w:rsidR="00430DFD" w:rsidRPr="00531281">
        <w:t>lower-tier partnership</w:t>
      </w:r>
      <w:r w:rsidR="008A19B1" w:rsidRPr="00531281">
        <w:t xml:space="preserve"> </w:t>
      </w:r>
      <w:r w:rsidR="00805272" w:rsidRPr="00531281">
        <w:t xml:space="preserve">generally </w:t>
      </w:r>
      <w:r w:rsidR="00803EAA" w:rsidRPr="00531281">
        <w:t xml:space="preserve">retain their </w:t>
      </w:r>
      <w:r w:rsidR="00805272" w:rsidRPr="00531281">
        <w:t xml:space="preserve">tax </w:t>
      </w:r>
      <w:r w:rsidR="00E84975" w:rsidRPr="00531281">
        <w:t>character</w:t>
      </w:r>
      <w:r w:rsidR="008A19B1" w:rsidRPr="00531281">
        <w:t xml:space="preserve"> as determined in</w:t>
      </w:r>
      <w:r w:rsidR="002D0386" w:rsidRPr="00531281">
        <w:t xml:space="preserve"> Subpart B</w:t>
      </w:r>
      <w:r w:rsidR="00E84975" w:rsidRPr="00531281">
        <w:t xml:space="preserve">. </w:t>
      </w:r>
      <w:r w:rsidR="00805272" w:rsidRPr="00531281">
        <w:t xml:space="preserve">But the </w:t>
      </w:r>
      <w:r w:rsidR="00E84975" w:rsidRPr="00531281">
        <w:t>upper-tier partnership will also determine the following</w:t>
      </w:r>
      <w:r w:rsidR="00805272" w:rsidRPr="00531281">
        <w:t xml:space="preserve"> with respect to these items</w:t>
      </w:r>
      <w:r w:rsidR="00E84975" w:rsidRPr="00531281">
        <w:t xml:space="preserve">: </w:t>
      </w:r>
    </w:p>
    <w:p w14:paraId="69621A0A" w14:textId="47F4EDC5" w:rsidR="007A033A" w:rsidRPr="00531281" w:rsidRDefault="00E84975" w:rsidP="00122B21">
      <w:pPr>
        <w:pStyle w:val="ListParagraph"/>
        <w:numPr>
          <w:ilvl w:val="2"/>
          <w:numId w:val="8"/>
        </w:numPr>
        <w:spacing w:before="120" w:after="120"/>
        <w:contextualSpacing w:val="0"/>
      </w:pPr>
      <w:r w:rsidRPr="00531281">
        <w:t xml:space="preserve">Whether </w:t>
      </w:r>
      <w:r w:rsidR="009143C7" w:rsidRPr="00531281">
        <w:t xml:space="preserve">items determined by the lower-tier partnership to be non-apportionable </w:t>
      </w:r>
      <w:r w:rsidR="00B439EB" w:rsidRPr="00531281">
        <w:t>under</w:t>
      </w:r>
      <w:r w:rsidR="009143C7" w:rsidRPr="00531281">
        <w:t xml:space="preserve"> Subpart B</w:t>
      </w:r>
      <w:r w:rsidR="00D310D7" w:rsidRPr="00531281">
        <w:t xml:space="preserve">.2, </w:t>
      </w:r>
      <w:r w:rsidR="00472AC9" w:rsidRPr="00531281">
        <w:t xml:space="preserve">or </w:t>
      </w:r>
      <w:r w:rsidR="007A033A" w:rsidRPr="00531281">
        <w:t xml:space="preserve">apportionable </w:t>
      </w:r>
      <w:r w:rsidR="00E83454" w:rsidRPr="00531281">
        <w:t>under</w:t>
      </w:r>
      <w:r w:rsidR="007A033A" w:rsidRPr="00531281">
        <w:t xml:space="preserve"> Subpart B</w:t>
      </w:r>
      <w:r w:rsidR="00E77AB5" w:rsidRPr="00531281">
        <w:t>.</w:t>
      </w:r>
      <w:r w:rsidR="007A033A" w:rsidRPr="00531281">
        <w:t xml:space="preserve">4, </w:t>
      </w:r>
      <w:r w:rsidR="00062ECA" w:rsidRPr="00531281">
        <w:t xml:space="preserve">have a sufficient unitary relationship to </w:t>
      </w:r>
      <w:r w:rsidR="00941606" w:rsidRPr="00531281">
        <w:t xml:space="preserve">any business activity generating apportionable income in which the upper-tier partnership is engaged directly or </w:t>
      </w:r>
      <w:r w:rsidR="001668AD" w:rsidRPr="00531281">
        <w:t xml:space="preserve">in conjunction with any entity in which the partnership </w:t>
      </w:r>
      <w:r w:rsidR="00C86534">
        <w:t>owns</w:t>
      </w:r>
      <w:r w:rsidR="001668AD" w:rsidRPr="00531281">
        <w:t xml:space="preserve"> a</w:t>
      </w:r>
      <w:r w:rsidR="00C86534">
        <w:t xml:space="preserve"> direct</w:t>
      </w:r>
      <w:r w:rsidR="001668AD" w:rsidRPr="00531281">
        <w:t xml:space="preserve"> </w:t>
      </w:r>
      <w:r w:rsidR="001960CD">
        <w:t xml:space="preserve">or indirect </w:t>
      </w:r>
      <w:r w:rsidR="001668AD" w:rsidRPr="00531281">
        <w:t>interest.</w:t>
      </w:r>
      <w:r w:rsidR="00122B21" w:rsidRPr="00531281">
        <w:t xml:space="preserve"> </w:t>
      </w:r>
    </w:p>
    <w:p w14:paraId="52482128" w14:textId="77777777" w:rsidR="002C153B" w:rsidRPr="00531281" w:rsidRDefault="003A1432" w:rsidP="002C153B">
      <w:pPr>
        <w:pStyle w:val="ListParagraph"/>
        <w:numPr>
          <w:ilvl w:val="2"/>
          <w:numId w:val="8"/>
        </w:numPr>
        <w:spacing w:before="120" w:after="120"/>
        <w:contextualSpacing w:val="0"/>
      </w:pPr>
      <w:r w:rsidRPr="00531281">
        <w:t>If</w:t>
      </w:r>
      <w:r w:rsidR="002A104A" w:rsidRPr="00531281">
        <w:t xml:space="preserve"> items determined to be non-apportionable by the lower</w:t>
      </w:r>
      <w:r w:rsidR="0052610B" w:rsidRPr="00531281">
        <w:t>-</w:t>
      </w:r>
      <w:r w:rsidR="002A104A" w:rsidRPr="00531281">
        <w:t>tier</w:t>
      </w:r>
      <w:r w:rsidR="0052610B" w:rsidRPr="00531281">
        <w:t xml:space="preserve"> partnership</w:t>
      </w:r>
      <w:r w:rsidR="002A104A" w:rsidRPr="00531281">
        <w:t xml:space="preserve"> are </w:t>
      </w:r>
      <w:r w:rsidRPr="00531281">
        <w:t xml:space="preserve">properly </w:t>
      </w:r>
      <w:r w:rsidR="002A104A" w:rsidRPr="00531281">
        <w:t xml:space="preserve">determined </w:t>
      </w:r>
      <w:r w:rsidR="001E4FA6" w:rsidRPr="00531281">
        <w:t xml:space="preserve">by the upper-tier partnership </w:t>
      </w:r>
      <w:r w:rsidR="002A104A" w:rsidRPr="00531281">
        <w:t xml:space="preserve">to </w:t>
      </w:r>
      <w:r w:rsidR="00062ECA" w:rsidRPr="00531281">
        <w:t>have a sufficient unitary relationship</w:t>
      </w:r>
      <w:r w:rsidR="0052610B" w:rsidRPr="00531281">
        <w:t xml:space="preserve"> to th</w:t>
      </w:r>
      <w:r w:rsidR="001E4FA6" w:rsidRPr="00531281">
        <w:t>at partnership’s</w:t>
      </w:r>
      <w:r w:rsidR="0052610B" w:rsidRPr="00531281">
        <w:t xml:space="preserve"> </w:t>
      </w:r>
      <w:r w:rsidRPr="00531281">
        <w:t xml:space="preserve">own </w:t>
      </w:r>
      <w:r w:rsidR="0052610B" w:rsidRPr="00531281">
        <w:t>business activity generating apportionable income</w:t>
      </w:r>
      <w:r w:rsidR="00122B21" w:rsidRPr="00531281">
        <w:t>, the</w:t>
      </w:r>
      <w:r w:rsidRPr="00531281">
        <w:t>n the</w:t>
      </w:r>
      <w:r w:rsidR="00122B21" w:rsidRPr="00531281">
        <w:t xml:space="preserve"> upper-tier partnership would include these items in th</w:t>
      </w:r>
      <w:r w:rsidRPr="00531281">
        <w:t>e</w:t>
      </w:r>
      <w:r w:rsidR="00122B21" w:rsidRPr="00531281">
        <w:t xml:space="preserve"> net apportionable income from th</w:t>
      </w:r>
      <w:r w:rsidRPr="00531281">
        <w:t>at upper-tier</w:t>
      </w:r>
      <w:r w:rsidR="00122B21" w:rsidRPr="00531281">
        <w:t xml:space="preserve"> </w:t>
      </w:r>
      <w:r w:rsidR="00913675" w:rsidRPr="00531281">
        <w:t xml:space="preserve">partnership’s related </w:t>
      </w:r>
      <w:r w:rsidR="00122B21" w:rsidRPr="00531281">
        <w:t>business activit</w:t>
      </w:r>
      <w:r w:rsidRPr="00531281">
        <w:t>ies</w:t>
      </w:r>
      <w:r w:rsidR="00E96FAE" w:rsidRPr="00531281">
        <w:t xml:space="preserve"> </w:t>
      </w:r>
      <w:r w:rsidR="003F53D8" w:rsidRPr="00531281">
        <w:t xml:space="preserve">to be apportioned using the </w:t>
      </w:r>
      <w:r w:rsidR="00687E22" w:rsidRPr="00531281">
        <w:t xml:space="preserve">upper-tier partnership’s </w:t>
      </w:r>
      <w:r w:rsidR="0052610B" w:rsidRPr="00531281">
        <w:t xml:space="preserve">related factors </w:t>
      </w:r>
      <w:r w:rsidR="00E96FAE" w:rsidRPr="00531281">
        <w:t xml:space="preserve">when reporting information </w:t>
      </w:r>
      <w:r w:rsidR="00472AC9" w:rsidRPr="00531281">
        <w:t xml:space="preserve">to </w:t>
      </w:r>
      <w:r w:rsidR="00AC3BFB" w:rsidRPr="00531281">
        <w:t>th</w:t>
      </w:r>
      <w:r w:rsidR="0065026D" w:rsidRPr="00531281">
        <w:t>at</w:t>
      </w:r>
      <w:r w:rsidR="00AC3BFB" w:rsidRPr="00531281">
        <w:t xml:space="preserve"> upper-tier partnership’s</w:t>
      </w:r>
      <w:r w:rsidR="00472AC9" w:rsidRPr="00531281">
        <w:t xml:space="preserve"> own partners.</w:t>
      </w:r>
    </w:p>
    <w:p w14:paraId="7881B85F" w14:textId="69F0B477" w:rsidR="00472AC9" w:rsidRPr="00531281" w:rsidRDefault="0065026D" w:rsidP="002C153B">
      <w:pPr>
        <w:pStyle w:val="ListParagraph"/>
        <w:numPr>
          <w:ilvl w:val="2"/>
          <w:numId w:val="8"/>
        </w:numPr>
        <w:spacing w:before="120" w:after="120"/>
        <w:contextualSpacing w:val="0"/>
      </w:pPr>
      <w:r w:rsidRPr="00531281">
        <w:rPr>
          <w:noProof/>
        </w:rPr>
        <w:t>If</w:t>
      </w:r>
      <w:r w:rsidR="0052610B" w:rsidRPr="00531281">
        <w:t xml:space="preserve"> items determined to be apportionable by the lower</w:t>
      </w:r>
      <w:r w:rsidR="00913675" w:rsidRPr="00531281">
        <w:t xml:space="preserve">-tier partnership are </w:t>
      </w:r>
      <w:r w:rsidR="004800D1" w:rsidRPr="00531281">
        <w:t xml:space="preserve">also </w:t>
      </w:r>
      <w:r w:rsidR="00913675" w:rsidRPr="00531281">
        <w:t xml:space="preserve">determined </w:t>
      </w:r>
      <w:r w:rsidR="004800D1" w:rsidRPr="00531281">
        <w:t xml:space="preserve">to </w:t>
      </w:r>
      <w:r w:rsidR="00062ECA" w:rsidRPr="00531281">
        <w:t xml:space="preserve">have sufficient unitary </w:t>
      </w:r>
      <w:r w:rsidR="00EA24FE" w:rsidRPr="00531281">
        <w:t>relationship</w:t>
      </w:r>
      <w:r w:rsidR="00913675" w:rsidRPr="00531281">
        <w:t xml:space="preserve"> to</w:t>
      </w:r>
      <w:r w:rsidR="004800D1" w:rsidRPr="00531281">
        <w:t xml:space="preserve"> the upper-tier partnership’s</w:t>
      </w:r>
      <w:r w:rsidR="00913675" w:rsidRPr="00531281">
        <w:t xml:space="preserve"> business activity generating appor</w:t>
      </w:r>
      <w:r w:rsidR="00630B3F" w:rsidRPr="00531281">
        <w:t>tionable income</w:t>
      </w:r>
      <w:r w:rsidR="001E4FA6" w:rsidRPr="00531281">
        <w:t xml:space="preserve">, </w:t>
      </w:r>
      <w:r w:rsidR="00630B3F" w:rsidRPr="00531281">
        <w:t xml:space="preserve">the upper-tier partnership would include these items in the net apportionable income from that partnership’s related business activity and </w:t>
      </w:r>
      <w:r w:rsidR="00406212" w:rsidRPr="00531281">
        <w:t>would also include a share of the lower-tier</w:t>
      </w:r>
      <w:r w:rsidR="009652D7" w:rsidRPr="00531281">
        <w:t xml:space="preserve"> partnership</w:t>
      </w:r>
      <w:r w:rsidR="00406212" w:rsidRPr="00531281">
        <w:t xml:space="preserve">’s </w:t>
      </w:r>
      <w:r w:rsidR="00E301B1" w:rsidRPr="00531281">
        <w:t xml:space="preserve">in the upper-tier partnership’s apportionment factors to create a “blended apportionment” approach </w:t>
      </w:r>
      <w:r w:rsidR="00406212" w:rsidRPr="00531281">
        <w:t xml:space="preserve">when reporting information on those items and related factors to </w:t>
      </w:r>
      <w:r w:rsidR="009652D7" w:rsidRPr="00531281">
        <w:t>the upper-t</w:t>
      </w:r>
      <w:r w:rsidR="00A0680D" w:rsidRPr="00531281">
        <w:t>ier partnership’s</w:t>
      </w:r>
      <w:r w:rsidR="00406212" w:rsidRPr="00531281">
        <w:t xml:space="preserve"> own partners. </w:t>
      </w:r>
      <w:r w:rsidR="0052610B" w:rsidRPr="00531281">
        <w:t xml:space="preserve"> </w:t>
      </w:r>
      <w:r w:rsidR="00472AC9" w:rsidRPr="00531281">
        <w:t xml:space="preserve"> </w:t>
      </w:r>
    </w:p>
    <w:p w14:paraId="0DE5C086" w14:textId="29FC0BAC" w:rsidR="009D216A" w:rsidRPr="00531281" w:rsidRDefault="009D216A" w:rsidP="00122B21">
      <w:pPr>
        <w:pStyle w:val="ListParagraph"/>
        <w:numPr>
          <w:ilvl w:val="2"/>
          <w:numId w:val="8"/>
        </w:numPr>
        <w:spacing w:before="120" w:after="120"/>
        <w:contextualSpacing w:val="0"/>
        <w:rPr>
          <w:color w:val="0040F6"/>
        </w:rPr>
      </w:pPr>
      <w:r w:rsidRPr="00531281">
        <w:t xml:space="preserve">The share of </w:t>
      </w:r>
      <w:r w:rsidR="001C0AF6" w:rsidRPr="00531281">
        <w:t xml:space="preserve">the </w:t>
      </w:r>
      <w:r w:rsidRPr="00531281">
        <w:t xml:space="preserve">lower-tier </w:t>
      </w:r>
      <w:r w:rsidR="001C0AF6" w:rsidRPr="00531281">
        <w:t xml:space="preserve">partnership </w:t>
      </w:r>
      <w:r w:rsidRPr="00531281">
        <w:t>factors</w:t>
      </w:r>
      <w:r w:rsidR="00E1388B" w:rsidRPr="00531281">
        <w:t xml:space="preserve"> to be</w:t>
      </w:r>
      <w:r w:rsidRPr="00531281">
        <w:t xml:space="preserve"> </w:t>
      </w:r>
      <w:r w:rsidR="001C0AF6" w:rsidRPr="00531281">
        <w:t xml:space="preserve">included under Paragraph 3 is determined using </w:t>
      </w:r>
      <w:r w:rsidR="00AF7CBC" w:rsidRPr="00531281">
        <w:t xml:space="preserve">the upper-tier partnership’s total distributive share income from the lower-tier partnership as a percentage of that </w:t>
      </w:r>
      <w:r w:rsidR="0050269F" w:rsidRPr="00531281">
        <w:t xml:space="preserve">lower-tier </w:t>
      </w:r>
      <w:r w:rsidR="00AF7CBC" w:rsidRPr="00531281">
        <w:t xml:space="preserve">partnership’s total income using the absolute value of </w:t>
      </w:r>
      <w:r w:rsidR="0050269F" w:rsidRPr="00531281">
        <w:t xml:space="preserve">the items making up that distributive share. </w:t>
      </w:r>
      <w:r w:rsidR="00480AD4" w:rsidRPr="00531281">
        <w:rPr>
          <w:color w:val="0040F6"/>
        </w:rPr>
        <w:t xml:space="preserve">Drafter’s Note: </w:t>
      </w:r>
      <w:r w:rsidR="009D532F" w:rsidRPr="00531281">
        <w:rPr>
          <w:color w:val="0040F6"/>
        </w:rPr>
        <w:t>States may decide to apply absolute value only when the partnership makes special allocations to partners.</w:t>
      </w:r>
    </w:p>
    <w:p w14:paraId="3CE94047" w14:textId="5EEE78CE" w:rsidR="00E301B1" w:rsidRPr="00531281" w:rsidRDefault="00E301B1" w:rsidP="00E301B1">
      <w:pPr>
        <w:pStyle w:val="ListParagraph"/>
        <w:numPr>
          <w:ilvl w:val="2"/>
          <w:numId w:val="8"/>
        </w:numPr>
        <w:spacing w:before="120" w:after="120"/>
        <w:contextualSpacing w:val="0"/>
      </w:pPr>
      <w:r w:rsidRPr="00531281">
        <w:t xml:space="preserve">In determining the blended apportionment factors, any factors included representing transactions between the partner and partnership would be eliminated to the extent of the partner’s share determined in Paragraph 4. </w:t>
      </w:r>
    </w:p>
    <w:p w14:paraId="27C35D76" w14:textId="1DF72CC8" w:rsidR="00B85D14" w:rsidRPr="00531281" w:rsidRDefault="00B85D14" w:rsidP="00B85D14">
      <w:pPr>
        <w:pStyle w:val="ListParagraph"/>
        <w:numPr>
          <w:ilvl w:val="1"/>
          <w:numId w:val="4"/>
        </w:numPr>
        <w:spacing w:before="120" w:after="120"/>
        <w:contextualSpacing w:val="0"/>
      </w:pPr>
      <w:r w:rsidRPr="00531281">
        <w:t>Corporate Partner Treatment of Items from Partnerships:</w:t>
      </w:r>
    </w:p>
    <w:p w14:paraId="45870E2B" w14:textId="7B6AAAB7" w:rsidR="006D09A9" w:rsidRPr="00531281" w:rsidRDefault="00B85D14" w:rsidP="006D09A9">
      <w:pPr>
        <w:pStyle w:val="ListParagraph"/>
        <w:spacing w:before="120" w:after="120"/>
        <w:ind w:left="1440"/>
        <w:contextualSpacing w:val="0"/>
      </w:pPr>
      <w:r w:rsidRPr="00531281">
        <w:t xml:space="preserve">Items of income, expense, gain, loss or other tax items that are </w:t>
      </w:r>
      <w:r w:rsidR="000D1D4E" w:rsidRPr="00531281">
        <w:t>allocated to</w:t>
      </w:r>
      <w:r w:rsidRPr="00531281">
        <w:t xml:space="preserve"> </w:t>
      </w:r>
      <w:r w:rsidR="000B08DC" w:rsidRPr="00531281">
        <w:t xml:space="preserve">a corporate partner </w:t>
      </w:r>
      <w:r w:rsidR="00DE1D26" w:rsidRPr="00531281">
        <w:t>generally retain their tax character as determined in Subpart</w:t>
      </w:r>
      <w:r w:rsidR="00705C12" w:rsidRPr="00531281">
        <w:t>s</w:t>
      </w:r>
      <w:r w:rsidR="00DE1D26" w:rsidRPr="00531281">
        <w:t xml:space="preserve"> B</w:t>
      </w:r>
      <w:r w:rsidR="00705C12" w:rsidRPr="00531281">
        <w:t xml:space="preserve"> and C</w:t>
      </w:r>
      <w:r w:rsidRPr="00531281">
        <w:t xml:space="preserve">. </w:t>
      </w:r>
      <w:r w:rsidR="006D09A9" w:rsidRPr="00531281">
        <w:t xml:space="preserve">But the corporate partner will also determine the following with respect to these items: </w:t>
      </w:r>
    </w:p>
    <w:p w14:paraId="6937632F" w14:textId="46242CE2" w:rsidR="006D09A9" w:rsidRPr="00531281" w:rsidRDefault="006D09A9" w:rsidP="00E301B1">
      <w:pPr>
        <w:pStyle w:val="ListParagraph"/>
        <w:numPr>
          <w:ilvl w:val="2"/>
          <w:numId w:val="22"/>
        </w:numPr>
        <w:spacing w:before="120" w:after="120"/>
        <w:contextualSpacing w:val="0"/>
      </w:pPr>
      <w:r w:rsidRPr="00531281">
        <w:t>Whether items determined by the partnership to be non-apportionable under Subpart</w:t>
      </w:r>
      <w:r w:rsidR="00FD5C91" w:rsidRPr="00531281">
        <w:t>s</w:t>
      </w:r>
      <w:r w:rsidRPr="00531281">
        <w:t xml:space="preserve"> B.2</w:t>
      </w:r>
      <w:r w:rsidR="00FD5C91" w:rsidRPr="00531281">
        <w:t xml:space="preserve"> or C</w:t>
      </w:r>
      <w:r w:rsidR="0039136D" w:rsidRPr="00531281">
        <w:t>.</w:t>
      </w:r>
      <w:r w:rsidR="00375B49" w:rsidRPr="00531281">
        <w:t>2</w:t>
      </w:r>
      <w:r w:rsidRPr="00531281">
        <w:t xml:space="preserve"> or apportionable </w:t>
      </w:r>
      <w:r w:rsidR="004D3E0B" w:rsidRPr="00531281">
        <w:t>under</w:t>
      </w:r>
      <w:r w:rsidRPr="00531281">
        <w:t xml:space="preserve"> Subpart</w:t>
      </w:r>
      <w:r w:rsidR="004D3E0B" w:rsidRPr="00531281">
        <w:t>s</w:t>
      </w:r>
      <w:r w:rsidRPr="00531281">
        <w:t xml:space="preserve"> B</w:t>
      </w:r>
      <w:r w:rsidR="0039136D" w:rsidRPr="00531281">
        <w:t>.</w:t>
      </w:r>
      <w:r w:rsidRPr="00531281">
        <w:t>4</w:t>
      </w:r>
      <w:r w:rsidR="00375B49" w:rsidRPr="00531281">
        <w:t xml:space="preserve"> or C</w:t>
      </w:r>
      <w:r w:rsidR="0039136D" w:rsidRPr="00531281">
        <w:t>.</w:t>
      </w:r>
      <w:r w:rsidR="00375B49" w:rsidRPr="00531281">
        <w:t>3</w:t>
      </w:r>
      <w:r w:rsidR="004D3E0B" w:rsidRPr="00531281">
        <w:t xml:space="preserve"> of this Part VI</w:t>
      </w:r>
      <w:r w:rsidRPr="00531281">
        <w:t xml:space="preserve"> </w:t>
      </w:r>
      <w:r w:rsidR="009E5FB9" w:rsidRPr="00531281">
        <w:t>have a sufficient unitary relationship</w:t>
      </w:r>
      <w:r w:rsidRPr="00531281">
        <w:t xml:space="preserve"> to any business activity generating apportionable income in which the </w:t>
      </w:r>
      <w:r w:rsidR="00CA0A02" w:rsidRPr="00531281">
        <w:t>corporate partner</w:t>
      </w:r>
      <w:r w:rsidRPr="00531281">
        <w:t xml:space="preserve"> is engaged directly or </w:t>
      </w:r>
      <w:r w:rsidR="00952C26" w:rsidRPr="00531281">
        <w:t>through related entities</w:t>
      </w:r>
      <w:r w:rsidRPr="00531281">
        <w:t xml:space="preserve">. </w:t>
      </w:r>
    </w:p>
    <w:p w14:paraId="39900DF5" w14:textId="0C6B0B0B" w:rsidR="00660ED4" w:rsidRPr="00531281" w:rsidRDefault="00C001DF" w:rsidP="00E301B1">
      <w:pPr>
        <w:pStyle w:val="ListParagraph"/>
        <w:numPr>
          <w:ilvl w:val="2"/>
          <w:numId w:val="22"/>
        </w:numPr>
        <w:spacing w:before="120" w:after="120"/>
        <w:contextualSpacing w:val="0"/>
      </w:pPr>
      <w:r w:rsidRPr="00531281">
        <w:lastRenderedPageBreak/>
        <w:t xml:space="preserve">If </w:t>
      </w:r>
      <w:r w:rsidR="006D09A9" w:rsidRPr="00531281">
        <w:t>items determined to be non-apportionable by the partnership are determined to</w:t>
      </w:r>
      <w:r w:rsidR="002C7B21" w:rsidRPr="00531281">
        <w:t xml:space="preserve"> have a sufficient unitary relationship </w:t>
      </w:r>
      <w:r w:rsidRPr="00531281">
        <w:t xml:space="preserve">with </w:t>
      </w:r>
      <w:r w:rsidR="006D09A9" w:rsidRPr="00531281">
        <w:t xml:space="preserve">business activity </w:t>
      </w:r>
      <w:r w:rsidRPr="00531281">
        <w:t xml:space="preserve">of the corporate partner </w:t>
      </w:r>
      <w:r w:rsidR="006D09A9" w:rsidRPr="00531281">
        <w:t xml:space="preserve">generating apportionable income, the </w:t>
      </w:r>
      <w:r w:rsidR="00CA0A02" w:rsidRPr="00531281">
        <w:t>corporate partner</w:t>
      </w:r>
      <w:r w:rsidR="006D09A9" w:rsidRPr="00531281">
        <w:t xml:space="preserve"> would include these items in the net apportionable income from that </w:t>
      </w:r>
      <w:r w:rsidR="00CA0A02" w:rsidRPr="00531281">
        <w:t xml:space="preserve">corporate partner’s </w:t>
      </w:r>
      <w:r w:rsidR="006D09A9" w:rsidRPr="00531281">
        <w:t>related business activity to be apportioned using the</w:t>
      </w:r>
      <w:r w:rsidR="00CA0A02" w:rsidRPr="00531281">
        <w:t xml:space="preserve"> corporate partner</w:t>
      </w:r>
      <w:r w:rsidR="006D09A9" w:rsidRPr="00531281">
        <w:t>’s related factors.</w:t>
      </w:r>
    </w:p>
    <w:p w14:paraId="573E75C7" w14:textId="06F1D18C" w:rsidR="00200D6D" w:rsidRPr="00531281" w:rsidRDefault="00705C12" w:rsidP="00E301B1">
      <w:pPr>
        <w:pStyle w:val="ListParagraph"/>
        <w:numPr>
          <w:ilvl w:val="2"/>
          <w:numId w:val="22"/>
        </w:numPr>
        <w:spacing w:before="120" w:after="120"/>
        <w:contextualSpacing w:val="0"/>
      </w:pPr>
      <w:r w:rsidRPr="00531281">
        <w:t>If</w:t>
      </w:r>
      <w:r w:rsidR="006D09A9" w:rsidRPr="00531281">
        <w:t xml:space="preserve"> items determined to be apportionable by the partnership are determined to </w:t>
      </w:r>
      <w:r w:rsidRPr="00531281">
        <w:t>have a sufficient unitary relationship with</w:t>
      </w:r>
      <w:r w:rsidR="006D09A9" w:rsidRPr="00531281">
        <w:t xml:space="preserve"> the business activity generating apportionable income of the </w:t>
      </w:r>
      <w:r w:rsidR="00660ED4" w:rsidRPr="00531281">
        <w:t>corporate partner</w:t>
      </w:r>
      <w:r w:rsidR="006D09A9" w:rsidRPr="00531281">
        <w:t xml:space="preserve">, the </w:t>
      </w:r>
      <w:r w:rsidR="00660ED4" w:rsidRPr="00531281">
        <w:t>corporate partner</w:t>
      </w:r>
      <w:r w:rsidR="006D09A9" w:rsidRPr="00531281">
        <w:t xml:space="preserve"> would include these items in the net apportionable income from that </w:t>
      </w:r>
      <w:r w:rsidR="00200D6D" w:rsidRPr="00531281">
        <w:t>corporate partner</w:t>
      </w:r>
      <w:r w:rsidR="006D09A9" w:rsidRPr="00531281">
        <w:t xml:space="preserve">’s related business activity and would also include a share of the partnership’s factors in the </w:t>
      </w:r>
      <w:r w:rsidR="00200D6D" w:rsidRPr="00531281">
        <w:t>corporate partner’s</w:t>
      </w:r>
      <w:r w:rsidR="006D09A9" w:rsidRPr="00531281">
        <w:t xml:space="preserve"> apportionment factors</w:t>
      </w:r>
      <w:r w:rsidR="00E301B1" w:rsidRPr="00531281">
        <w:t xml:space="preserve"> to create a “blended apportionment” approach</w:t>
      </w:r>
      <w:r w:rsidR="006D09A9" w:rsidRPr="00531281">
        <w:t>.</w:t>
      </w:r>
    </w:p>
    <w:p w14:paraId="2CE11EA9" w14:textId="1E3D705B" w:rsidR="00E301B1" w:rsidRPr="00531281" w:rsidRDefault="0050269F" w:rsidP="00E301B1">
      <w:pPr>
        <w:pStyle w:val="ListParagraph"/>
        <w:numPr>
          <w:ilvl w:val="2"/>
          <w:numId w:val="22"/>
        </w:numPr>
        <w:spacing w:before="120" w:after="120"/>
        <w:contextualSpacing w:val="0"/>
      </w:pPr>
      <w:r w:rsidRPr="00531281">
        <w:t xml:space="preserve">The share of the partnership factors included under Paragraph 3 is determined using the </w:t>
      </w:r>
      <w:r w:rsidR="00D03D7C" w:rsidRPr="00531281">
        <w:t>corporate partner</w:t>
      </w:r>
      <w:r w:rsidRPr="00531281">
        <w:t xml:space="preserve">’s total distributive share income from the partnership as a percentage of that partnership’s total income using the absolute value of the items making up that distributive share. </w:t>
      </w:r>
      <w:r w:rsidR="00D4430E" w:rsidRPr="00531281">
        <w:rPr>
          <w:color w:val="0040F6"/>
        </w:rPr>
        <w:t>Drafter’s Note: States may decide to apply absolute value only when the partnership makes special allocations to partners.</w:t>
      </w:r>
    </w:p>
    <w:p w14:paraId="5C2A7E4F" w14:textId="1CDF3DB9" w:rsidR="0050269F" w:rsidRPr="00531281" w:rsidRDefault="00E301B1" w:rsidP="00E301B1">
      <w:pPr>
        <w:pStyle w:val="ListParagraph"/>
        <w:numPr>
          <w:ilvl w:val="2"/>
          <w:numId w:val="22"/>
        </w:numPr>
        <w:spacing w:before="120" w:after="120"/>
        <w:contextualSpacing w:val="0"/>
      </w:pPr>
      <w:r w:rsidRPr="00531281">
        <w:t>In determining the blended apportionment factors, any factors included representing transactions between the partner and partnership would be eliminated to the extent of the partner’s share determined in Paragraph 4.</w:t>
      </w:r>
      <w:r w:rsidR="0050269F" w:rsidRPr="00531281">
        <w:t xml:space="preserve"> </w:t>
      </w:r>
    </w:p>
    <w:p w14:paraId="13D01F03" w14:textId="73162649" w:rsidR="00B86FA1" w:rsidRPr="00531281" w:rsidRDefault="00B86FA1" w:rsidP="00423F91">
      <w:pPr>
        <w:pStyle w:val="ListParagraph"/>
        <w:spacing w:before="300" w:after="120"/>
        <w:contextualSpacing w:val="0"/>
        <w:rPr>
          <w:b/>
          <w:bCs/>
          <w:u w:val="single"/>
        </w:rPr>
      </w:pPr>
      <w:r w:rsidRPr="00531281">
        <w:rPr>
          <w:b/>
          <w:bCs/>
          <w:u w:val="single"/>
        </w:rPr>
        <w:t xml:space="preserve">Part V. </w:t>
      </w:r>
      <w:r w:rsidR="00140759" w:rsidRPr="00531281">
        <w:rPr>
          <w:b/>
          <w:bCs/>
          <w:u w:val="single"/>
        </w:rPr>
        <w:t xml:space="preserve"> </w:t>
      </w:r>
      <w:r w:rsidR="00815793" w:rsidRPr="00531281">
        <w:rPr>
          <w:b/>
          <w:bCs/>
          <w:u w:val="single"/>
        </w:rPr>
        <w:t xml:space="preserve">Application of </w:t>
      </w:r>
      <w:r w:rsidR="00F70463" w:rsidRPr="00531281">
        <w:rPr>
          <w:b/>
          <w:bCs/>
          <w:u w:val="single"/>
        </w:rPr>
        <w:t xml:space="preserve">Federal </w:t>
      </w:r>
      <w:r w:rsidR="00815793" w:rsidRPr="00531281">
        <w:rPr>
          <w:b/>
          <w:bCs/>
          <w:u w:val="single"/>
        </w:rPr>
        <w:t xml:space="preserve">Tax </w:t>
      </w:r>
      <w:r w:rsidR="00B63AB2" w:rsidRPr="00531281">
        <w:rPr>
          <w:b/>
          <w:bCs/>
          <w:u w:val="single"/>
        </w:rPr>
        <w:t xml:space="preserve">Requirements, Limitations, and </w:t>
      </w:r>
      <w:r w:rsidRPr="00531281">
        <w:rPr>
          <w:b/>
          <w:bCs/>
          <w:u w:val="single"/>
        </w:rPr>
        <w:t>Anti-Abuse Rules</w:t>
      </w:r>
    </w:p>
    <w:p w14:paraId="7A6A15A8" w14:textId="591F8F57" w:rsidR="00D25E7B" w:rsidRPr="00531281" w:rsidRDefault="00D25E7B" w:rsidP="005B5E17">
      <w:pPr>
        <w:spacing w:before="120" w:after="120"/>
        <w:ind w:left="1440"/>
        <w:rPr>
          <w:b/>
          <w:bCs/>
          <w:sz w:val="32"/>
          <w:szCs w:val="28"/>
          <w:u w:val="single"/>
        </w:rPr>
      </w:pPr>
      <w:r w:rsidRPr="00531281">
        <w:rPr>
          <w:rFonts w:cs="Leelawadee"/>
          <w:color w:val="0040F6"/>
        </w:rPr>
        <w:t>Drafter’s Note: These provisions</w:t>
      </w:r>
      <w:r w:rsidR="00AD5459" w:rsidRPr="00531281">
        <w:rPr>
          <w:rFonts w:cs="Leelawadee"/>
          <w:color w:val="0040F6"/>
        </w:rPr>
        <w:t xml:space="preserve"> should also be considered for adoption in taxing individual partners as well as for tiered and corporate partners. </w:t>
      </w:r>
      <w:r w:rsidR="00B61213" w:rsidRPr="00531281">
        <w:rPr>
          <w:rFonts w:cs="Leelawadee"/>
          <w:color w:val="0040F6"/>
        </w:rPr>
        <w:t xml:space="preserve">Note that these types of anti-abuse rules as used in the federal tax system are often accompanied by lengthy regulations explaining their application in different circumstances. </w:t>
      </w:r>
      <w:r w:rsidR="00B646F4" w:rsidRPr="00531281">
        <w:rPr>
          <w:rFonts w:cs="Leelawadee"/>
          <w:color w:val="0040F6"/>
        </w:rPr>
        <w:t>A few</w:t>
      </w:r>
      <w:r w:rsidR="0084173C" w:rsidRPr="00531281">
        <w:rPr>
          <w:rFonts w:cs="Leelawadee"/>
          <w:color w:val="0040F6"/>
        </w:rPr>
        <w:t xml:space="preserve"> states have </w:t>
      </w:r>
      <w:r w:rsidR="00CE497B" w:rsidRPr="00531281">
        <w:rPr>
          <w:rFonts w:cs="Leelawadee"/>
          <w:color w:val="0040F6"/>
        </w:rPr>
        <w:t xml:space="preserve">also </w:t>
      </w:r>
      <w:r w:rsidR="0084173C" w:rsidRPr="00531281">
        <w:rPr>
          <w:rFonts w:cs="Leelawadee"/>
          <w:color w:val="0040F6"/>
        </w:rPr>
        <w:t xml:space="preserve">adopted more detailed rules focusing in particular </w:t>
      </w:r>
      <w:r w:rsidR="00525D9F" w:rsidRPr="00531281">
        <w:rPr>
          <w:rFonts w:cs="Leelawadee"/>
          <w:color w:val="0040F6"/>
        </w:rPr>
        <w:t>on</w:t>
      </w:r>
      <w:r w:rsidR="0084173C" w:rsidRPr="00531281">
        <w:rPr>
          <w:rFonts w:cs="Leelawadee"/>
          <w:color w:val="0040F6"/>
        </w:rPr>
        <w:t xml:space="preserve"> how the</w:t>
      </w:r>
      <w:r w:rsidR="005B5E17" w:rsidRPr="00531281">
        <w:rPr>
          <w:rFonts w:cs="Leelawadee"/>
          <w:color w:val="0040F6"/>
        </w:rPr>
        <w:t xml:space="preserve">se anti-abuse provisions apply in the state tax context, especially where state </w:t>
      </w:r>
      <w:r w:rsidR="00416A42" w:rsidRPr="00531281">
        <w:rPr>
          <w:rFonts w:cs="Leelawadee"/>
          <w:color w:val="0040F6"/>
        </w:rPr>
        <w:t xml:space="preserve">sourcing </w:t>
      </w:r>
      <w:r w:rsidR="005B5E17" w:rsidRPr="00531281">
        <w:rPr>
          <w:rFonts w:cs="Leelawadee"/>
          <w:color w:val="0040F6"/>
        </w:rPr>
        <w:t xml:space="preserve">rules are affected even if federal tax is not. </w:t>
      </w:r>
      <w:r w:rsidR="00B646F4" w:rsidRPr="00531281">
        <w:rPr>
          <w:rFonts w:cs="Leelawadee"/>
          <w:color w:val="0040F6"/>
        </w:rPr>
        <w:t>(</w:t>
      </w:r>
      <w:r w:rsidR="005B5E17" w:rsidRPr="00531281">
        <w:rPr>
          <w:rFonts w:cs="Leelawadee"/>
          <w:color w:val="0040F6"/>
        </w:rPr>
        <w:t xml:space="preserve">See the related white paper and sections discussing anti-abuse rules as well as the rules that New York has adopted.) </w:t>
      </w:r>
    </w:p>
    <w:p w14:paraId="4D27EDC9" w14:textId="396115ED" w:rsidR="001F3409" w:rsidRPr="00531281" w:rsidRDefault="00F564C7" w:rsidP="0075772A">
      <w:pPr>
        <w:pStyle w:val="ListParagraph"/>
        <w:numPr>
          <w:ilvl w:val="0"/>
          <w:numId w:val="15"/>
        </w:numPr>
        <w:spacing w:before="120" w:after="120"/>
        <w:ind w:left="1440"/>
        <w:contextualSpacing w:val="0"/>
      </w:pPr>
      <w:r>
        <w:rPr>
          <w:u w:val="single"/>
        </w:rPr>
        <w:t xml:space="preserve">Rules Setting Specific Requirements or </w:t>
      </w:r>
      <w:r w:rsidRPr="009722E2">
        <w:rPr>
          <w:u w:val="single"/>
        </w:rPr>
        <w:t>Limitations</w:t>
      </w:r>
      <w:r w:rsidR="009722E2">
        <w:t xml:space="preserve">: </w:t>
      </w:r>
      <w:r w:rsidR="00806765" w:rsidRPr="009722E2">
        <w:t>Various</w:t>
      </w:r>
      <w:r w:rsidR="0026443B" w:rsidRPr="00531281">
        <w:t xml:space="preserve"> f</w:t>
      </w:r>
      <w:r w:rsidR="001E07C8" w:rsidRPr="00531281">
        <w:t xml:space="preserve">ederal tax rules </w:t>
      </w:r>
      <w:r w:rsidR="00C579EF">
        <w:t>apply</w:t>
      </w:r>
      <w:r w:rsidR="000619AA" w:rsidRPr="00531281">
        <w:t xml:space="preserve"> to </w:t>
      </w:r>
      <w:r w:rsidR="00746125" w:rsidRPr="00531281">
        <w:t>determin</w:t>
      </w:r>
      <w:r w:rsidR="00546BBC" w:rsidRPr="00531281">
        <w:t>e</w:t>
      </w:r>
      <w:r w:rsidR="00746125" w:rsidRPr="00531281">
        <w:t xml:space="preserve"> the proper tax treatment of </w:t>
      </w:r>
      <w:r w:rsidR="000619AA" w:rsidRPr="00531281">
        <w:t>partnership</w:t>
      </w:r>
      <w:r w:rsidR="00AB0995" w:rsidRPr="00531281">
        <w:t xml:space="preserve"> income</w:t>
      </w:r>
      <w:r w:rsidR="000619AA" w:rsidRPr="00531281">
        <w:t xml:space="preserve"> under the </w:t>
      </w:r>
      <w:r w:rsidR="00AB0995" w:rsidRPr="00531281">
        <w:t>Internal Revenue Code</w:t>
      </w:r>
      <w:r w:rsidR="00C272EC">
        <w:t xml:space="preserve">. See, </w:t>
      </w:r>
      <w:r w:rsidR="005F5F64" w:rsidRPr="00531281">
        <w:t>generally</w:t>
      </w:r>
      <w:r w:rsidR="009A6CA5" w:rsidRPr="00531281">
        <w:t xml:space="preserve">, </w:t>
      </w:r>
      <w:r w:rsidR="001E07C8" w:rsidRPr="00531281">
        <w:t>Subchapter K</w:t>
      </w:r>
      <w:r w:rsidR="009A6CA5" w:rsidRPr="00531281">
        <w:t xml:space="preserve">, and </w:t>
      </w:r>
      <w:r w:rsidR="00EA19CF">
        <w:t xml:space="preserve">the </w:t>
      </w:r>
      <w:r w:rsidR="009A6CA5" w:rsidRPr="00531281">
        <w:t>related federal regulations</w:t>
      </w:r>
      <w:r w:rsidR="00237885" w:rsidRPr="00531281">
        <w:t xml:space="preserve">. </w:t>
      </w:r>
      <w:r w:rsidR="0026443B" w:rsidRPr="00531281">
        <w:t xml:space="preserve">To the extent these rules </w:t>
      </w:r>
      <w:r w:rsidR="003A46B5" w:rsidRPr="00531281">
        <w:t xml:space="preserve">set </w:t>
      </w:r>
      <w:r w:rsidR="009722E2">
        <w:t xml:space="preserve">specific </w:t>
      </w:r>
      <w:r w:rsidR="003A46B5" w:rsidRPr="00531281">
        <w:t>requirements for or limit</w:t>
      </w:r>
      <w:r w:rsidR="009722E2">
        <w:t>ations</w:t>
      </w:r>
      <w:r w:rsidR="003A46B5" w:rsidRPr="00531281">
        <w:t xml:space="preserve"> on certain treatment of partnership items for federal tax purposes</w:t>
      </w:r>
      <w:r w:rsidR="003541B4" w:rsidRPr="00531281">
        <w:t>, those requirements or limit</w:t>
      </w:r>
      <w:r w:rsidR="009722E2">
        <w:t>ations</w:t>
      </w:r>
      <w:r w:rsidR="003541B4" w:rsidRPr="00531281">
        <w:t xml:space="preserve"> also apply to any direct</w:t>
      </w:r>
      <w:r w:rsidR="00A26A6F" w:rsidRPr="00531281">
        <w:t>ly related</w:t>
      </w:r>
      <w:r w:rsidR="003541B4" w:rsidRPr="00531281">
        <w:t xml:space="preserve"> state </w:t>
      </w:r>
      <w:r w:rsidR="009A6CA5" w:rsidRPr="00531281">
        <w:t>tax effects</w:t>
      </w:r>
      <w:r w:rsidR="005C1729">
        <w:t>.</w:t>
      </w:r>
      <w:r w:rsidR="009A6CA5" w:rsidRPr="00531281">
        <w:t xml:space="preserve"> </w:t>
      </w:r>
    </w:p>
    <w:p w14:paraId="6A6929D3" w14:textId="2DFBA019" w:rsidR="00861E1C" w:rsidRPr="00531281" w:rsidRDefault="0034488C" w:rsidP="0075772A">
      <w:pPr>
        <w:pStyle w:val="ListParagraph"/>
        <w:numPr>
          <w:ilvl w:val="0"/>
          <w:numId w:val="15"/>
        </w:numPr>
        <w:spacing w:before="120" w:after="120"/>
        <w:ind w:left="1440"/>
        <w:contextualSpacing w:val="0"/>
      </w:pPr>
      <w:r>
        <w:rPr>
          <w:u w:val="single"/>
        </w:rPr>
        <w:t xml:space="preserve">Rules Based on Economic Effect or </w:t>
      </w:r>
      <w:r w:rsidRPr="0034488C">
        <w:rPr>
          <w:u w:val="single"/>
        </w:rPr>
        <w:t>Sub</w:t>
      </w:r>
      <w:r>
        <w:rPr>
          <w:u w:val="single"/>
        </w:rPr>
        <w:t>s</w:t>
      </w:r>
      <w:r w:rsidRPr="0034488C">
        <w:rPr>
          <w:u w:val="single"/>
        </w:rPr>
        <w:t>tance</w:t>
      </w:r>
      <w:r>
        <w:t xml:space="preserve">: </w:t>
      </w:r>
      <w:r w:rsidR="009A6CA5" w:rsidRPr="0034488C">
        <w:t>Other</w:t>
      </w:r>
      <w:r w:rsidR="009A6CA5" w:rsidRPr="00531281">
        <w:t xml:space="preserve"> federal tax rules </w:t>
      </w:r>
      <w:r w:rsidR="00C07299" w:rsidRPr="00531281">
        <w:t xml:space="preserve">provide that the </w:t>
      </w:r>
      <w:r w:rsidR="00B8530B" w:rsidRPr="00531281">
        <w:t xml:space="preserve">results of the </w:t>
      </w:r>
      <w:r w:rsidR="00237885" w:rsidRPr="00531281">
        <w:t xml:space="preserve">federal tax </w:t>
      </w:r>
      <w:r w:rsidR="00B8530B" w:rsidRPr="00531281">
        <w:t>treatment claimed</w:t>
      </w:r>
      <w:r w:rsidR="00237885" w:rsidRPr="00531281">
        <w:t xml:space="preserve"> </w:t>
      </w:r>
      <w:r w:rsidR="00C07299" w:rsidRPr="00531281">
        <w:t xml:space="preserve">must be consistent with </w:t>
      </w:r>
      <w:r w:rsidR="00237885" w:rsidRPr="00531281">
        <w:t xml:space="preserve">the economic effect </w:t>
      </w:r>
      <w:r w:rsidR="00B63AB2" w:rsidRPr="00531281">
        <w:t>or substance of</w:t>
      </w:r>
      <w:r w:rsidR="00237885" w:rsidRPr="00531281">
        <w:t xml:space="preserve"> the </w:t>
      </w:r>
      <w:r w:rsidR="004F7CAD" w:rsidRPr="00531281">
        <w:t>activities or transactions</w:t>
      </w:r>
      <w:r w:rsidR="00B8530B" w:rsidRPr="00531281">
        <w:t xml:space="preserve"> </w:t>
      </w:r>
      <w:r w:rsidR="00D7550F">
        <w:t xml:space="preserve">undertaken or </w:t>
      </w:r>
      <w:r w:rsidR="00B8530B" w:rsidRPr="00531281">
        <w:t>purported to be undertaken</w:t>
      </w:r>
      <w:r w:rsidR="004F7CAD" w:rsidRPr="00531281">
        <w:t>. Where th</w:t>
      </w:r>
      <w:r w:rsidR="00C07299" w:rsidRPr="00531281">
        <w:t xml:space="preserve">e tax results are </w:t>
      </w:r>
      <w:r w:rsidR="004F7CAD" w:rsidRPr="00531281">
        <w:t>not</w:t>
      </w:r>
      <w:r w:rsidR="00C07299" w:rsidRPr="00531281">
        <w:t xml:space="preserve"> consistent with the economic </w:t>
      </w:r>
      <w:r>
        <w:t xml:space="preserve">effect or </w:t>
      </w:r>
      <w:r w:rsidR="00C07299" w:rsidRPr="00531281">
        <w:t>substance</w:t>
      </w:r>
      <w:r w:rsidR="004F7CAD" w:rsidRPr="00531281">
        <w:t xml:space="preserve">, these rules may require modification of the tax </w:t>
      </w:r>
      <w:r w:rsidR="00B63AB2" w:rsidRPr="00531281">
        <w:t>treatment</w:t>
      </w:r>
      <w:r w:rsidR="004F7CAD" w:rsidRPr="00531281">
        <w:t>.</w:t>
      </w:r>
      <w:r w:rsidR="00417917" w:rsidRPr="00531281">
        <w:t xml:space="preserve"> </w:t>
      </w:r>
      <w:r w:rsidR="006C4885">
        <w:t>To</w:t>
      </w:r>
      <w:r w:rsidR="00233393" w:rsidRPr="00531281">
        <w:t xml:space="preserve"> the extent </w:t>
      </w:r>
      <w:r w:rsidR="00A26A6F" w:rsidRPr="00531281">
        <w:lastRenderedPageBreak/>
        <w:t>these rules limit certain treatment of partnership items for federal tax purposes, they also limit any directly related state tax effects.</w:t>
      </w:r>
      <w:r w:rsidR="00861E1C" w:rsidRPr="00531281">
        <w:t xml:space="preserve"> </w:t>
      </w:r>
    </w:p>
    <w:p w14:paraId="44BD9F55" w14:textId="4B92D9A0" w:rsidR="0037786A" w:rsidRPr="00531281" w:rsidRDefault="003411C0" w:rsidP="00861E1C">
      <w:pPr>
        <w:pStyle w:val="ListParagraph"/>
        <w:spacing w:before="120" w:after="120"/>
        <w:ind w:left="1440"/>
      </w:pPr>
      <w:r>
        <w:t>In addition, t</w:t>
      </w:r>
      <w:r w:rsidR="00861E1C" w:rsidRPr="00531281">
        <w:t xml:space="preserve">hese rules may also be applied in determining the proper treatment of partnership income where the effect is solely on the state tax result, including the application of sourcing rules under [REFERENCE TO STATE SOURCING RULES]. In applying these federal </w:t>
      </w:r>
      <w:r w:rsidR="00FC6236" w:rsidRPr="00531281">
        <w:t xml:space="preserve">requirements </w:t>
      </w:r>
      <w:r w:rsidR="00861E1C" w:rsidRPr="00531281">
        <w:t>to the state tax treatment of partnership income, the inquiry will not be limited to the effect on federal taxes</w:t>
      </w:r>
      <w:r w:rsidR="0034488C">
        <w:t xml:space="preserve"> or the tax result</w:t>
      </w:r>
      <w:r w:rsidR="00861E1C" w:rsidRPr="00531281">
        <w:t xml:space="preserve"> but will also consider whether the state tax results fairly represent the economic effect or substance of the activities or transactions.</w:t>
      </w:r>
      <w:r w:rsidR="0037786A" w:rsidRPr="00531281">
        <w:t xml:space="preserve"> </w:t>
      </w:r>
    </w:p>
    <w:p w14:paraId="7DEB5EE8" w14:textId="6D270641" w:rsidR="00FD5288" w:rsidRPr="00531281" w:rsidRDefault="0037786A" w:rsidP="0075772A">
      <w:pPr>
        <w:spacing w:before="120" w:after="120"/>
        <w:ind w:left="1440"/>
      </w:pPr>
      <w:r w:rsidRPr="00531281">
        <w:t>In particular, the following federal requirements will be applied when determining the proper state tax treatment, including the sourcing of partnership income</w:t>
      </w:r>
      <w:r w:rsidR="00FD5288" w:rsidRPr="00531281">
        <w:t xml:space="preserve">:. </w:t>
      </w:r>
    </w:p>
    <w:p w14:paraId="04987F34" w14:textId="77777777" w:rsidR="00FD5288" w:rsidRPr="00531281" w:rsidRDefault="00FD5288" w:rsidP="0075772A">
      <w:pPr>
        <w:pStyle w:val="ListParagraph"/>
        <w:numPr>
          <w:ilvl w:val="0"/>
          <w:numId w:val="16"/>
        </w:numPr>
        <w:spacing w:before="120" w:after="120"/>
        <w:contextualSpacing w:val="0"/>
      </w:pPr>
      <w:r w:rsidRPr="00531281">
        <w:t>The general federal tax economic substance rule set out in IRC § 7701(o)</w:t>
      </w:r>
    </w:p>
    <w:p w14:paraId="49A4DD85" w14:textId="4ACBB982" w:rsidR="00FD5288" w:rsidRPr="00531281" w:rsidRDefault="00FD5288" w:rsidP="0075772A">
      <w:pPr>
        <w:pStyle w:val="ListParagraph"/>
        <w:numPr>
          <w:ilvl w:val="0"/>
          <w:numId w:val="16"/>
        </w:numPr>
        <w:spacing w:before="120" w:after="120"/>
        <w:contextualSpacing w:val="0"/>
      </w:pPr>
      <w:r w:rsidRPr="00531281">
        <w:t xml:space="preserve">The general partnership anti-abuse rule set out in IRS Reg. § 1.701-2. </w:t>
      </w:r>
    </w:p>
    <w:p w14:paraId="54D31F3E" w14:textId="77777777" w:rsidR="00FD5288" w:rsidRPr="00531281" w:rsidRDefault="00FD5288" w:rsidP="0075772A">
      <w:pPr>
        <w:pStyle w:val="ListParagraph"/>
        <w:numPr>
          <w:ilvl w:val="0"/>
          <w:numId w:val="16"/>
        </w:numPr>
        <w:spacing w:before="120" w:after="120"/>
        <w:contextualSpacing w:val="0"/>
      </w:pPr>
      <w:r w:rsidRPr="00531281">
        <w:t xml:space="preserve">The substantial economic effect requirements under IRC § 704(b) and related regulations. </w:t>
      </w:r>
    </w:p>
    <w:p w14:paraId="790EAC7C" w14:textId="77777777" w:rsidR="00FD5288" w:rsidRPr="00531281" w:rsidRDefault="00FD5288" w:rsidP="0075772A">
      <w:pPr>
        <w:pStyle w:val="ListParagraph"/>
        <w:numPr>
          <w:ilvl w:val="0"/>
          <w:numId w:val="16"/>
        </w:numPr>
        <w:spacing w:before="120" w:after="120"/>
        <w:contextualSpacing w:val="0"/>
      </w:pPr>
      <w:r w:rsidRPr="00531281">
        <w:t>The rule for determining the effects of related-party transactions under IRC § 482.</w:t>
      </w:r>
    </w:p>
    <w:p w14:paraId="2AD9B6AC" w14:textId="3619062D" w:rsidR="00B63AB2" w:rsidRPr="00531281" w:rsidRDefault="00FD5288" w:rsidP="0075772A">
      <w:pPr>
        <w:pStyle w:val="ListParagraph"/>
        <w:numPr>
          <w:ilvl w:val="0"/>
          <w:numId w:val="16"/>
        </w:numPr>
        <w:spacing w:before="120" w:after="120"/>
        <w:contextualSpacing w:val="0"/>
      </w:pPr>
      <w:r w:rsidRPr="00531281">
        <w:t>The consistency requirement of IRC § 6222.</w:t>
      </w:r>
    </w:p>
    <w:p w14:paraId="76DF4A98" w14:textId="002AC0A7" w:rsidR="001F3409" w:rsidRPr="00531281" w:rsidRDefault="008728DF" w:rsidP="00BC5080">
      <w:pPr>
        <w:pStyle w:val="ListParagraph"/>
        <w:numPr>
          <w:ilvl w:val="0"/>
          <w:numId w:val="15"/>
        </w:numPr>
        <w:spacing w:before="120" w:after="240"/>
        <w:ind w:left="1440"/>
        <w:contextualSpacing w:val="0"/>
      </w:pPr>
      <w:r w:rsidRPr="00531281">
        <w:t xml:space="preserve">In the case </w:t>
      </w:r>
      <w:r w:rsidR="001870BA" w:rsidRPr="00531281">
        <w:t>of mandatory allocations of built-in gains (losses)</w:t>
      </w:r>
      <w:r w:rsidR="0026652C" w:rsidRPr="00531281">
        <w:t xml:space="preserve"> to the contributing partner</w:t>
      </w:r>
      <w:r w:rsidR="001870BA" w:rsidRPr="00531281">
        <w:t xml:space="preserve"> as required under Subchapter K</w:t>
      </w:r>
      <w:r w:rsidR="001D1DC4" w:rsidRPr="00531281">
        <w:t xml:space="preserve">, the source of those gains (losses) will be determined under the rules of Part V of this Section unless there </w:t>
      </w:r>
      <w:r w:rsidR="00A114D4" w:rsidRPr="00531281">
        <w:t xml:space="preserve">is evidence that the property </w:t>
      </w:r>
      <w:r w:rsidR="0026652C" w:rsidRPr="00531281">
        <w:t xml:space="preserve">was </w:t>
      </w:r>
      <w:r w:rsidR="00A114D4" w:rsidRPr="00531281">
        <w:t xml:space="preserve">contributed by </w:t>
      </w:r>
      <w:r w:rsidR="0026652C" w:rsidRPr="00531281">
        <w:t xml:space="preserve">the partner </w:t>
      </w:r>
      <w:r w:rsidR="00BC5080" w:rsidRPr="00531281">
        <w:t xml:space="preserve">to the partnership in order </w:t>
      </w:r>
      <w:r w:rsidR="0026652C" w:rsidRPr="00531281">
        <w:t>to shift the sourcing of that gain (loss).</w:t>
      </w:r>
    </w:p>
    <w:p w14:paraId="4F8C932E" w14:textId="3E72D99E" w:rsidR="00AB0995" w:rsidRPr="00531281" w:rsidRDefault="00A25B53" w:rsidP="004E5C6E">
      <w:pPr>
        <w:spacing w:before="120" w:after="120"/>
        <w:ind w:left="720"/>
        <w:rPr>
          <w:b/>
          <w:bCs/>
          <w:u w:val="single"/>
        </w:rPr>
      </w:pPr>
      <w:r w:rsidRPr="00531281">
        <w:rPr>
          <w:b/>
          <w:bCs/>
          <w:u w:val="single"/>
        </w:rPr>
        <w:t xml:space="preserve">Part VI. </w:t>
      </w:r>
      <w:r w:rsidR="004E5C6E" w:rsidRPr="00531281">
        <w:rPr>
          <w:b/>
          <w:bCs/>
          <w:u w:val="single"/>
        </w:rPr>
        <w:t>Sufficient Unitary Relationship</w:t>
      </w:r>
    </w:p>
    <w:p w14:paraId="2FA1DB1C" w14:textId="3C77BB49" w:rsidR="00D01B81" w:rsidRDefault="00425E8D" w:rsidP="00425E8D">
      <w:pPr>
        <w:spacing w:before="120" w:after="120"/>
        <w:ind w:left="720"/>
        <w:rPr>
          <w:color w:val="0040F6"/>
        </w:rPr>
      </w:pPr>
      <w:r w:rsidRPr="00531281">
        <w:rPr>
          <w:color w:val="0040F6"/>
        </w:rPr>
        <w:t>[D</w:t>
      </w:r>
      <w:r w:rsidR="00484FA4" w:rsidRPr="00531281">
        <w:rPr>
          <w:color w:val="0040F6"/>
        </w:rPr>
        <w:t xml:space="preserve">rafter’s </w:t>
      </w:r>
      <w:r w:rsidRPr="00531281">
        <w:rPr>
          <w:color w:val="0040F6"/>
        </w:rPr>
        <w:t>N</w:t>
      </w:r>
      <w:r w:rsidR="00484FA4" w:rsidRPr="00531281">
        <w:rPr>
          <w:color w:val="0040F6"/>
        </w:rPr>
        <w:t>ote</w:t>
      </w:r>
      <w:r w:rsidRPr="00531281">
        <w:rPr>
          <w:color w:val="0040F6"/>
        </w:rPr>
        <w:t xml:space="preserve">: </w:t>
      </w:r>
      <w:r w:rsidR="00030B2F">
        <w:rPr>
          <w:color w:val="0040F6"/>
        </w:rPr>
        <w:t>The so-called “unitary business</w:t>
      </w:r>
      <w:r w:rsidR="0082175C">
        <w:rPr>
          <w:color w:val="0040F6"/>
        </w:rPr>
        <w:t>”</w:t>
      </w:r>
      <w:r w:rsidR="00030B2F">
        <w:rPr>
          <w:color w:val="0040F6"/>
        </w:rPr>
        <w:t xml:space="preserve"> principle is a concept created by the U.S. Supreme Court to limit the </w:t>
      </w:r>
      <w:r w:rsidR="007279B7">
        <w:rPr>
          <w:color w:val="0040F6"/>
        </w:rPr>
        <w:t xml:space="preserve">means by which </w:t>
      </w:r>
      <w:r w:rsidR="00030B2F">
        <w:rPr>
          <w:color w:val="0040F6"/>
        </w:rPr>
        <w:t xml:space="preserve">states </w:t>
      </w:r>
      <w:r w:rsidR="007279B7">
        <w:rPr>
          <w:color w:val="0040F6"/>
        </w:rPr>
        <w:t>may</w:t>
      </w:r>
      <w:r w:rsidR="00030B2F">
        <w:rPr>
          <w:color w:val="0040F6"/>
        </w:rPr>
        <w:t xml:space="preserve"> assert the </w:t>
      </w:r>
      <w:r w:rsidR="001A3003">
        <w:rPr>
          <w:color w:val="0040F6"/>
        </w:rPr>
        <w:t>power to tax a portion of multistate income</w:t>
      </w:r>
      <w:r w:rsidR="00CB6097">
        <w:rPr>
          <w:color w:val="0040F6"/>
        </w:rPr>
        <w:t>—in particular where formulary apportionment is used to apportion net income</w:t>
      </w:r>
      <w:r w:rsidR="001A3003">
        <w:rPr>
          <w:color w:val="0040F6"/>
        </w:rPr>
        <w:t xml:space="preserve">. </w:t>
      </w:r>
      <w:r w:rsidR="00921062">
        <w:rPr>
          <w:color w:val="0040F6"/>
        </w:rPr>
        <w:t>Since its creation,</w:t>
      </w:r>
      <w:r w:rsidR="0082175C">
        <w:rPr>
          <w:color w:val="0040F6"/>
        </w:rPr>
        <w:t xml:space="preserve"> the Court has </w:t>
      </w:r>
      <w:r w:rsidR="00A35EBD">
        <w:rPr>
          <w:color w:val="0040F6"/>
        </w:rPr>
        <w:t>applied th</w:t>
      </w:r>
      <w:r w:rsidR="002035A3">
        <w:rPr>
          <w:color w:val="0040F6"/>
        </w:rPr>
        <w:t xml:space="preserve">is principle </w:t>
      </w:r>
      <w:r w:rsidR="00A35EBD">
        <w:rPr>
          <w:color w:val="0040F6"/>
        </w:rPr>
        <w:t xml:space="preserve">in less than 30 cases, all of which involve taxable </w:t>
      </w:r>
      <w:r w:rsidR="00D01B81">
        <w:rPr>
          <w:color w:val="0040F6"/>
        </w:rPr>
        <w:t>entities or businesses (generally corporations)</w:t>
      </w:r>
      <w:r w:rsidR="00A35EBD">
        <w:rPr>
          <w:color w:val="0040F6"/>
        </w:rPr>
        <w:t xml:space="preserve">. </w:t>
      </w:r>
      <w:r w:rsidR="00D01B81">
        <w:rPr>
          <w:color w:val="0040F6"/>
        </w:rPr>
        <w:t xml:space="preserve">In no case has the Supreme Court applied </w:t>
      </w:r>
      <w:r w:rsidR="002035A3">
        <w:rPr>
          <w:color w:val="0040F6"/>
        </w:rPr>
        <w:t>the principle</w:t>
      </w:r>
      <w:r w:rsidR="00D01B81">
        <w:rPr>
          <w:color w:val="0040F6"/>
        </w:rPr>
        <w:t xml:space="preserve"> in the context of partnership taxation under the pass-through system where the income of the partnership is attributed to the partners.</w:t>
      </w:r>
      <w:r w:rsidR="00921062">
        <w:rPr>
          <w:color w:val="0040F6"/>
        </w:rPr>
        <w:t xml:space="preserve"> </w:t>
      </w:r>
    </w:p>
    <w:p w14:paraId="1F51AC9F" w14:textId="28E29288" w:rsidR="00257D78" w:rsidRDefault="00257D78" w:rsidP="00425E8D">
      <w:pPr>
        <w:spacing w:before="120" w:after="120"/>
        <w:ind w:left="720"/>
        <w:rPr>
          <w:color w:val="0040F6"/>
        </w:rPr>
      </w:pPr>
      <w:r>
        <w:rPr>
          <w:color w:val="0040F6"/>
        </w:rPr>
        <w:t xml:space="preserve">Because the unitary business principle is a judicial </w:t>
      </w:r>
      <w:r w:rsidR="004E13D7">
        <w:rPr>
          <w:color w:val="0040F6"/>
        </w:rPr>
        <w:t>creation, states</w:t>
      </w:r>
      <w:r>
        <w:rPr>
          <w:color w:val="0040F6"/>
        </w:rPr>
        <w:t xml:space="preserve"> have limited authority </w:t>
      </w:r>
      <w:r w:rsidR="005574DC">
        <w:rPr>
          <w:color w:val="0040F6"/>
        </w:rPr>
        <w:t>to issue binding regulations</w:t>
      </w:r>
      <w:r w:rsidR="00EC730F">
        <w:rPr>
          <w:color w:val="0040F6"/>
        </w:rPr>
        <w:t xml:space="preserve">—and </w:t>
      </w:r>
      <w:r w:rsidR="008042DF">
        <w:rPr>
          <w:color w:val="0040F6"/>
        </w:rPr>
        <w:t xml:space="preserve">the application may be dependent upon specific facts and circumstances. </w:t>
      </w:r>
      <w:r w:rsidR="009D27CA">
        <w:rPr>
          <w:color w:val="0040F6"/>
        </w:rPr>
        <w:t xml:space="preserve">As a result, states may have </w:t>
      </w:r>
      <w:r w:rsidR="00EE1AEB">
        <w:rPr>
          <w:color w:val="0040F6"/>
        </w:rPr>
        <w:t>less in the way of specific statutory or regulatory provisions addressing the application of the principle</w:t>
      </w:r>
      <w:r w:rsidR="00767681">
        <w:rPr>
          <w:color w:val="0040F6"/>
        </w:rPr>
        <w:t xml:space="preserve"> than they would for other tax provisions</w:t>
      </w:r>
      <w:r w:rsidR="00EE1AEB">
        <w:rPr>
          <w:color w:val="0040F6"/>
        </w:rPr>
        <w:t xml:space="preserve">, relying instead on litigation to address </w:t>
      </w:r>
      <w:r w:rsidR="00457747">
        <w:rPr>
          <w:color w:val="0040F6"/>
        </w:rPr>
        <w:t xml:space="preserve">uncertain cases. </w:t>
      </w:r>
    </w:p>
    <w:p w14:paraId="6EBB699D" w14:textId="4C4D0D7F" w:rsidR="00457747" w:rsidRDefault="00457747" w:rsidP="00425E8D">
      <w:pPr>
        <w:spacing w:before="120" w:after="120"/>
        <w:ind w:left="720"/>
        <w:rPr>
          <w:color w:val="0040F6"/>
        </w:rPr>
      </w:pPr>
      <w:r>
        <w:rPr>
          <w:color w:val="0040F6"/>
        </w:rPr>
        <w:t xml:space="preserve">Nevertheless, </w:t>
      </w:r>
      <w:r w:rsidR="00AF4A1F">
        <w:rPr>
          <w:color w:val="0040F6"/>
        </w:rPr>
        <w:t xml:space="preserve">it appears that there may be circumstances in which </w:t>
      </w:r>
      <w:r w:rsidR="003662A8">
        <w:rPr>
          <w:color w:val="0040F6"/>
        </w:rPr>
        <w:t xml:space="preserve">the </w:t>
      </w:r>
      <w:r w:rsidR="00FD442C">
        <w:rPr>
          <w:color w:val="0040F6"/>
        </w:rPr>
        <w:t xml:space="preserve">application of </w:t>
      </w:r>
      <w:r w:rsidR="003662A8">
        <w:rPr>
          <w:color w:val="0040F6"/>
        </w:rPr>
        <w:t xml:space="preserve">apportionment </w:t>
      </w:r>
      <w:r w:rsidR="00FD442C">
        <w:rPr>
          <w:color w:val="0040F6"/>
        </w:rPr>
        <w:t>to</w:t>
      </w:r>
      <w:r w:rsidR="003662A8">
        <w:rPr>
          <w:color w:val="0040F6"/>
        </w:rPr>
        <w:t xml:space="preserve"> partn</w:t>
      </w:r>
      <w:r w:rsidR="00CB6097">
        <w:rPr>
          <w:color w:val="0040F6"/>
        </w:rPr>
        <w:t xml:space="preserve">ership income </w:t>
      </w:r>
      <w:r w:rsidR="00FD442C">
        <w:rPr>
          <w:color w:val="0040F6"/>
        </w:rPr>
        <w:t xml:space="preserve">will require taking into account </w:t>
      </w:r>
      <w:r w:rsidR="00B17954">
        <w:rPr>
          <w:color w:val="0040F6"/>
        </w:rPr>
        <w:t xml:space="preserve">the </w:t>
      </w:r>
      <w:r w:rsidR="00FD442C">
        <w:rPr>
          <w:color w:val="0040F6"/>
        </w:rPr>
        <w:t xml:space="preserve">activities and factors of </w:t>
      </w:r>
      <w:r w:rsidR="00B17954">
        <w:rPr>
          <w:color w:val="0040F6"/>
        </w:rPr>
        <w:t>partnerships and their partners</w:t>
      </w:r>
      <w:r w:rsidR="0023762B">
        <w:rPr>
          <w:color w:val="0040F6"/>
        </w:rPr>
        <w:t xml:space="preserve"> </w:t>
      </w:r>
      <w:r w:rsidR="005E53DA">
        <w:rPr>
          <w:color w:val="0040F6"/>
        </w:rPr>
        <w:t xml:space="preserve">in order </w:t>
      </w:r>
      <w:r w:rsidR="00B17954">
        <w:rPr>
          <w:color w:val="0040F6"/>
        </w:rPr>
        <w:t>to achieve fair apportionment</w:t>
      </w:r>
      <w:r w:rsidR="008A24CA">
        <w:rPr>
          <w:color w:val="0040F6"/>
        </w:rPr>
        <w:t>. And since partnership structures are very flexible and can change</w:t>
      </w:r>
      <w:r w:rsidR="0054213A">
        <w:rPr>
          <w:color w:val="0040F6"/>
        </w:rPr>
        <w:t xml:space="preserve">, </w:t>
      </w:r>
      <w:r w:rsidR="005E53DA">
        <w:rPr>
          <w:color w:val="0040F6"/>
        </w:rPr>
        <w:t xml:space="preserve">states that look only to the activities of a particular entity </w:t>
      </w:r>
      <w:r w:rsidR="00A4210F">
        <w:rPr>
          <w:color w:val="0040F6"/>
        </w:rPr>
        <w:t>may all sourcing of income to be easily shifted</w:t>
      </w:r>
      <w:r w:rsidR="005E53DA">
        <w:rPr>
          <w:color w:val="0040F6"/>
        </w:rPr>
        <w:t xml:space="preserve">. </w:t>
      </w:r>
      <w:r w:rsidR="00B17954">
        <w:rPr>
          <w:color w:val="0040F6"/>
        </w:rPr>
        <w:t xml:space="preserve"> </w:t>
      </w:r>
    </w:p>
    <w:p w14:paraId="51A7CE01" w14:textId="3051EF44" w:rsidR="00425E8D" w:rsidRPr="00531281" w:rsidRDefault="00F65E5F" w:rsidP="00425E8D">
      <w:pPr>
        <w:spacing w:before="120" w:after="120"/>
        <w:ind w:left="720"/>
        <w:rPr>
          <w:color w:val="0040F6"/>
        </w:rPr>
      </w:pPr>
      <w:r>
        <w:rPr>
          <w:color w:val="0040F6"/>
        </w:rPr>
        <w:lastRenderedPageBreak/>
        <w:t xml:space="preserve">To address this, states can provide for “blended apportionment” as provided in </w:t>
      </w:r>
      <w:r w:rsidR="004E75FD">
        <w:rPr>
          <w:color w:val="0040F6"/>
        </w:rPr>
        <w:t>Part IV.(C) and (D) above.</w:t>
      </w:r>
      <w:r w:rsidR="00B23711">
        <w:rPr>
          <w:color w:val="0040F6"/>
        </w:rPr>
        <w:t xml:space="preserve"> </w:t>
      </w:r>
      <w:r w:rsidR="004E75FD">
        <w:rPr>
          <w:color w:val="0040F6"/>
        </w:rPr>
        <w:t xml:space="preserve">In order to do this, states will </w:t>
      </w:r>
      <w:r w:rsidR="00B31EB5">
        <w:rPr>
          <w:color w:val="0040F6"/>
        </w:rPr>
        <w:t xml:space="preserve">have to consider the application of the unitary business principle in this context. States may also </w:t>
      </w:r>
      <w:r w:rsidR="00425E8D" w:rsidRPr="00531281">
        <w:rPr>
          <w:color w:val="0040F6"/>
        </w:rPr>
        <w:t>want to consider other limitations on the use of blended apportionment, such as limits related to the amount of a partner’s distributive share.]</w:t>
      </w:r>
    </w:p>
    <w:p w14:paraId="655CF124" w14:textId="384889E9" w:rsidR="00046381" w:rsidRPr="00531281" w:rsidRDefault="003B292D" w:rsidP="00046381">
      <w:pPr>
        <w:spacing w:before="120" w:after="120"/>
        <w:ind w:left="720"/>
      </w:pPr>
      <w:r w:rsidRPr="00531281">
        <w:t>The term “sufficient unitary relationship” as used in this section refers to the necessary relationship between items of income and the apportionment factors used to source that income</w:t>
      </w:r>
      <w:r w:rsidR="00713424" w:rsidRPr="00531281">
        <w:t xml:space="preserve">, </w:t>
      </w:r>
      <w:r w:rsidR="00BC6AB5" w:rsidRPr="00531281">
        <w:t>especially in the p</w:t>
      </w:r>
      <w:r w:rsidR="00725843" w:rsidRPr="00531281">
        <w:t xml:space="preserve">ass-through tax system used to impose tax on </w:t>
      </w:r>
      <w:r w:rsidR="00BA1A5C" w:rsidRPr="00531281">
        <w:t xml:space="preserve">partners for their shares of </w:t>
      </w:r>
      <w:r w:rsidR="00725843" w:rsidRPr="00531281">
        <w:t>partnership income</w:t>
      </w:r>
      <w:r w:rsidRPr="00531281">
        <w:t xml:space="preserve">. The term </w:t>
      </w:r>
      <w:r w:rsidR="00A62EFA" w:rsidRPr="00531281">
        <w:t xml:space="preserve">takes into account all the facts and circumstances relevant to the </w:t>
      </w:r>
      <w:r w:rsidR="00713424" w:rsidRPr="00531281">
        <w:t xml:space="preserve">sourcing </w:t>
      </w:r>
      <w:r w:rsidR="00A62EFA" w:rsidRPr="00531281">
        <w:t>treatment of particular items of income including:</w:t>
      </w:r>
    </w:p>
    <w:p w14:paraId="602A3CCC" w14:textId="0420927C" w:rsidR="0044648A" w:rsidRPr="00531281" w:rsidRDefault="00675E9A" w:rsidP="00EE464C">
      <w:pPr>
        <w:pStyle w:val="ListParagraph"/>
        <w:numPr>
          <w:ilvl w:val="1"/>
          <w:numId w:val="14"/>
        </w:numPr>
        <w:spacing w:before="120" w:after="120"/>
      </w:pPr>
      <w:r w:rsidRPr="00531281">
        <w:t>The relationship</w:t>
      </w:r>
      <w:r w:rsidR="00424002" w:rsidRPr="00531281">
        <w:t xml:space="preserve"> between the </w:t>
      </w:r>
      <w:r w:rsidRPr="00531281">
        <w:t>partnership</w:t>
      </w:r>
      <w:r w:rsidR="00424002" w:rsidRPr="00531281">
        <w:t xml:space="preserve"> that recognizes the income </w:t>
      </w:r>
      <w:r w:rsidR="002802E3" w:rsidRPr="00531281">
        <w:t xml:space="preserve">or items </w:t>
      </w:r>
      <w:r w:rsidR="00424002" w:rsidRPr="00531281">
        <w:t xml:space="preserve">and </w:t>
      </w:r>
      <w:r w:rsidR="003C0ED9" w:rsidRPr="00531281">
        <w:t>the partners</w:t>
      </w:r>
      <w:r w:rsidR="00640B04" w:rsidRPr="00531281">
        <w:t xml:space="preserve">, including tiered partners, </w:t>
      </w:r>
      <w:r w:rsidR="003C0ED9" w:rsidRPr="00531281">
        <w:t xml:space="preserve"> or other entities</w:t>
      </w:r>
      <w:r w:rsidR="00752AD9" w:rsidRPr="00531281">
        <w:t xml:space="preserve"> </w:t>
      </w:r>
      <w:r w:rsidR="000A2513" w:rsidRPr="00531281">
        <w:t xml:space="preserve">that are engaged in the </w:t>
      </w:r>
      <w:r w:rsidR="0014705C" w:rsidRPr="00531281">
        <w:t>related</w:t>
      </w:r>
      <w:r w:rsidR="000A2513" w:rsidRPr="00531281">
        <w:t xml:space="preserve"> business activities</w:t>
      </w:r>
      <w:r w:rsidR="00CB038E" w:rsidRPr="00531281">
        <w:t xml:space="preserve"> generating </w:t>
      </w:r>
      <w:r w:rsidR="0014705C" w:rsidRPr="00531281">
        <w:t xml:space="preserve">other income or </w:t>
      </w:r>
      <w:r w:rsidR="002802E3" w:rsidRPr="00531281">
        <w:t>items</w:t>
      </w:r>
      <w:r w:rsidR="0044648A" w:rsidRPr="00531281">
        <w:t>, including:</w:t>
      </w:r>
    </w:p>
    <w:p w14:paraId="26ECB52D" w14:textId="6BCECF98" w:rsidR="000A2513" w:rsidRPr="00531281" w:rsidRDefault="00595DB3" w:rsidP="00EE464C">
      <w:pPr>
        <w:pStyle w:val="ListParagraph"/>
        <w:numPr>
          <w:ilvl w:val="2"/>
          <w:numId w:val="13"/>
        </w:numPr>
        <w:spacing w:before="120" w:after="120"/>
      </w:pPr>
      <w:r w:rsidRPr="00531281">
        <w:t xml:space="preserve">The extent of </w:t>
      </w:r>
      <w:r w:rsidR="00CF087F" w:rsidRPr="00531281">
        <w:t xml:space="preserve">actual </w:t>
      </w:r>
      <w:r w:rsidR="00AF79DE">
        <w:t xml:space="preserve">common </w:t>
      </w:r>
      <w:r w:rsidR="00D86CBB" w:rsidRPr="00531281">
        <w:t>control</w:t>
      </w:r>
      <w:r w:rsidR="00AF79DE">
        <w:t xml:space="preserve">, direct or indirect, </w:t>
      </w:r>
      <w:r w:rsidR="00935DD7" w:rsidRPr="00531281">
        <w:t>held</w:t>
      </w:r>
      <w:r w:rsidR="00D86CBB" w:rsidRPr="00531281">
        <w:t xml:space="preserve"> </w:t>
      </w:r>
      <w:r w:rsidR="00CF087F" w:rsidRPr="00531281">
        <w:t xml:space="preserve">or </w:t>
      </w:r>
      <w:r w:rsidR="00694CD1" w:rsidRPr="00531281">
        <w:t xml:space="preserve">exercised </w:t>
      </w:r>
      <w:r w:rsidR="008C7C50">
        <w:t>over the business activities</w:t>
      </w:r>
      <w:r w:rsidR="00E301B1" w:rsidRPr="00531281">
        <w:t>, regardless of the share of partnership capital held</w:t>
      </w:r>
      <w:r w:rsidR="000A2513" w:rsidRPr="00531281">
        <w:t>;</w:t>
      </w:r>
    </w:p>
    <w:p w14:paraId="51109CAF" w14:textId="787E19F9" w:rsidR="00595DB3" w:rsidRPr="00531281" w:rsidRDefault="0073338D" w:rsidP="00EE464C">
      <w:pPr>
        <w:pStyle w:val="ListParagraph"/>
        <w:numPr>
          <w:ilvl w:val="2"/>
          <w:numId w:val="13"/>
        </w:numPr>
        <w:spacing w:before="120" w:after="120"/>
      </w:pPr>
      <w:r w:rsidRPr="00531281">
        <w:t xml:space="preserve">The </w:t>
      </w:r>
      <w:r w:rsidR="00F92B3D" w:rsidRPr="00531281">
        <w:t xml:space="preserve">extent to which </w:t>
      </w:r>
      <w:r w:rsidRPr="00531281">
        <w:t>related activities</w:t>
      </w:r>
      <w:r w:rsidR="00F92B3D" w:rsidRPr="00531281">
        <w:t xml:space="preserve"> are integrated or coordinated</w:t>
      </w:r>
      <w:r w:rsidRPr="00531281">
        <w:t>;</w:t>
      </w:r>
    </w:p>
    <w:p w14:paraId="6FE48049" w14:textId="3F177426" w:rsidR="0073338D" w:rsidRPr="00531281" w:rsidRDefault="00DC23FB" w:rsidP="00EE464C">
      <w:pPr>
        <w:pStyle w:val="ListParagraph"/>
        <w:numPr>
          <w:ilvl w:val="2"/>
          <w:numId w:val="13"/>
        </w:numPr>
        <w:spacing w:before="120" w:after="120"/>
      </w:pPr>
      <w:r w:rsidRPr="00531281">
        <w:t xml:space="preserve">The </w:t>
      </w:r>
      <w:r w:rsidR="005076CE" w:rsidRPr="00531281">
        <w:t xml:space="preserve">extent </w:t>
      </w:r>
      <w:r w:rsidR="00F92B3D" w:rsidRPr="00531281">
        <w:t>to which resources and costs are shared</w:t>
      </w:r>
      <w:r w:rsidRPr="00531281">
        <w:t>;</w:t>
      </w:r>
      <w:r w:rsidR="00EF2C7E" w:rsidRPr="00531281">
        <w:t xml:space="preserve"> and </w:t>
      </w:r>
    </w:p>
    <w:p w14:paraId="3130050F" w14:textId="06681D2B" w:rsidR="00DC23FB" w:rsidRPr="00531281" w:rsidRDefault="00DC23FB" w:rsidP="00EE464C">
      <w:pPr>
        <w:pStyle w:val="ListParagraph"/>
        <w:numPr>
          <w:ilvl w:val="2"/>
          <w:numId w:val="13"/>
        </w:numPr>
        <w:spacing w:before="120" w:after="120"/>
      </w:pPr>
      <w:r w:rsidRPr="00531281">
        <w:t xml:space="preserve">The </w:t>
      </w:r>
      <w:r w:rsidR="00EF2C7E" w:rsidRPr="00531281">
        <w:t>extent of transactions or flows of value between the entities.</w:t>
      </w:r>
    </w:p>
    <w:p w14:paraId="5131E0AD" w14:textId="27B36AD1" w:rsidR="00EF2C7E" w:rsidRPr="00531281" w:rsidRDefault="00915D20" w:rsidP="00EF2C7E">
      <w:pPr>
        <w:pStyle w:val="ListParagraph"/>
        <w:numPr>
          <w:ilvl w:val="1"/>
          <w:numId w:val="13"/>
        </w:numPr>
        <w:spacing w:before="120" w:after="120"/>
      </w:pPr>
      <w:r w:rsidRPr="00531281">
        <w:t xml:space="preserve">The </w:t>
      </w:r>
      <w:r w:rsidR="008D5A4A" w:rsidRPr="00531281">
        <w:t xml:space="preserve">extent of common </w:t>
      </w:r>
      <w:r w:rsidRPr="00531281">
        <w:t xml:space="preserve">use </w:t>
      </w:r>
      <w:r w:rsidR="00EF5D00" w:rsidRPr="00531281">
        <w:t xml:space="preserve">by </w:t>
      </w:r>
      <w:r w:rsidR="00174F4F" w:rsidRPr="00531281">
        <w:t xml:space="preserve">the partnership </w:t>
      </w:r>
      <w:r w:rsidR="00A74B9C" w:rsidRPr="00531281">
        <w:t xml:space="preserve">and </w:t>
      </w:r>
      <w:r w:rsidR="00EF5D00" w:rsidRPr="00531281">
        <w:t xml:space="preserve">partners, including tiered partners, </w:t>
      </w:r>
      <w:r w:rsidRPr="00531281">
        <w:t xml:space="preserve">of assets held by </w:t>
      </w:r>
      <w:r w:rsidR="00EF5D00" w:rsidRPr="00531281">
        <w:t>the partnership</w:t>
      </w:r>
      <w:r w:rsidR="00A74B9C" w:rsidRPr="00531281">
        <w:t xml:space="preserve"> or partners</w:t>
      </w:r>
      <w:r w:rsidRPr="00531281">
        <w:t>.</w:t>
      </w:r>
    </w:p>
    <w:p w14:paraId="7F46B5F3" w14:textId="6B101BE6" w:rsidR="008D5A4A" w:rsidRPr="00531281" w:rsidRDefault="008D5A4A" w:rsidP="00EF2C7E">
      <w:pPr>
        <w:pStyle w:val="ListParagraph"/>
        <w:numPr>
          <w:ilvl w:val="1"/>
          <w:numId w:val="13"/>
        </w:numPr>
        <w:spacing w:before="120" w:after="120"/>
      </w:pPr>
      <w:r w:rsidRPr="00531281">
        <w:t xml:space="preserve">The nature of common use by </w:t>
      </w:r>
      <w:r w:rsidR="00A74B9C" w:rsidRPr="00531281">
        <w:t xml:space="preserve">the partnership and </w:t>
      </w:r>
      <w:r w:rsidRPr="00531281">
        <w:t>partners, including tiered partners, of assets held by the partnership</w:t>
      </w:r>
      <w:r w:rsidR="00A74B9C" w:rsidRPr="00531281">
        <w:t xml:space="preserve"> or partners</w:t>
      </w:r>
      <w:r w:rsidRPr="00531281">
        <w:t>.</w:t>
      </w:r>
    </w:p>
    <w:p w14:paraId="521F8224" w14:textId="77777777" w:rsidR="0083016E" w:rsidRPr="00531281" w:rsidRDefault="0083016E" w:rsidP="00B35B8A">
      <w:pPr>
        <w:spacing w:before="120" w:after="120"/>
        <w:rPr>
          <w:b/>
          <w:bCs/>
        </w:rPr>
      </w:pPr>
    </w:p>
    <w:p w14:paraId="0E104843" w14:textId="77777777" w:rsidR="008F4C6B" w:rsidRPr="00531281" w:rsidRDefault="008F4C6B" w:rsidP="007249FC">
      <w:pPr>
        <w:spacing w:before="120" w:after="120"/>
        <w:jc w:val="center"/>
        <w:rPr>
          <w:b/>
          <w:bCs/>
          <w:sz w:val="32"/>
          <w:szCs w:val="28"/>
        </w:rPr>
      </w:pPr>
    </w:p>
    <w:p w14:paraId="410222E9" w14:textId="77777777" w:rsidR="001D4844" w:rsidRPr="00531281" w:rsidRDefault="001D4844">
      <w:pPr>
        <w:spacing w:line="278" w:lineRule="auto"/>
        <w:rPr>
          <w:b/>
          <w:bCs/>
          <w:sz w:val="32"/>
          <w:szCs w:val="28"/>
        </w:rPr>
      </w:pPr>
      <w:r w:rsidRPr="00531281">
        <w:rPr>
          <w:b/>
          <w:bCs/>
          <w:sz w:val="32"/>
          <w:szCs w:val="28"/>
        </w:rPr>
        <w:br w:type="page"/>
      </w:r>
    </w:p>
    <w:p w14:paraId="5437DF2D" w14:textId="2ADED0EF" w:rsidR="00B35B8A" w:rsidRPr="00531281" w:rsidRDefault="007249FC" w:rsidP="00C563D6">
      <w:pPr>
        <w:pBdr>
          <w:bottom w:val="single" w:sz="4" w:space="1" w:color="auto"/>
        </w:pBdr>
        <w:spacing w:before="120" w:after="120"/>
        <w:jc w:val="center"/>
        <w:rPr>
          <w:rFonts w:cs="Leelawadee"/>
          <w:b/>
          <w:bCs/>
          <w:sz w:val="30"/>
          <w:szCs w:val="30"/>
        </w:rPr>
      </w:pPr>
      <w:r w:rsidRPr="00531281">
        <w:rPr>
          <w:rFonts w:cs="Leelawadee"/>
          <w:b/>
          <w:bCs/>
          <w:sz w:val="30"/>
          <w:szCs w:val="30"/>
        </w:rPr>
        <w:lastRenderedPageBreak/>
        <w:t>SOURCING OF GUARANTEED PAYMENTS FOR SERVICES AND ADDITIONAL CREDIT FOR TAXES PAID TO OTHER STATES</w:t>
      </w:r>
    </w:p>
    <w:p w14:paraId="70F9102D" w14:textId="164948EB" w:rsidR="00EA1B41" w:rsidRPr="00531281" w:rsidRDefault="00D171C1" w:rsidP="00B35B8A">
      <w:pPr>
        <w:spacing w:before="120" w:after="120"/>
        <w:rPr>
          <w:rFonts w:cs="Leelawadee"/>
          <w:b/>
          <w:bCs/>
          <w:color w:val="0040F6"/>
        </w:rPr>
      </w:pPr>
      <w:r w:rsidRPr="00531281">
        <w:rPr>
          <w:rFonts w:cs="Leelawadee"/>
          <w:b/>
          <w:bCs/>
          <w:color w:val="0040F6"/>
        </w:rPr>
        <w:t xml:space="preserve">General </w:t>
      </w:r>
      <w:r w:rsidR="00323D9E" w:rsidRPr="00531281">
        <w:rPr>
          <w:rFonts w:cs="Leelawadee"/>
          <w:b/>
          <w:bCs/>
          <w:color w:val="0040F6"/>
        </w:rPr>
        <w:t xml:space="preserve">Drafter’s Note: </w:t>
      </w:r>
    </w:p>
    <w:p w14:paraId="612DA802" w14:textId="4BB7F991" w:rsidR="00EA1B41" w:rsidRPr="00531281" w:rsidRDefault="00EA1B41" w:rsidP="00B35B8A">
      <w:pPr>
        <w:spacing w:before="120" w:after="120"/>
        <w:rPr>
          <w:rFonts w:cs="Leelawadee"/>
          <w:color w:val="0040F6"/>
        </w:rPr>
      </w:pPr>
      <w:r w:rsidRPr="00531281">
        <w:rPr>
          <w:rFonts w:cs="Leelawadee"/>
          <w:color w:val="0040F6"/>
        </w:rPr>
        <w:t xml:space="preserve">The </w:t>
      </w:r>
      <w:r w:rsidR="00D171C1" w:rsidRPr="00531281">
        <w:rPr>
          <w:rFonts w:cs="Leelawadee"/>
          <w:color w:val="0040F6"/>
        </w:rPr>
        <w:t xml:space="preserve">draft </w:t>
      </w:r>
      <w:r w:rsidR="009C61F3" w:rsidRPr="00531281">
        <w:rPr>
          <w:rFonts w:cs="Leelawadee"/>
          <w:color w:val="0040F6"/>
        </w:rPr>
        <w:t xml:space="preserve">provisions below include: (1) </w:t>
      </w:r>
      <w:r w:rsidR="00D171C1" w:rsidRPr="00531281">
        <w:rPr>
          <w:rFonts w:cs="Leelawadee"/>
          <w:color w:val="0040F6"/>
        </w:rPr>
        <w:t xml:space="preserve">a general statute for sourcing and taxing guaranteed payments for services; (2) regulations implementing that general statute; and (3) </w:t>
      </w:r>
      <w:r w:rsidR="00E36E22" w:rsidRPr="00531281">
        <w:rPr>
          <w:rFonts w:cs="Leelawadee"/>
          <w:color w:val="0040F6"/>
        </w:rPr>
        <w:t>a statute providing an additional credit for taxes paid to other states.</w:t>
      </w:r>
      <w:r w:rsidR="00D171C1" w:rsidRPr="00531281">
        <w:rPr>
          <w:rFonts w:cs="Leelawadee"/>
          <w:color w:val="0040F6"/>
        </w:rPr>
        <w:t xml:space="preserve"> </w:t>
      </w:r>
    </w:p>
    <w:p w14:paraId="1C124427" w14:textId="1DEE7C92" w:rsidR="00B35B8A" w:rsidRPr="00531281" w:rsidRDefault="00B35B8A" w:rsidP="00B35B8A">
      <w:pPr>
        <w:spacing w:before="120" w:after="120"/>
        <w:rPr>
          <w:rFonts w:cs="Leelawadee"/>
          <w:color w:val="0040F6"/>
        </w:rPr>
      </w:pPr>
      <w:r w:rsidRPr="00531281">
        <w:rPr>
          <w:rFonts w:cs="Leelawadee"/>
          <w:color w:val="0040F6"/>
        </w:rPr>
        <w:t xml:space="preserve">Federal tax rules generally source guaranteed payments for services to the location where the partner performs the services. See IRC § 911. But the majority of states </w:t>
      </w:r>
      <w:r w:rsidR="00985FC4" w:rsidRPr="00531281">
        <w:rPr>
          <w:rFonts w:cs="Leelawadee"/>
          <w:color w:val="0040F6"/>
        </w:rPr>
        <w:t xml:space="preserve">that specifically address this issue </w:t>
      </w:r>
      <w:r w:rsidRPr="00531281">
        <w:rPr>
          <w:rFonts w:cs="Leelawadee"/>
          <w:color w:val="0040F6"/>
        </w:rPr>
        <w:t xml:space="preserve">do not </w:t>
      </w:r>
      <w:r w:rsidR="00985FC4" w:rsidRPr="00531281">
        <w:rPr>
          <w:rFonts w:cs="Leelawadee"/>
          <w:color w:val="0040F6"/>
        </w:rPr>
        <w:t xml:space="preserve">follow this approach but instead </w:t>
      </w:r>
      <w:r w:rsidRPr="00531281">
        <w:rPr>
          <w:rFonts w:cs="Leelawadee"/>
          <w:color w:val="0040F6"/>
        </w:rPr>
        <w:t xml:space="preserve">require partners to source the guaranteed payments in the same manner as distributive share. </w:t>
      </w:r>
    </w:p>
    <w:p w14:paraId="12E5067B" w14:textId="4EC01F66" w:rsidR="00B35B8A" w:rsidRPr="00531281" w:rsidRDefault="00B35B8A" w:rsidP="00006933">
      <w:pPr>
        <w:spacing w:before="120" w:after="120"/>
        <w:rPr>
          <w:rFonts w:ascii="Leelawadee" w:hAnsi="Leelawadee" w:cs="Leelawadee"/>
          <w:color w:val="0B769F" w:themeColor="accent4" w:themeShade="BF"/>
          <w:sz w:val="24"/>
          <w:szCs w:val="22"/>
        </w:rPr>
      </w:pPr>
    </w:p>
    <w:p w14:paraId="33088113" w14:textId="1753D702" w:rsidR="007D3BA1" w:rsidRPr="00531281" w:rsidRDefault="00F23C27" w:rsidP="00B35B8A">
      <w:pPr>
        <w:spacing w:before="120" w:after="120"/>
        <w:rPr>
          <w:b/>
          <w:bCs/>
          <w:u w:val="single"/>
        </w:rPr>
      </w:pPr>
      <w:r w:rsidRPr="00531281">
        <w:rPr>
          <w:b/>
          <w:bCs/>
          <w:u w:val="single"/>
        </w:rPr>
        <w:t xml:space="preserve">SOURCING </w:t>
      </w:r>
      <w:r w:rsidR="007D3BA1" w:rsidRPr="00531281">
        <w:rPr>
          <w:b/>
          <w:bCs/>
          <w:u w:val="single"/>
        </w:rPr>
        <w:t>STATUTORY SECTION #</w:t>
      </w:r>
    </w:p>
    <w:p w14:paraId="71FA0C3C" w14:textId="5C80DA34" w:rsidR="00B35B8A" w:rsidRPr="00531281" w:rsidRDefault="00E36E22" w:rsidP="007D3BA1">
      <w:pPr>
        <w:spacing w:before="120" w:after="120"/>
        <w:ind w:left="720"/>
        <w:rPr>
          <w:b/>
          <w:bCs/>
          <w:u w:val="single"/>
        </w:rPr>
      </w:pPr>
      <w:r w:rsidRPr="00531281">
        <w:rPr>
          <w:b/>
          <w:bCs/>
          <w:u w:val="single"/>
        </w:rPr>
        <w:t xml:space="preserve">Part I. </w:t>
      </w:r>
      <w:r w:rsidR="00B35B8A" w:rsidRPr="00531281">
        <w:rPr>
          <w:b/>
          <w:bCs/>
          <w:u w:val="single"/>
        </w:rPr>
        <w:t xml:space="preserve">State </w:t>
      </w:r>
      <w:r w:rsidR="00427B43" w:rsidRPr="00531281">
        <w:rPr>
          <w:b/>
          <w:bCs/>
          <w:u w:val="single"/>
        </w:rPr>
        <w:t xml:space="preserve">Sourcing and </w:t>
      </w:r>
      <w:r w:rsidR="00B35B8A" w:rsidRPr="00531281">
        <w:rPr>
          <w:b/>
          <w:bCs/>
          <w:u w:val="single"/>
        </w:rPr>
        <w:t xml:space="preserve">Taxation of Certain Guaranteed Payments </w:t>
      </w:r>
    </w:p>
    <w:p w14:paraId="20B450B6" w14:textId="68A2666C" w:rsidR="00B35B8A" w:rsidRPr="00531281" w:rsidRDefault="00887E7D" w:rsidP="007D3BA1">
      <w:pPr>
        <w:spacing w:before="120" w:after="120"/>
        <w:ind w:left="1440"/>
      </w:pPr>
      <w:r w:rsidRPr="00531281">
        <w:t>A.</w:t>
      </w:r>
      <w:r w:rsidR="00240A96" w:rsidRPr="00531281">
        <w:t xml:space="preserve"> </w:t>
      </w:r>
      <w:r w:rsidR="00B35B8A" w:rsidRPr="00531281">
        <w:t>General Rule</w:t>
      </w:r>
    </w:p>
    <w:p w14:paraId="6066A20F" w14:textId="46C5FE2B" w:rsidR="00B12BF8" w:rsidRPr="00531281" w:rsidRDefault="00414385" w:rsidP="00B12BF8">
      <w:pPr>
        <w:spacing w:before="120" w:after="120"/>
        <w:ind w:left="1440"/>
        <w:rPr>
          <w:rFonts w:cs="Leelawadee"/>
          <w:color w:val="0040F6"/>
          <w:szCs w:val="22"/>
        </w:rPr>
      </w:pPr>
      <w:r w:rsidRPr="00531281">
        <w:rPr>
          <w:rFonts w:cs="Leelawadee"/>
          <w:color w:val="0040F6"/>
          <w:szCs w:val="22"/>
        </w:rPr>
        <w:t xml:space="preserve">Drafter’s Note: </w:t>
      </w:r>
      <w:r w:rsidR="00B12BF8" w:rsidRPr="00531281">
        <w:rPr>
          <w:rFonts w:cs="Leelawadee"/>
          <w:color w:val="0040F6"/>
          <w:szCs w:val="22"/>
        </w:rPr>
        <w:t xml:space="preserve">The general rule here provides that guaranteed payments for services will be sourced by the state in the same way as distributive share. </w:t>
      </w:r>
    </w:p>
    <w:p w14:paraId="408913C9" w14:textId="093B50ED" w:rsidR="00B35B8A" w:rsidRPr="00531281" w:rsidRDefault="00B35B8A" w:rsidP="007D3BA1">
      <w:pPr>
        <w:spacing w:before="120" w:after="120"/>
        <w:ind w:left="1440"/>
      </w:pPr>
      <w:r w:rsidRPr="00531281">
        <w:t>Guaranteed payments recognized under Section 707(c) of the Internal Revenue Code by a direct, nonresident individual partner for the performance of services are sourced to this state as provided in [</w:t>
      </w:r>
      <w:r w:rsidR="00672D5E" w:rsidRPr="00531281">
        <w:t>REFERENCE TO SECTION OF STATE LAW THAT GOVERNS THE SOURCING OF PARTNERSHIP DISTRIBUTIVE SHARE USING GENERAL ALLOCATION AND APPORTIONMENT RULES APPLIED AT THE PARTNERSHIP LEVEL</w:t>
      </w:r>
      <w:r w:rsidR="00572FF0" w:rsidRPr="00531281">
        <w:t>.</w:t>
      </w:r>
      <w:r w:rsidRPr="00531281">
        <w:t xml:space="preserve">]. </w:t>
      </w:r>
    </w:p>
    <w:p w14:paraId="65C8CC4D" w14:textId="7A6C2AA2" w:rsidR="00B35B8A" w:rsidRPr="00531281" w:rsidRDefault="00887E7D" w:rsidP="007D3BA1">
      <w:pPr>
        <w:spacing w:before="120" w:after="120"/>
        <w:ind w:left="1440"/>
      </w:pPr>
      <w:r w:rsidRPr="00531281">
        <w:t xml:space="preserve">B. </w:t>
      </w:r>
      <w:r w:rsidR="00B35B8A" w:rsidRPr="00531281">
        <w:t>Guaranteed Payments Made to a Retired Partner</w:t>
      </w:r>
    </w:p>
    <w:p w14:paraId="2FD24F2B" w14:textId="5549E0A8" w:rsidR="00B12BF8" w:rsidRPr="00531281" w:rsidRDefault="00414385" w:rsidP="00B12BF8">
      <w:pPr>
        <w:spacing w:before="120" w:after="120"/>
        <w:ind w:left="1440"/>
        <w:rPr>
          <w:rFonts w:cs="Leelawadee"/>
          <w:color w:val="0040F6"/>
          <w:szCs w:val="22"/>
        </w:rPr>
      </w:pPr>
      <w:r w:rsidRPr="00531281">
        <w:rPr>
          <w:rFonts w:cs="Leelawadee"/>
          <w:color w:val="0040F6"/>
          <w:szCs w:val="22"/>
        </w:rPr>
        <w:t xml:space="preserve">Drafter’s Note: </w:t>
      </w:r>
      <w:r w:rsidR="00B12BF8" w:rsidRPr="00531281">
        <w:rPr>
          <w:rFonts w:cs="Leelawadee"/>
          <w:color w:val="0040F6"/>
          <w:szCs w:val="22"/>
        </w:rPr>
        <w:t>Under federal pension law, certain guaranteed payments to retired partners can only be sourced to their state of residence. Subsection (B) satisfies this requirement by sourcing such payments made to nonresidents outside of the state.</w:t>
      </w:r>
    </w:p>
    <w:p w14:paraId="63528E59" w14:textId="77777777" w:rsidR="00B35B8A" w:rsidRPr="00531281" w:rsidRDefault="00B35B8A" w:rsidP="007D3BA1">
      <w:pPr>
        <w:spacing w:before="120" w:after="120"/>
        <w:ind w:left="1440"/>
      </w:pPr>
      <w:r w:rsidRPr="00531281">
        <w:t>Guaranteed payments made to a retired nonresident partner are sourced outside of this state provided the payment is “retirement income” as defined in 4 U.S.C. § 114(b)(1)(I).</w:t>
      </w:r>
    </w:p>
    <w:p w14:paraId="712BC724" w14:textId="4C4250D0" w:rsidR="00B35B8A" w:rsidRPr="00531281" w:rsidRDefault="00887E7D" w:rsidP="007D3BA1">
      <w:pPr>
        <w:spacing w:before="120" w:after="120"/>
        <w:ind w:left="1440"/>
      </w:pPr>
      <w:r w:rsidRPr="00531281">
        <w:t xml:space="preserve">C. </w:t>
      </w:r>
      <w:r w:rsidR="00B35B8A" w:rsidRPr="00531281">
        <w:t>Guaranteed Payments Made to a Foreign Partners and Domestic Partners Performing Services Overseas</w:t>
      </w:r>
    </w:p>
    <w:p w14:paraId="33EB4290" w14:textId="6B41834E" w:rsidR="00A104A7" w:rsidRPr="00531281" w:rsidRDefault="00A104A7" w:rsidP="00A104A7">
      <w:pPr>
        <w:spacing w:before="120" w:after="120"/>
        <w:ind w:left="1440"/>
        <w:rPr>
          <w:rFonts w:cs="Leelawadee"/>
          <w:color w:val="0040F6"/>
          <w:szCs w:val="22"/>
        </w:rPr>
      </w:pPr>
      <w:r w:rsidRPr="00531281">
        <w:rPr>
          <w:rFonts w:cs="Leelawadee"/>
          <w:color w:val="0040F6"/>
          <w:szCs w:val="22"/>
        </w:rPr>
        <w:t xml:space="preserve">Drafter’s Note: This decouples the state from the federal sourcing rules for guaranteed payments for services. </w:t>
      </w:r>
    </w:p>
    <w:p w14:paraId="3783B5FA" w14:textId="56A863B8" w:rsidR="00B35B8A" w:rsidRPr="00531281" w:rsidRDefault="00B35B8A" w:rsidP="007D3BA1">
      <w:pPr>
        <w:spacing w:before="120" w:after="120"/>
        <w:ind w:left="1440"/>
      </w:pPr>
      <w:r w:rsidRPr="00531281">
        <w:t>Notwithstanding any provision of federal law, including IRC § 911, guaranteed payments made to foreign partners and to domestic partners performing services in a foreign country are sourced using the general rule of subsection (a). [Note that state statutes that conform the state</w:t>
      </w:r>
      <w:r w:rsidR="00F7698E" w:rsidRPr="00531281">
        <w:t>’</w:t>
      </w:r>
      <w:r w:rsidRPr="00531281">
        <w:t>s law to federal taxable income or adjusted gross income may also need to be amended.]</w:t>
      </w:r>
    </w:p>
    <w:p w14:paraId="52E90213" w14:textId="77777777" w:rsidR="00B35B8A" w:rsidRPr="00531281" w:rsidRDefault="00B35B8A" w:rsidP="00B35B8A">
      <w:pPr>
        <w:spacing w:before="120" w:after="120"/>
        <w:rPr>
          <w:b/>
          <w:bCs/>
        </w:rPr>
      </w:pPr>
    </w:p>
    <w:p w14:paraId="6284AF25" w14:textId="77777777" w:rsidR="007D3BA1" w:rsidRPr="00531281" w:rsidRDefault="007D3BA1" w:rsidP="00B35B8A">
      <w:pPr>
        <w:spacing w:before="120" w:after="120"/>
        <w:rPr>
          <w:b/>
          <w:bCs/>
        </w:rPr>
      </w:pPr>
    </w:p>
    <w:p w14:paraId="482B8867" w14:textId="24BF3166" w:rsidR="00907A4C" w:rsidRPr="00531281" w:rsidRDefault="00F23C27" w:rsidP="00B35B8A">
      <w:pPr>
        <w:spacing w:before="120" w:after="120"/>
        <w:rPr>
          <w:b/>
          <w:bCs/>
        </w:rPr>
      </w:pPr>
      <w:r w:rsidRPr="00531281">
        <w:rPr>
          <w:b/>
          <w:bCs/>
          <w:u w:val="single"/>
        </w:rPr>
        <w:lastRenderedPageBreak/>
        <w:t xml:space="preserve">SOURCING </w:t>
      </w:r>
      <w:r w:rsidR="00907A4C" w:rsidRPr="00531281">
        <w:rPr>
          <w:b/>
          <w:bCs/>
          <w:u w:val="single"/>
        </w:rPr>
        <w:t>REGULATORY PROVISIONS</w:t>
      </w:r>
      <w:r w:rsidR="00907A4C" w:rsidRPr="00531281">
        <w:rPr>
          <w:b/>
          <w:bCs/>
        </w:rPr>
        <w:t xml:space="preserve"> </w:t>
      </w:r>
    </w:p>
    <w:p w14:paraId="56D071B9" w14:textId="75D003B7" w:rsidR="00B35B8A" w:rsidRPr="00531281" w:rsidRDefault="00B35B8A" w:rsidP="00560DDC">
      <w:pPr>
        <w:spacing w:before="120" w:after="120"/>
        <w:ind w:left="720"/>
        <w:rPr>
          <w:b/>
          <w:bCs/>
          <w:u w:val="single"/>
        </w:rPr>
      </w:pPr>
      <w:r w:rsidRPr="00531281">
        <w:rPr>
          <w:b/>
          <w:bCs/>
          <w:u w:val="single"/>
        </w:rPr>
        <w:t xml:space="preserve">Sourcing of Certain Guaranteed Payments </w:t>
      </w:r>
    </w:p>
    <w:p w14:paraId="15A7BBEC" w14:textId="602D7756" w:rsidR="00B35B8A" w:rsidRPr="00531281" w:rsidRDefault="00917B56" w:rsidP="00907A4C">
      <w:pPr>
        <w:spacing w:before="120" w:after="120"/>
        <w:ind w:left="720"/>
        <w:rPr>
          <w:rFonts w:cs="Leelawadee"/>
          <w:color w:val="0040F6"/>
          <w:szCs w:val="22"/>
        </w:rPr>
      </w:pPr>
      <w:r w:rsidRPr="00531281">
        <w:rPr>
          <w:rFonts w:cs="Leelawadee"/>
          <w:color w:val="0040F6"/>
          <w:szCs w:val="22"/>
        </w:rPr>
        <w:t xml:space="preserve">Drafter’s Note: </w:t>
      </w:r>
      <w:r w:rsidR="00B35B8A" w:rsidRPr="00531281">
        <w:rPr>
          <w:rFonts w:cs="Leelawadee"/>
          <w:color w:val="0040F6"/>
          <w:szCs w:val="22"/>
        </w:rPr>
        <w:t>The purpose of this regulation is to provide guidance on the imposition of state income tax on certain guaranteed payments for services and the sourcing of those payments.</w:t>
      </w:r>
    </w:p>
    <w:p w14:paraId="5EE10DEC" w14:textId="77777777" w:rsidR="00B35B8A" w:rsidRPr="00531281" w:rsidRDefault="00B35B8A" w:rsidP="00907A4C">
      <w:pPr>
        <w:spacing w:before="120" w:after="120"/>
        <w:ind w:left="720"/>
        <w:rPr>
          <w:b/>
          <w:bCs/>
        </w:rPr>
      </w:pPr>
      <w:r w:rsidRPr="00531281">
        <w:rPr>
          <w:b/>
          <w:bCs/>
        </w:rPr>
        <w:t>Examples:</w:t>
      </w:r>
    </w:p>
    <w:p w14:paraId="7ADFF19E" w14:textId="77777777" w:rsidR="00B35B8A" w:rsidRPr="00531281" w:rsidRDefault="00B35B8A" w:rsidP="000D6C0B">
      <w:pPr>
        <w:spacing w:after="0"/>
        <w:ind w:left="720"/>
      </w:pPr>
      <w:r w:rsidRPr="00531281">
        <w:t>In examples 1 - 5, assume the following:</w:t>
      </w:r>
    </w:p>
    <w:p w14:paraId="7C454743" w14:textId="77777777" w:rsidR="00B35B8A" w:rsidRPr="00531281" w:rsidRDefault="00B35B8A" w:rsidP="00970C15">
      <w:pPr>
        <w:numPr>
          <w:ilvl w:val="0"/>
          <w:numId w:val="36"/>
        </w:numPr>
        <w:spacing w:after="0"/>
      </w:pPr>
      <w:r w:rsidRPr="00531281">
        <w:t>Partnership X has a 20% apportionment factor in this state.</w:t>
      </w:r>
    </w:p>
    <w:p w14:paraId="08CBC1C4" w14:textId="77777777" w:rsidR="00B35B8A" w:rsidRPr="00531281" w:rsidRDefault="00B35B8A" w:rsidP="00970C15">
      <w:pPr>
        <w:numPr>
          <w:ilvl w:val="0"/>
          <w:numId w:val="36"/>
        </w:numPr>
        <w:spacing w:after="0"/>
      </w:pPr>
      <w:r w:rsidRPr="00531281">
        <w:t>Partnership X’s Federal 1065 shows $150,000 of gross receipts and $50,000 of guaranteed payments and no other income or deductions.</w:t>
      </w:r>
    </w:p>
    <w:p w14:paraId="0BD52963" w14:textId="77777777" w:rsidR="00B35B8A" w:rsidRPr="00531281" w:rsidRDefault="00B35B8A" w:rsidP="00970C15">
      <w:pPr>
        <w:numPr>
          <w:ilvl w:val="0"/>
          <w:numId w:val="36"/>
        </w:numPr>
        <w:spacing w:after="0"/>
      </w:pPr>
      <w:r w:rsidRPr="00531281">
        <w:t>Smith is a nonresident partner that holds a 10% interest in Partnership X.</w:t>
      </w:r>
    </w:p>
    <w:p w14:paraId="0BA182C0" w14:textId="77777777" w:rsidR="00B35B8A" w:rsidRPr="00531281" w:rsidRDefault="00B35B8A" w:rsidP="00970C15">
      <w:pPr>
        <w:numPr>
          <w:ilvl w:val="0"/>
          <w:numId w:val="36"/>
        </w:numPr>
        <w:spacing w:after="0"/>
      </w:pPr>
      <w:r w:rsidRPr="00531281">
        <w:t>Jones is a nonresident partner that holds a 90% interest in Partnership X.</w:t>
      </w:r>
    </w:p>
    <w:p w14:paraId="1C4D6C1C" w14:textId="77777777" w:rsidR="00970C15" w:rsidRPr="00531281" w:rsidRDefault="00B35B8A" w:rsidP="00970C15">
      <w:pPr>
        <w:numPr>
          <w:ilvl w:val="0"/>
          <w:numId w:val="36"/>
        </w:numPr>
        <w:spacing w:after="0"/>
      </w:pPr>
      <w:r w:rsidRPr="00531281">
        <w:t>The Partnership X agreement provides that Smith will receive the $50,000 in guaranteed payments and Smith and Jones will be allocated distributive share items according to their respective interests in the partnership.</w:t>
      </w:r>
    </w:p>
    <w:p w14:paraId="3572ED07" w14:textId="73DDBA9F" w:rsidR="00B35B8A" w:rsidRPr="00531281" w:rsidRDefault="00B35B8A" w:rsidP="00970C15">
      <w:pPr>
        <w:numPr>
          <w:ilvl w:val="0"/>
          <w:numId w:val="36"/>
        </w:numPr>
        <w:spacing w:after="0"/>
      </w:pPr>
      <w:r w:rsidRPr="00531281">
        <w:t>Neither Smith nor Jones has other income in this state.</w:t>
      </w:r>
    </w:p>
    <w:p w14:paraId="14FBE336" w14:textId="4B7A622D" w:rsidR="00B35B8A" w:rsidRPr="00531281" w:rsidRDefault="006A4796" w:rsidP="00521C23">
      <w:pPr>
        <w:spacing w:before="120" w:after="120"/>
        <w:ind w:left="720"/>
      </w:pPr>
      <w:r w:rsidRPr="00531281">
        <w:rPr>
          <w:u w:val="single"/>
        </w:rPr>
        <w:t xml:space="preserve">Simple </w:t>
      </w:r>
      <w:r w:rsidR="006A23CE" w:rsidRPr="00531281">
        <w:rPr>
          <w:u w:val="single"/>
        </w:rPr>
        <w:t>Example</w:t>
      </w:r>
      <w:r w:rsidRPr="00531281">
        <w:rPr>
          <w:u w:val="single"/>
        </w:rPr>
        <w:t xml:space="preserve"> 1</w:t>
      </w:r>
      <w:r w:rsidR="006A23CE" w:rsidRPr="00531281">
        <w:t xml:space="preserve">: </w:t>
      </w:r>
    </w:p>
    <w:p w14:paraId="1E4854E7" w14:textId="77777777" w:rsidR="00B35B8A" w:rsidRPr="00531281" w:rsidRDefault="00B35B8A" w:rsidP="00907A4C">
      <w:pPr>
        <w:spacing w:before="120" w:after="120"/>
        <w:ind w:left="720"/>
      </w:pPr>
      <w:r w:rsidRPr="00531281">
        <w:t xml:space="preserve">Partnership X will have $100,000 ($150,000 gross receipts - $50,000 guaranteed payment) of ordinary business income that it will pass through to Jones and Smith. As a result, Smith’s distributive share of partnership ordinary business income will be $10,000, and Jones’ distributive share will be $90,000. Partnership X’s apportionment factors will apply to the distributive shares so Smith will have an apportioned distributive share of $2,000 in this state and Jones will have an apportioned distributive share of $18,000 in this state. </w:t>
      </w:r>
    </w:p>
    <w:p w14:paraId="57EDE3EE" w14:textId="77777777" w:rsidR="00B35B8A" w:rsidRPr="00531281" w:rsidRDefault="00B35B8A" w:rsidP="00C45E15">
      <w:pPr>
        <w:spacing w:before="120" w:after="120"/>
        <w:ind w:left="720"/>
      </w:pPr>
      <w:r w:rsidRPr="00531281">
        <w:t xml:space="preserve">Pursuant to subsection (b), Smith will also apportion 20% of her guaranteed payment ($10,000) to this state. As a result, Smith’s taxable income in this state will be $12,000. </w:t>
      </w:r>
    </w:p>
    <w:p w14:paraId="5C4DFC46" w14:textId="7F0F5EE9" w:rsidR="00B35B8A" w:rsidRPr="00531281" w:rsidRDefault="006A4796" w:rsidP="006A4796">
      <w:pPr>
        <w:spacing w:before="120" w:after="120"/>
        <w:ind w:left="720"/>
      </w:pPr>
      <w:r w:rsidRPr="00531281">
        <w:rPr>
          <w:u w:val="single"/>
        </w:rPr>
        <w:t>Example 2</w:t>
      </w:r>
      <w:r w:rsidRPr="00531281">
        <w:t xml:space="preserve">: </w:t>
      </w:r>
      <w:r w:rsidR="00B35B8A" w:rsidRPr="00531281">
        <w:t>Assume also that Smith is a retired partner, and the guaranteed payment meets the requirements of “retirement income” as defined in 4 U.S.C. § 114(b)(1)(I).</w:t>
      </w:r>
    </w:p>
    <w:p w14:paraId="36D3E8F7" w14:textId="77777777" w:rsidR="00B35B8A" w:rsidRPr="00531281" w:rsidRDefault="00B35B8A" w:rsidP="00734A5F">
      <w:pPr>
        <w:spacing w:before="120" w:after="120"/>
        <w:ind w:left="720"/>
      </w:pPr>
      <w:r w:rsidRPr="00531281">
        <w:t>In this scenario, subsection (c) provides that the entire guaranteed payment will be sourced outside of this state. Other items of distributive share will be sourced according to [insert reference to model statutory provisions above]. As a result, Smith and Jones will have $2,000 and $18,000, respectively, of apportioned distributive share income in this state.</w:t>
      </w:r>
    </w:p>
    <w:p w14:paraId="7A9D15E8" w14:textId="70AE2A11" w:rsidR="00B35B8A" w:rsidRPr="00531281" w:rsidRDefault="00025669" w:rsidP="00025669">
      <w:pPr>
        <w:spacing w:before="120" w:after="120"/>
        <w:ind w:left="720"/>
      </w:pPr>
      <w:r w:rsidRPr="00531281">
        <w:rPr>
          <w:u w:val="single"/>
        </w:rPr>
        <w:t>Example 3</w:t>
      </w:r>
      <w:r w:rsidRPr="00531281">
        <w:t xml:space="preserve">: </w:t>
      </w:r>
      <w:r w:rsidR="00B35B8A" w:rsidRPr="00531281">
        <w:t>Assume Smith receives the guaranteed payment for services performed outside of the United States.</w:t>
      </w:r>
    </w:p>
    <w:p w14:paraId="775E5EBD" w14:textId="77777777" w:rsidR="00B35B8A" w:rsidRPr="00531281" w:rsidRDefault="00B35B8A" w:rsidP="00734A5F">
      <w:pPr>
        <w:spacing w:before="120" w:after="120"/>
        <w:ind w:left="720"/>
      </w:pPr>
      <w:r w:rsidRPr="00531281">
        <w:t xml:space="preserve">Under [reference to the model act, subsection (c)], guaranteed payments made to foreign partners are sourced the same as guaranteed payments made to domestic nonresident partners. Therefore, the result will be the same as in example 1, above. </w:t>
      </w:r>
    </w:p>
    <w:p w14:paraId="5D75A2DC" w14:textId="36AC2622" w:rsidR="005216BF" w:rsidRPr="00531281" w:rsidRDefault="005216BF">
      <w:pPr>
        <w:spacing w:line="278" w:lineRule="auto"/>
      </w:pPr>
      <w:r w:rsidRPr="00531281">
        <w:br w:type="page"/>
      </w:r>
    </w:p>
    <w:p w14:paraId="053FC07F" w14:textId="77777777" w:rsidR="00734A5F" w:rsidRPr="00531281" w:rsidRDefault="00734A5F" w:rsidP="00572AA1">
      <w:pPr>
        <w:spacing w:before="120" w:after="120"/>
        <w:ind w:left="720"/>
      </w:pPr>
    </w:p>
    <w:p w14:paraId="2B64DA11" w14:textId="77777777" w:rsidR="000D6C0B" w:rsidRPr="00531281" w:rsidRDefault="00B35B8A" w:rsidP="000D6C0B">
      <w:pPr>
        <w:spacing w:after="0"/>
        <w:ind w:left="720"/>
      </w:pPr>
      <w:r w:rsidRPr="00531281">
        <w:t>In examples 4 and 5, assume the following:</w:t>
      </w:r>
    </w:p>
    <w:p w14:paraId="5B224A45" w14:textId="77777777" w:rsidR="000D6C0B" w:rsidRPr="00531281" w:rsidRDefault="00B35B8A" w:rsidP="000D6C0B">
      <w:pPr>
        <w:pStyle w:val="ListParagraph"/>
        <w:numPr>
          <w:ilvl w:val="0"/>
          <w:numId w:val="52"/>
        </w:numPr>
        <w:spacing w:after="0"/>
        <w:contextualSpacing w:val="0"/>
      </w:pPr>
      <w:r w:rsidRPr="00531281">
        <w:t>Partnership X has offices and activities in this state.</w:t>
      </w:r>
    </w:p>
    <w:p w14:paraId="24F72E9C" w14:textId="61CB9BBB" w:rsidR="00B35B8A" w:rsidRPr="00531281" w:rsidRDefault="00B35B8A" w:rsidP="000D6C0B">
      <w:pPr>
        <w:pStyle w:val="ListParagraph"/>
        <w:numPr>
          <w:ilvl w:val="0"/>
          <w:numId w:val="52"/>
        </w:numPr>
        <w:spacing w:after="0"/>
        <w:contextualSpacing w:val="0"/>
      </w:pPr>
      <w:r w:rsidRPr="00531281">
        <w:t>Partnership X has a 20% apportionment factor in this state.</w:t>
      </w:r>
    </w:p>
    <w:p w14:paraId="39C3EFB0" w14:textId="77777777" w:rsidR="00B35B8A" w:rsidRPr="00531281" w:rsidRDefault="00B35B8A" w:rsidP="000D6C0B">
      <w:pPr>
        <w:numPr>
          <w:ilvl w:val="0"/>
          <w:numId w:val="37"/>
        </w:numPr>
        <w:spacing w:after="0"/>
        <w:ind w:left="1440"/>
      </w:pPr>
      <w:r w:rsidRPr="00531281">
        <w:t>Partnership X’s Federal 1065 shows $40,000 of gross receipts and no other income.</w:t>
      </w:r>
    </w:p>
    <w:p w14:paraId="2CCF04B0" w14:textId="77777777" w:rsidR="00B35B8A" w:rsidRPr="00531281" w:rsidRDefault="00B35B8A" w:rsidP="000D6C0B">
      <w:pPr>
        <w:numPr>
          <w:ilvl w:val="0"/>
          <w:numId w:val="37"/>
        </w:numPr>
        <w:spacing w:after="0"/>
        <w:ind w:left="1440"/>
      </w:pPr>
      <w:r w:rsidRPr="00531281">
        <w:t>Partnership X’s Federal 1065 shows a $50,000 guaranteed payment and no other deductions.</w:t>
      </w:r>
    </w:p>
    <w:p w14:paraId="1CF38DEF" w14:textId="77777777" w:rsidR="00B35B8A" w:rsidRPr="00531281" w:rsidRDefault="00B35B8A" w:rsidP="000D6C0B">
      <w:pPr>
        <w:numPr>
          <w:ilvl w:val="0"/>
          <w:numId w:val="37"/>
        </w:numPr>
        <w:spacing w:after="0"/>
        <w:ind w:left="1440"/>
      </w:pPr>
      <w:r w:rsidRPr="00531281">
        <w:t>Smith is a nonresident partner that holds a 10% interest in Partnership X.</w:t>
      </w:r>
    </w:p>
    <w:p w14:paraId="4698D3EE" w14:textId="77777777" w:rsidR="00B35B8A" w:rsidRPr="00531281" w:rsidRDefault="00B35B8A" w:rsidP="000D6C0B">
      <w:pPr>
        <w:numPr>
          <w:ilvl w:val="0"/>
          <w:numId w:val="37"/>
        </w:numPr>
        <w:spacing w:after="0"/>
        <w:ind w:left="1440"/>
      </w:pPr>
      <w:r w:rsidRPr="00531281">
        <w:t>Jones is a nonresident partner that holds a 90% interest in Partnership X.</w:t>
      </w:r>
    </w:p>
    <w:p w14:paraId="70071D96" w14:textId="77777777" w:rsidR="00B35B8A" w:rsidRPr="00531281" w:rsidRDefault="00B35B8A" w:rsidP="000D6C0B">
      <w:pPr>
        <w:numPr>
          <w:ilvl w:val="0"/>
          <w:numId w:val="37"/>
        </w:numPr>
        <w:spacing w:after="0"/>
        <w:ind w:left="1440"/>
      </w:pPr>
      <w:r w:rsidRPr="00531281">
        <w:t>The Partnership X agreement provides that Smith and Jones will allocate distributive share items according to their respective interests in the partnership.</w:t>
      </w:r>
    </w:p>
    <w:p w14:paraId="5C06F24F" w14:textId="77777777" w:rsidR="00B35B8A" w:rsidRPr="00531281" w:rsidRDefault="00B35B8A" w:rsidP="000D6C0B">
      <w:pPr>
        <w:numPr>
          <w:ilvl w:val="0"/>
          <w:numId w:val="37"/>
        </w:numPr>
        <w:spacing w:after="120"/>
        <w:ind w:left="1440"/>
      </w:pPr>
      <w:r w:rsidRPr="00531281">
        <w:t>Neither Smith nor Jones has other income.</w:t>
      </w:r>
    </w:p>
    <w:p w14:paraId="5E84035C" w14:textId="3B8C0491" w:rsidR="00B13092" w:rsidRPr="00531281" w:rsidRDefault="00572AA1" w:rsidP="00B13092">
      <w:pPr>
        <w:spacing w:before="120" w:after="120"/>
        <w:ind w:left="720"/>
      </w:pPr>
      <w:r w:rsidRPr="00531281">
        <w:rPr>
          <w:u w:val="single"/>
        </w:rPr>
        <w:t xml:space="preserve">Simple </w:t>
      </w:r>
      <w:r w:rsidR="00B13092" w:rsidRPr="00531281">
        <w:rPr>
          <w:u w:val="single"/>
        </w:rPr>
        <w:t>Example 4</w:t>
      </w:r>
      <w:r w:rsidR="00B13092" w:rsidRPr="00531281">
        <w:t>:</w:t>
      </w:r>
    </w:p>
    <w:p w14:paraId="720718EC" w14:textId="48E3997C" w:rsidR="00B35B8A" w:rsidRPr="00531281" w:rsidRDefault="00B35B8A" w:rsidP="00B13092">
      <w:pPr>
        <w:spacing w:before="120" w:after="120"/>
        <w:ind w:left="720"/>
      </w:pPr>
      <w:r w:rsidRPr="00531281">
        <w:t xml:space="preserve">Partnership X will have $10,000 of ordinary business loss ($40,000 gross receipts - $50,000 guaranteed payment). Smith and Jones will have $1,000 and $9,000, respectively of distributive share of this ordinary business loss. Partnership X’s apportionment factors will apply to the distributive shares so Smith will have an apportioned distributive share loss of $200 in this state and Jones will have an apportioned distributive share loss of $1,800 in this state. </w:t>
      </w:r>
    </w:p>
    <w:p w14:paraId="1554139E" w14:textId="77777777" w:rsidR="00B35B8A" w:rsidRPr="00531281" w:rsidRDefault="00B35B8A" w:rsidP="00952A44">
      <w:pPr>
        <w:spacing w:before="120" w:after="120"/>
        <w:ind w:left="720"/>
      </w:pPr>
      <w:r w:rsidRPr="00531281">
        <w:t>Pursuant to subsection (b), Smith will also apportion 20% of her guaranteed payment to this state. So, her apportioned guaranteed payment will be $10,000, which gives Smith total apportioned income in this state of $9,800.</w:t>
      </w:r>
    </w:p>
    <w:p w14:paraId="55814DDE" w14:textId="5297A129" w:rsidR="00B35B8A" w:rsidRPr="00531281" w:rsidRDefault="00572AA1" w:rsidP="00572AA1">
      <w:pPr>
        <w:spacing w:before="120" w:after="120"/>
        <w:ind w:left="720"/>
      </w:pPr>
      <w:r w:rsidRPr="00531281">
        <w:rPr>
          <w:u w:val="single"/>
        </w:rPr>
        <w:t>Example 5</w:t>
      </w:r>
      <w:r w:rsidRPr="00531281">
        <w:t xml:space="preserve">: </w:t>
      </w:r>
      <w:r w:rsidR="00B35B8A" w:rsidRPr="00531281">
        <w:t>Smith is a retired partner, and the guaranteed payment meets the requirements of “retirement income” as defined in 4 U.S.C. § 114(b)(1)(I).</w:t>
      </w:r>
    </w:p>
    <w:p w14:paraId="5C9523B3" w14:textId="77777777" w:rsidR="00B35B8A" w:rsidRPr="00531281" w:rsidRDefault="00B35B8A" w:rsidP="00734A5F">
      <w:pPr>
        <w:spacing w:before="120" w:after="120"/>
        <w:ind w:left="720"/>
      </w:pPr>
      <w:r w:rsidRPr="00531281">
        <w:t>In this scenario, subsection (c) provides that the entire guaranteed payment will be sourced outside of this state. Other items of distributive share will be sourced according to [insert reference to state sourcing statutes and rules applicable to distributive share items]. As a result, Smith will have $200 of apportioned distributive share loss in this state and Jones will have an apportioned distributive share loss of $1,800 in this state.</w:t>
      </w:r>
    </w:p>
    <w:p w14:paraId="4753B332" w14:textId="77777777" w:rsidR="00B35B8A" w:rsidRPr="00531281" w:rsidRDefault="00B35B8A" w:rsidP="00B35B8A">
      <w:pPr>
        <w:spacing w:before="120" w:after="120"/>
      </w:pPr>
    </w:p>
    <w:p w14:paraId="76E09FE3" w14:textId="04BDDEF1" w:rsidR="006E55A5" w:rsidRPr="00531281" w:rsidRDefault="00F23C27" w:rsidP="006E55A5">
      <w:pPr>
        <w:spacing w:before="120" w:after="120"/>
        <w:rPr>
          <w:b/>
          <w:bCs/>
          <w:u w:val="single"/>
        </w:rPr>
      </w:pPr>
      <w:r w:rsidRPr="00531281">
        <w:rPr>
          <w:b/>
          <w:bCs/>
          <w:u w:val="single"/>
        </w:rPr>
        <w:t xml:space="preserve">CREDIT </w:t>
      </w:r>
      <w:r w:rsidR="006E55A5" w:rsidRPr="00531281">
        <w:rPr>
          <w:b/>
          <w:bCs/>
          <w:u w:val="single"/>
        </w:rPr>
        <w:t>STATUTORY SECTION #</w:t>
      </w:r>
    </w:p>
    <w:p w14:paraId="74736CCD" w14:textId="77777777" w:rsidR="00232FE0" w:rsidRPr="00531281" w:rsidRDefault="00232FE0" w:rsidP="00887E7D">
      <w:pPr>
        <w:spacing w:before="120" w:after="120"/>
        <w:rPr>
          <w:rFonts w:cs="Leelawadee"/>
          <w:color w:val="0040F6"/>
          <w:szCs w:val="22"/>
        </w:rPr>
      </w:pPr>
      <w:r w:rsidRPr="00531281">
        <w:rPr>
          <w:rFonts w:cs="Leelawadee"/>
          <w:color w:val="0040F6"/>
          <w:szCs w:val="22"/>
        </w:rPr>
        <w:t xml:space="preserve">Drafter’s Note: The additional credit below recognizes that a minority of states source guaranteed payments for services based on the location of the performance of the service. This credit is drafted as a statute to be adopted by residency states that source guaranteed payments in the same way as distributive share, and may wish to provide their residents with a credit if they would otherwise pay tax on the guaranteed payment sourced to the location of performance. </w:t>
      </w:r>
    </w:p>
    <w:p w14:paraId="7C8259D3" w14:textId="77777777" w:rsidR="00887E7D" w:rsidRPr="00531281" w:rsidRDefault="00887E7D" w:rsidP="00560DDC">
      <w:pPr>
        <w:spacing w:before="120" w:after="120"/>
        <w:ind w:left="720"/>
        <w:rPr>
          <w:b/>
          <w:bCs/>
        </w:rPr>
      </w:pPr>
    </w:p>
    <w:p w14:paraId="7BB66ED4" w14:textId="77777777" w:rsidR="00887E7D" w:rsidRPr="00531281" w:rsidRDefault="00887E7D" w:rsidP="00560DDC">
      <w:pPr>
        <w:spacing w:before="120" w:after="120"/>
        <w:ind w:left="720"/>
        <w:rPr>
          <w:b/>
          <w:bCs/>
        </w:rPr>
      </w:pPr>
    </w:p>
    <w:p w14:paraId="7F856DA4" w14:textId="77777777" w:rsidR="00887E7D" w:rsidRPr="00531281" w:rsidRDefault="00887E7D" w:rsidP="00560DDC">
      <w:pPr>
        <w:spacing w:before="120" w:after="120"/>
        <w:ind w:left="720"/>
        <w:rPr>
          <w:b/>
          <w:bCs/>
        </w:rPr>
      </w:pPr>
    </w:p>
    <w:p w14:paraId="710E6A17" w14:textId="20C6A3C5" w:rsidR="00B35B8A" w:rsidRPr="00531281" w:rsidRDefault="006E55A5" w:rsidP="00560DDC">
      <w:pPr>
        <w:spacing w:before="120" w:after="120"/>
        <w:ind w:left="720"/>
        <w:rPr>
          <w:b/>
          <w:bCs/>
        </w:rPr>
      </w:pPr>
      <w:r w:rsidRPr="00531281">
        <w:rPr>
          <w:b/>
          <w:bCs/>
        </w:rPr>
        <w:lastRenderedPageBreak/>
        <w:t xml:space="preserve">Part I. </w:t>
      </w:r>
      <w:r w:rsidR="00B35B8A" w:rsidRPr="00531281">
        <w:rPr>
          <w:b/>
          <w:bCs/>
        </w:rPr>
        <w:t>Additional Credit for Taxes Paid to Other States on Certain Guaranteed Payments</w:t>
      </w:r>
    </w:p>
    <w:p w14:paraId="228A0D38" w14:textId="0FE7DA0D" w:rsidR="00BB150B" w:rsidRPr="00531281" w:rsidRDefault="000A4EFD" w:rsidP="00560DDC">
      <w:pPr>
        <w:spacing w:before="120" w:after="120"/>
        <w:ind w:left="720"/>
        <w:rPr>
          <w:color w:val="0040F6"/>
        </w:rPr>
      </w:pPr>
      <w:r w:rsidRPr="00531281">
        <w:rPr>
          <w:color w:val="0040F6"/>
        </w:rPr>
        <w:t xml:space="preserve">Drafter’s Note – </w:t>
      </w:r>
      <w:r w:rsidR="00A5445C" w:rsidRPr="00531281">
        <w:rPr>
          <w:color w:val="0040F6"/>
        </w:rPr>
        <w:t xml:space="preserve">It may be that states already have a credit </w:t>
      </w:r>
      <w:r w:rsidR="00811511" w:rsidRPr="00531281">
        <w:rPr>
          <w:color w:val="0040F6"/>
        </w:rPr>
        <w:t xml:space="preserve">equivalent to this </w:t>
      </w:r>
      <w:r w:rsidR="00A5445C" w:rsidRPr="00531281">
        <w:rPr>
          <w:color w:val="0040F6"/>
        </w:rPr>
        <w:t xml:space="preserve">provision. </w:t>
      </w:r>
    </w:p>
    <w:p w14:paraId="5DB519A0" w14:textId="63288874" w:rsidR="00B35B8A" w:rsidRPr="00531281" w:rsidRDefault="00584330" w:rsidP="00584330">
      <w:pPr>
        <w:spacing w:before="120" w:after="120"/>
        <w:ind w:left="1440"/>
      </w:pPr>
      <w:r w:rsidRPr="00531281">
        <w:t xml:space="preserve">A. </w:t>
      </w:r>
      <w:r w:rsidR="00B35B8A" w:rsidRPr="00531281">
        <w:t>Additional Credit for Taxes Paid to Other States on Certain Guaranteed Payments</w:t>
      </w:r>
    </w:p>
    <w:p w14:paraId="07A4FC60" w14:textId="77777777" w:rsidR="00B35B8A" w:rsidRPr="00531281" w:rsidRDefault="00B35B8A" w:rsidP="00584330">
      <w:pPr>
        <w:spacing w:before="120" w:after="120"/>
        <w:ind w:left="1440"/>
      </w:pPr>
      <w:r w:rsidRPr="00531281">
        <w:t>A resident in this state that receives a guaranteed payment for services under IRC § 707(c) performed for a partnership in which that resident owns a direct interest and where the services are performed in another state which imposes an income tax on the guaranteed payment based on the location of the service performed may claim an additional credit against the tax owed in this state, computed by multiplying the allowable effective tax rate times the allowable guaranteed payment.</w:t>
      </w:r>
    </w:p>
    <w:p w14:paraId="5F729BE8" w14:textId="79E90584" w:rsidR="00B35B8A" w:rsidRPr="00531281" w:rsidRDefault="00B35B8A" w:rsidP="00103E61">
      <w:pPr>
        <w:pStyle w:val="ListParagraph"/>
        <w:numPr>
          <w:ilvl w:val="1"/>
          <w:numId w:val="14"/>
        </w:numPr>
        <w:spacing w:before="120" w:after="120"/>
        <w:ind w:left="1800"/>
      </w:pPr>
      <w:r w:rsidRPr="00531281">
        <w:t>Definitions</w:t>
      </w:r>
    </w:p>
    <w:p w14:paraId="4AD3F37D" w14:textId="77777777" w:rsidR="00B35B8A" w:rsidRPr="00531281" w:rsidRDefault="00B35B8A" w:rsidP="00103E61">
      <w:pPr>
        <w:spacing w:before="120" w:after="120"/>
        <w:ind w:left="1440"/>
      </w:pPr>
      <w:r w:rsidRPr="00531281">
        <w:t>For purposes of this credit:</w:t>
      </w:r>
    </w:p>
    <w:p w14:paraId="4030E4F1" w14:textId="77777777" w:rsidR="00B35B8A" w:rsidRPr="00531281" w:rsidRDefault="00B35B8A" w:rsidP="00EC6F43">
      <w:pPr>
        <w:numPr>
          <w:ilvl w:val="2"/>
          <w:numId w:val="14"/>
        </w:numPr>
        <w:spacing w:before="120" w:after="120"/>
      </w:pPr>
      <w:r w:rsidRPr="00531281">
        <w:t>The allowable effective tax rate equals the lesser of:</w:t>
      </w:r>
    </w:p>
    <w:p w14:paraId="2ECBC5EC" w14:textId="6460125C" w:rsidR="00B35B8A" w:rsidRPr="00531281" w:rsidRDefault="00B35B8A" w:rsidP="00187D95">
      <w:pPr>
        <w:numPr>
          <w:ilvl w:val="3"/>
          <w:numId w:val="14"/>
        </w:numPr>
        <w:spacing w:before="120" w:after="120"/>
      </w:pPr>
      <w:r w:rsidRPr="00531281">
        <w:t>The amount of the resident’s tax on total net income properly reported in this state before the credit provided by this section divided by the amount of that total net income; or</w:t>
      </w:r>
    </w:p>
    <w:p w14:paraId="5A74B671" w14:textId="77777777" w:rsidR="00B35B8A" w:rsidRPr="00531281" w:rsidRDefault="00B35B8A" w:rsidP="00187D95">
      <w:pPr>
        <w:numPr>
          <w:ilvl w:val="3"/>
          <w:numId w:val="14"/>
        </w:numPr>
        <w:spacing w:before="120" w:after="120"/>
      </w:pPr>
      <w:r w:rsidRPr="00531281">
        <w:t>The amount of the resident’s tax paid on total net income properly reported in the other state, including any tax paid by the partnership on the resident’s behalf, divided by the amount of that total net income.</w:t>
      </w:r>
    </w:p>
    <w:p w14:paraId="4A87E05F" w14:textId="77777777" w:rsidR="00B35B8A" w:rsidRPr="00531281" w:rsidRDefault="00B35B8A" w:rsidP="00666F11">
      <w:pPr>
        <w:numPr>
          <w:ilvl w:val="2"/>
          <w:numId w:val="14"/>
        </w:numPr>
        <w:spacing w:before="120" w:after="120"/>
      </w:pPr>
      <w:r w:rsidRPr="00531281">
        <w:t xml:space="preserve">The allowable guaranteed payment equals the lesser of: </w:t>
      </w:r>
    </w:p>
    <w:p w14:paraId="59B775C0" w14:textId="77777777" w:rsidR="00B35B8A" w:rsidRPr="00531281" w:rsidRDefault="00B35B8A" w:rsidP="00666F11">
      <w:pPr>
        <w:numPr>
          <w:ilvl w:val="3"/>
          <w:numId w:val="14"/>
        </w:numPr>
        <w:spacing w:before="120" w:after="120"/>
      </w:pPr>
      <w:r w:rsidRPr="00531281">
        <w:t xml:space="preserve">The amount of the partner’s guaranteed payment properly reported as taxable to the other state; or </w:t>
      </w:r>
    </w:p>
    <w:p w14:paraId="6E2D2D66" w14:textId="77777777" w:rsidR="00B35B8A" w:rsidRPr="00531281" w:rsidRDefault="00B35B8A" w:rsidP="00666F11">
      <w:pPr>
        <w:numPr>
          <w:ilvl w:val="3"/>
          <w:numId w:val="14"/>
        </w:numPr>
        <w:spacing w:before="120" w:after="120"/>
      </w:pPr>
      <w:r w:rsidRPr="00531281">
        <w:t xml:space="preserve">The amount that results from subtracting the partner’s distributive share of any related partnership net loss from the partner’s total guaranteed payment for services [subject to other limits the state may impose], multiplied by the ratio of the number of partner working days spent in the state divided by the total partner working days in the tax year, where: </w:t>
      </w:r>
    </w:p>
    <w:p w14:paraId="54A0A0AB" w14:textId="77777777" w:rsidR="005216BF" w:rsidRPr="00531281" w:rsidRDefault="00B35B8A" w:rsidP="005216BF">
      <w:pPr>
        <w:pStyle w:val="ListParagraph"/>
        <w:numPr>
          <w:ilvl w:val="4"/>
          <w:numId w:val="14"/>
        </w:numPr>
        <w:spacing w:before="120" w:after="120"/>
      </w:pPr>
      <w:r w:rsidRPr="00531281">
        <w:t xml:space="preserve">The partner’s distributive share of any related partnership net loss is equal to the amount of the partner’s distributive share of expense and loss in excess of the partner’s distributive share of income and gain from the partnership that is allocated to the partner and properly reported in this state; </w:t>
      </w:r>
    </w:p>
    <w:p w14:paraId="58BF1C43" w14:textId="77777777" w:rsidR="005216BF" w:rsidRPr="00531281" w:rsidRDefault="00B35B8A" w:rsidP="005216BF">
      <w:pPr>
        <w:pStyle w:val="ListParagraph"/>
        <w:numPr>
          <w:ilvl w:val="4"/>
          <w:numId w:val="14"/>
        </w:numPr>
        <w:spacing w:before="120" w:after="120"/>
      </w:pPr>
      <w:r w:rsidRPr="00531281">
        <w:t>Partner working days are the total days during the tax year in which the partner performed services for the partnership; and</w:t>
      </w:r>
    </w:p>
    <w:p w14:paraId="62F64917" w14:textId="0BB924A2" w:rsidR="00B35B8A" w:rsidRPr="00531281" w:rsidRDefault="00B35B8A" w:rsidP="005216BF">
      <w:pPr>
        <w:pStyle w:val="ListParagraph"/>
        <w:numPr>
          <w:ilvl w:val="4"/>
          <w:numId w:val="14"/>
        </w:numPr>
        <w:spacing w:before="120" w:after="120"/>
      </w:pPr>
      <w:r w:rsidRPr="00531281">
        <w:t xml:space="preserve">Partner working days spent in the state equals total days during which the time the partner spent performing services in that state exceeds the time spent working in any other state. </w:t>
      </w:r>
    </w:p>
    <w:p w14:paraId="1D5EF0F7" w14:textId="77777777" w:rsidR="00B35B8A" w:rsidRPr="00531281" w:rsidRDefault="00B35B8A" w:rsidP="00B35B8A">
      <w:pPr>
        <w:spacing w:before="120" w:after="120"/>
      </w:pPr>
    </w:p>
    <w:p w14:paraId="69E77B21" w14:textId="77777777" w:rsidR="00A5445C" w:rsidRPr="00531281" w:rsidRDefault="00A5445C" w:rsidP="00772C3C">
      <w:pPr>
        <w:pBdr>
          <w:bottom w:val="single" w:sz="4" w:space="1" w:color="auto"/>
        </w:pBdr>
        <w:spacing w:before="240" w:after="120"/>
        <w:jc w:val="center"/>
        <w:rPr>
          <w:rFonts w:cs="Leelawadee"/>
          <w:b/>
          <w:bCs/>
        </w:rPr>
      </w:pPr>
    </w:p>
    <w:p w14:paraId="0839407D" w14:textId="4CA4D0B5" w:rsidR="0083016E" w:rsidRPr="00531281" w:rsidRDefault="00E1767D" w:rsidP="00772C3C">
      <w:pPr>
        <w:pBdr>
          <w:bottom w:val="single" w:sz="4" w:space="1" w:color="auto"/>
        </w:pBdr>
        <w:spacing w:before="240" w:after="120"/>
        <w:jc w:val="center"/>
        <w:rPr>
          <w:b/>
          <w:bCs/>
          <w:szCs w:val="28"/>
          <w:u w:val="single"/>
        </w:rPr>
      </w:pPr>
      <w:r w:rsidRPr="00531281">
        <w:rPr>
          <w:rFonts w:cs="Leelawadee"/>
          <w:b/>
          <w:bCs/>
          <w:sz w:val="30"/>
          <w:szCs w:val="30"/>
        </w:rPr>
        <w:lastRenderedPageBreak/>
        <w:t>STATE TAX TREATMENT OF INVESTMENT PARTNERSHIPS</w:t>
      </w:r>
      <w:r w:rsidR="0083016E" w:rsidRPr="00531281">
        <w:rPr>
          <w:rFonts w:cs="Leelawadee"/>
          <w:b/>
          <w:bCs/>
        </w:rPr>
        <w:br/>
      </w:r>
      <w:r w:rsidRPr="00531281">
        <w:rPr>
          <w:rFonts w:cs="Leelawadee"/>
          <w:b/>
          <w:bCs/>
        </w:rPr>
        <w:t xml:space="preserve">Drafted </w:t>
      </w:r>
      <w:r w:rsidR="003740AA" w:rsidRPr="00531281">
        <w:rPr>
          <w:rFonts w:cs="Leelawadee"/>
          <w:b/>
          <w:bCs/>
        </w:rPr>
        <w:t>in the Form of Regulations</w:t>
      </w:r>
    </w:p>
    <w:p w14:paraId="19158CA8" w14:textId="4B317AD6" w:rsidR="0083016E" w:rsidRPr="00531281" w:rsidRDefault="009A42B2" w:rsidP="007C4161">
      <w:pPr>
        <w:spacing w:before="240" w:after="120"/>
        <w:rPr>
          <w:rFonts w:cs="Leelawadee"/>
          <w:b/>
          <w:bCs/>
          <w:color w:val="0040F6"/>
          <w:szCs w:val="22"/>
        </w:rPr>
      </w:pPr>
      <w:r w:rsidRPr="00531281">
        <w:rPr>
          <w:rFonts w:cs="Leelawadee"/>
          <w:b/>
          <w:bCs/>
          <w:color w:val="0040F6"/>
          <w:szCs w:val="22"/>
        </w:rPr>
        <w:t>General Drafter’s Note:</w:t>
      </w:r>
    </w:p>
    <w:p w14:paraId="005EEF81" w14:textId="3EA1D667" w:rsidR="00E61DC0" w:rsidRPr="00531281" w:rsidRDefault="00E61DC0" w:rsidP="00E61DC0">
      <w:pPr>
        <w:spacing w:before="240" w:after="120"/>
        <w:rPr>
          <w:rFonts w:cs="Leelawadee"/>
          <w:color w:val="0040F6"/>
          <w:szCs w:val="22"/>
        </w:rPr>
      </w:pPr>
      <w:r w:rsidRPr="00531281">
        <w:rPr>
          <w:rFonts w:cs="Leelawadee"/>
          <w:color w:val="0040F6"/>
          <w:szCs w:val="22"/>
        </w:rPr>
        <w:t xml:space="preserve">While states </w:t>
      </w:r>
      <w:r w:rsidR="005B445D" w:rsidRPr="00531281">
        <w:rPr>
          <w:rFonts w:cs="Leelawadee"/>
          <w:color w:val="0040F6"/>
          <w:szCs w:val="22"/>
        </w:rPr>
        <w:t xml:space="preserve">typically </w:t>
      </w:r>
      <w:r w:rsidRPr="00531281">
        <w:rPr>
          <w:rFonts w:cs="Leelawadee"/>
          <w:color w:val="0040F6"/>
          <w:szCs w:val="22"/>
        </w:rPr>
        <w:t>look to the activities of the partnership when sourcing the partnership’s income, t</w:t>
      </w:r>
      <w:r w:rsidR="009A42B2" w:rsidRPr="00531281">
        <w:rPr>
          <w:rFonts w:cs="Leelawadee"/>
          <w:color w:val="0040F6"/>
          <w:szCs w:val="22"/>
        </w:rPr>
        <w:t xml:space="preserve">he majority of states provide that </w:t>
      </w:r>
      <w:r w:rsidR="009D0A7F" w:rsidRPr="00531281">
        <w:rPr>
          <w:rFonts w:cs="Leelawadee"/>
          <w:color w:val="0040F6"/>
          <w:szCs w:val="22"/>
        </w:rPr>
        <w:t xml:space="preserve">the </w:t>
      </w:r>
      <w:r w:rsidRPr="00531281">
        <w:rPr>
          <w:rFonts w:cs="Leelawadee"/>
          <w:color w:val="0040F6"/>
          <w:szCs w:val="22"/>
        </w:rPr>
        <w:t xml:space="preserve">partnership’s </w:t>
      </w:r>
      <w:r w:rsidR="009D0A7F" w:rsidRPr="00531281">
        <w:rPr>
          <w:rFonts w:cs="Leelawadee"/>
          <w:color w:val="0040F6"/>
          <w:szCs w:val="22"/>
        </w:rPr>
        <w:t xml:space="preserve">activities (including </w:t>
      </w:r>
      <w:r w:rsidRPr="00531281">
        <w:rPr>
          <w:rFonts w:cs="Leelawadee"/>
          <w:color w:val="0040F6"/>
          <w:szCs w:val="22"/>
        </w:rPr>
        <w:t>its in-state</w:t>
      </w:r>
      <w:r w:rsidR="00D03821" w:rsidRPr="00531281">
        <w:rPr>
          <w:rFonts w:cs="Leelawadee"/>
          <w:color w:val="0040F6"/>
          <w:szCs w:val="22"/>
        </w:rPr>
        <w:t xml:space="preserve"> property and payroll) will not determine the sourcing of income that is primarily from investment activities. </w:t>
      </w:r>
    </w:p>
    <w:p w14:paraId="0AF5FF21" w14:textId="7258884E" w:rsidR="0083016E" w:rsidRPr="00531281" w:rsidRDefault="005B445D" w:rsidP="00FC789D">
      <w:pPr>
        <w:spacing w:before="240" w:after="120"/>
        <w:rPr>
          <w:color w:val="0040F6"/>
        </w:rPr>
      </w:pPr>
      <w:r w:rsidRPr="00531281">
        <w:rPr>
          <w:rFonts w:cs="Leelawadee"/>
          <w:color w:val="0040F6"/>
          <w:szCs w:val="22"/>
        </w:rPr>
        <w:t>The mo</w:t>
      </w:r>
      <w:r w:rsidR="00514537" w:rsidRPr="00531281">
        <w:rPr>
          <w:rFonts w:cs="Leelawadee"/>
          <w:color w:val="0040F6"/>
          <w:szCs w:val="22"/>
        </w:rPr>
        <w:t>del</w:t>
      </w:r>
      <w:r w:rsidR="00FC789D" w:rsidRPr="00531281">
        <w:rPr>
          <w:rFonts w:cs="Leelawadee"/>
          <w:color w:val="0040F6"/>
          <w:szCs w:val="22"/>
        </w:rPr>
        <w:t xml:space="preserve">’s approach is limited to those </w:t>
      </w:r>
      <w:r w:rsidR="00FC789D" w:rsidRPr="00531281">
        <w:rPr>
          <w:color w:val="0040F6"/>
        </w:rPr>
        <w:t xml:space="preserve">partners who are </w:t>
      </w:r>
      <w:r w:rsidR="0083016E" w:rsidRPr="00531281">
        <w:rPr>
          <w:color w:val="0040F6"/>
        </w:rPr>
        <w:t>nonresident individual</w:t>
      </w:r>
      <w:r w:rsidR="00FC789D" w:rsidRPr="00531281">
        <w:rPr>
          <w:color w:val="0040F6"/>
        </w:rPr>
        <w:t>s</w:t>
      </w:r>
      <w:r w:rsidR="0083016E" w:rsidRPr="00531281">
        <w:rPr>
          <w:color w:val="0040F6"/>
        </w:rPr>
        <w:t xml:space="preserve"> (or taxed as nonresident individual</w:t>
      </w:r>
      <w:r w:rsidR="007F5198" w:rsidRPr="00531281">
        <w:rPr>
          <w:color w:val="0040F6"/>
        </w:rPr>
        <w:t>s</w:t>
      </w:r>
      <w:r w:rsidR="0083016E" w:rsidRPr="00531281">
        <w:rPr>
          <w:color w:val="0040F6"/>
        </w:rPr>
        <w:t>).</w:t>
      </w:r>
      <w:r w:rsidR="008374B4" w:rsidRPr="00531281">
        <w:rPr>
          <w:color w:val="0040F6"/>
        </w:rPr>
        <w:t xml:space="preserve"> In addition, the following requirements apply:</w:t>
      </w:r>
    </w:p>
    <w:p w14:paraId="1A494372" w14:textId="77777777" w:rsidR="0083016E" w:rsidRPr="00531281" w:rsidRDefault="0083016E" w:rsidP="0083016E">
      <w:pPr>
        <w:pStyle w:val="ListParagraph"/>
        <w:numPr>
          <w:ilvl w:val="0"/>
          <w:numId w:val="31"/>
        </w:numPr>
        <w:spacing w:after="120" w:line="264" w:lineRule="auto"/>
        <w:rPr>
          <w:color w:val="0040F6"/>
        </w:rPr>
      </w:pPr>
      <w:r w:rsidRPr="00531281">
        <w:rPr>
          <w:color w:val="0040F6"/>
        </w:rPr>
        <w:t>The partner does not engage in managing the investment partnership.</w:t>
      </w:r>
    </w:p>
    <w:p w14:paraId="07AD3792" w14:textId="77777777" w:rsidR="0083016E" w:rsidRPr="00531281" w:rsidRDefault="0083016E" w:rsidP="0083016E">
      <w:pPr>
        <w:pStyle w:val="ListParagraph"/>
        <w:numPr>
          <w:ilvl w:val="0"/>
          <w:numId w:val="31"/>
        </w:numPr>
        <w:spacing w:after="120" w:line="264" w:lineRule="auto"/>
        <w:rPr>
          <w:color w:val="0040F6"/>
        </w:rPr>
      </w:pPr>
      <w:r w:rsidRPr="00531281">
        <w:rPr>
          <w:color w:val="0040F6"/>
        </w:rPr>
        <w:t>The partner is not a dealer in investments.</w:t>
      </w:r>
    </w:p>
    <w:p w14:paraId="1B3996A3" w14:textId="77777777" w:rsidR="0083016E" w:rsidRPr="00531281" w:rsidRDefault="0083016E" w:rsidP="0083016E">
      <w:pPr>
        <w:pStyle w:val="ListParagraph"/>
        <w:numPr>
          <w:ilvl w:val="0"/>
          <w:numId w:val="31"/>
        </w:numPr>
        <w:spacing w:after="120" w:line="264" w:lineRule="auto"/>
        <w:rPr>
          <w:color w:val="0040F6"/>
        </w:rPr>
      </w:pPr>
      <w:r w:rsidRPr="00531281">
        <w:rPr>
          <w:color w:val="0040F6"/>
        </w:rPr>
        <w:t xml:space="preserve">The investment partnership interest is not held as part of the business of the partner. </w:t>
      </w:r>
    </w:p>
    <w:p w14:paraId="0B54A058" w14:textId="77777777" w:rsidR="0083016E" w:rsidRPr="00531281" w:rsidRDefault="0083016E" w:rsidP="0083016E">
      <w:pPr>
        <w:pStyle w:val="ListParagraph"/>
        <w:numPr>
          <w:ilvl w:val="0"/>
          <w:numId w:val="31"/>
        </w:numPr>
        <w:spacing w:after="120" w:line="264" w:lineRule="auto"/>
        <w:rPr>
          <w:color w:val="0040F6"/>
        </w:rPr>
      </w:pPr>
      <w:r w:rsidRPr="00531281">
        <w:rPr>
          <w:color w:val="0040F6"/>
        </w:rPr>
        <w:t>The partnership is not unitary with any other business.</w:t>
      </w:r>
    </w:p>
    <w:p w14:paraId="666AE5F1" w14:textId="77777777" w:rsidR="00FC57A5" w:rsidRPr="00531281" w:rsidRDefault="00FC57A5" w:rsidP="0083016E">
      <w:pPr>
        <w:spacing w:after="120"/>
        <w:rPr>
          <w:b/>
          <w:bCs/>
        </w:rPr>
      </w:pPr>
    </w:p>
    <w:p w14:paraId="2981DCAE" w14:textId="11405239" w:rsidR="0083016E" w:rsidRPr="00531281" w:rsidRDefault="00BC1665" w:rsidP="0083016E">
      <w:pPr>
        <w:spacing w:after="120"/>
        <w:rPr>
          <w:b/>
          <w:bCs/>
        </w:rPr>
      </w:pPr>
      <w:r w:rsidRPr="00531281">
        <w:rPr>
          <w:b/>
          <w:bCs/>
        </w:rPr>
        <w:t>SOURCING</w:t>
      </w:r>
      <w:r w:rsidR="0083016E" w:rsidRPr="00531281">
        <w:rPr>
          <w:b/>
          <w:bCs/>
        </w:rPr>
        <w:t xml:space="preserve"> REGULATION</w:t>
      </w:r>
      <w:r w:rsidR="00BA6EFF" w:rsidRPr="00531281">
        <w:rPr>
          <w:b/>
          <w:bCs/>
        </w:rPr>
        <w:t xml:space="preserve"> PROVISIONS</w:t>
      </w:r>
      <w:r w:rsidR="0083016E" w:rsidRPr="00531281">
        <w:rPr>
          <w:b/>
          <w:bCs/>
        </w:rPr>
        <w:t xml:space="preserve">:  </w:t>
      </w:r>
    </w:p>
    <w:p w14:paraId="585869B0" w14:textId="77777777" w:rsidR="0083016E" w:rsidRPr="00531281" w:rsidRDefault="0083016E" w:rsidP="000456F6">
      <w:pPr>
        <w:spacing w:after="120"/>
        <w:ind w:left="720"/>
      </w:pPr>
      <w:r w:rsidRPr="00531281">
        <w:t xml:space="preserve">(a) General Rule. </w:t>
      </w:r>
    </w:p>
    <w:p w14:paraId="52DB72DB" w14:textId="46BE0A13" w:rsidR="0083016E" w:rsidRPr="00531281" w:rsidRDefault="0083016E" w:rsidP="000456F6">
      <w:pPr>
        <w:spacing w:after="120"/>
        <w:ind w:left="720" w:firstLine="720"/>
      </w:pPr>
      <w:r w:rsidRPr="00531281">
        <w:t>Under the [</w:t>
      </w:r>
      <w:r w:rsidR="003D2602" w:rsidRPr="00531281">
        <w:t>REFERENCE TO STATE’S INDIVIDUAL INCOME TAX</w:t>
      </w:r>
      <w:r w:rsidRPr="00531281">
        <w:t xml:space="preserve">], a nonresident partner’s distributive share of partnership income is generally allocated and apportioned to this state at the partnership level based on the partnership’s business or other activities in this state. See [insert reference to applicable statutes and regulations, including UDITPA if applicable, and to IRC § 702]. But the investment related activities of a qualified investment partnership in this state do not affect how certain nonresident partners source their distributive share of that partnership’s investment income. Rather, the sourcing rules for nonresidents apply to the items of income making up the partner’s distributive share from the qualified investment partnership as though the partner earned (or incurred) the items directly. See [reference to applicable statutes and regulations governing sourcing of income for nonresidents]. </w:t>
      </w:r>
    </w:p>
    <w:p w14:paraId="47D2274E" w14:textId="77777777" w:rsidR="0083016E" w:rsidRPr="00531281" w:rsidRDefault="0083016E" w:rsidP="000456F6">
      <w:pPr>
        <w:spacing w:before="240" w:after="120"/>
        <w:ind w:left="720"/>
      </w:pPr>
      <w:r w:rsidRPr="00531281">
        <w:t xml:space="preserve">(b) Applicability to Certain Nonresident Partners. </w:t>
      </w:r>
    </w:p>
    <w:p w14:paraId="643ABCD1" w14:textId="131A4C1D" w:rsidR="0083016E" w:rsidRPr="00531281" w:rsidRDefault="0083016E" w:rsidP="000456F6">
      <w:pPr>
        <w:spacing w:after="120"/>
        <w:ind w:left="720" w:firstLine="720"/>
      </w:pPr>
      <w:r w:rsidRPr="00531281">
        <w:t>This rule, which provides that the investment related activities of a qualified investment partnership in this state will not affect the sourcing of distributive share income from that partnership, applies to the partners of the qualified investment partnership who are nonresident individuals [</w:t>
      </w:r>
      <w:r w:rsidR="003D2602" w:rsidRPr="00531281">
        <w:t>AND TRUSTS AND/OR ESTATES, IF APPLICABLE</w:t>
      </w:r>
      <w:r w:rsidRPr="00531281">
        <w:t xml:space="preserve">], and therefore pay tax on a source basis to the state, and who do not actively engage in the management of the qualified investment partnership, including recruiting investors, overseeing investments, performing administrative functions, and similar activities. </w:t>
      </w:r>
    </w:p>
    <w:p w14:paraId="3C6A83D4" w14:textId="77777777" w:rsidR="0083016E" w:rsidRPr="00531281" w:rsidRDefault="0083016E" w:rsidP="000456F6">
      <w:pPr>
        <w:spacing w:before="240" w:after="120"/>
        <w:ind w:left="720"/>
      </w:pPr>
      <w:r w:rsidRPr="00531281">
        <w:t xml:space="preserve">(c)  “Qualified Investment Partnership.” </w:t>
      </w:r>
    </w:p>
    <w:p w14:paraId="5D50370D" w14:textId="77777777" w:rsidR="0083016E" w:rsidRPr="00531281" w:rsidRDefault="0083016E" w:rsidP="000456F6">
      <w:pPr>
        <w:spacing w:after="120"/>
        <w:ind w:left="720"/>
      </w:pPr>
      <w:r w:rsidRPr="00531281">
        <w:t>A qualified investment partnership, as used in this regulation, means a partnership that:</w:t>
      </w:r>
    </w:p>
    <w:p w14:paraId="695CE229" w14:textId="77777777" w:rsidR="0083016E" w:rsidRPr="00531281" w:rsidRDefault="0083016E" w:rsidP="000456F6">
      <w:pPr>
        <w:spacing w:after="120"/>
        <w:ind w:left="720" w:firstLine="720"/>
      </w:pPr>
      <w:r w:rsidRPr="00531281">
        <w:t xml:space="preserve">(1) does not act as a dealer under 26 U.S.C. § 475(c); </w:t>
      </w:r>
    </w:p>
    <w:p w14:paraId="2B5D2313" w14:textId="14DC975F" w:rsidR="0083016E" w:rsidRPr="00531281" w:rsidRDefault="0083016E" w:rsidP="000456F6">
      <w:pPr>
        <w:spacing w:after="120"/>
        <w:ind w:left="720" w:firstLine="720"/>
      </w:pPr>
      <w:r w:rsidRPr="00531281">
        <w:lastRenderedPageBreak/>
        <w:t>(2) does not act as a financial institution as defined by [</w:t>
      </w:r>
      <w:r w:rsidR="003D2602" w:rsidRPr="00531281">
        <w:t>REFERENCE TO STATE LAW</w:t>
      </w:r>
      <w:r w:rsidRPr="00531281">
        <w:t xml:space="preserve">]; and </w:t>
      </w:r>
    </w:p>
    <w:p w14:paraId="2F176420" w14:textId="77777777" w:rsidR="0083016E" w:rsidRPr="00531281" w:rsidRDefault="0083016E" w:rsidP="000456F6">
      <w:pPr>
        <w:spacing w:after="120"/>
        <w:ind w:left="720" w:firstLine="720"/>
      </w:pPr>
      <w:r w:rsidRPr="00531281">
        <w:t xml:space="preserve">(3) holds assets solely for investment purposes and: </w:t>
      </w:r>
    </w:p>
    <w:p w14:paraId="2F68D965" w14:textId="77777777" w:rsidR="0083016E" w:rsidRPr="00531281" w:rsidRDefault="0083016E" w:rsidP="000456F6">
      <w:pPr>
        <w:spacing w:after="120"/>
        <w:ind w:left="1440" w:firstLine="720"/>
      </w:pPr>
      <w:r w:rsidRPr="00531281">
        <w:t>(i) does not materially participate or otherwise actively engage in the activities of the businesses in which it holds interests;</w:t>
      </w:r>
    </w:p>
    <w:p w14:paraId="6468D340" w14:textId="77777777" w:rsidR="0083016E" w:rsidRPr="00531281" w:rsidRDefault="0083016E" w:rsidP="000456F6">
      <w:pPr>
        <w:spacing w:after="120"/>
        <w:ind w:left="1440" w:firstLine="720"/>
      </w:pPr>
      <w:r w:rsidRPr="00531281">
        <w:t>(ii) is not unitary with a business in which it holds interests; and</w:t>
      </w:r>
    </w:p>
    <w:p w14:paraId="247D3D1B" w14:textId="77777777" w:rsidR="0083016E" w:rsidRPr="00531281" w:rsidRDefault="0083016E" w:rsidP="000456F6">
      <w:pPr>
        <w:spacing w:after="120"/>
        <w:ind w:left="1440" w:firstLine="720"/>
      </w:pPr>
      <w:r w:rsidRPr="00531281">
        <w:t>(iii) does not use or employ assets in any way other than for investment.</w:t>
      </w:r>
    </w:p>
    <w:p w14:paraId="739DFC23" w14:textId="2AA76396" w:rsidR="0083016E" w:rsidRPr="00531281" w:rsidRDefault="0083016E" w:rsidP="000456F6">
      <w:pPr>
        <w:spacing w:after="120"/>
        <w:ind w:left="720"/>
        <w:rPr>
          <w:color w:val="0040F6"/>
        </w:rPr>
      </w:pPr>
      <w:r w:rsidRPr="00531281">
        <w:rPr>
          <w:color w:val="0040F6"/>
        </w:rPr>
        <w:t>DRAFTER’S NOTE – The terms “materially participate” and “activities” are used under federal tax law to limit the ability to offset expenses/losses against income/gains in certain circumstances.</w:t>
      </w:r>
    </w:p>
    <w:p w14:paraId="13A8704B" w14:textId="77777777" w:rsidR="0083016E" w:rsidRPr="00531281" w:rsidRDefault="0083016E" w:rsidP="000456F6">
      <w:pPr>
        <w:spacing w:before="240" w:after="120"/>
        <w:ind w:left="720"/>
      </w:pPr>
      <w:r w:rsidRPr="00531281">
        <w:t>(d) Safe Harbor.</w:t>
      </w:r>
    </w:p>
    <w:p w14:paraId="3FE8B2A1" w14:textId="77777777" w:rsidR="0083016E" w:rsidRPr="00531281" w:rsidRDefault="0083016E" w:rsidP="000456F6">
      <w:pPr>
        <w:spacing w:after="120"/>
        <w:ind w:left="720"/>
      </w:pPr>
      <w:r w:rsidRPr="00531281">
        <w:t xml:space="preserve">A partnership will be presumed to be a qualified investment partnership if, during the tax period in which the income is recognized, no less than 90 percent of the cost of the partnership’s total assets consists of the following: </w:t>
      </w:r>
    </w:p>
    <w:p w14:paraId="5D19ABF8" w14:textId="77777777" w:rsidR="0083016E" w:rsidRPr="00531281" w:rsidRDefault="0083016E" w:rsidP="000456F6">
      <w:pPr>
        <w:spacing w:after="120"/>
        <w:ind w:left="720" w:firstLine="720"/>
      </w:pPr>
      <w:r w:rsidRPr="00531281">
        <w:t>(1) Common stock of publicly traded corporations, including preferred or debt securities convertible into common stock; and preferred stock, including debt securities convertible into preferred stock;</w:t>
      </w:r>
    </w:p>
    <w:p w14:paraId="3CE72EFF" w14:textId="77777777" w:rsidR="0083016E" w:rsidRPr="00531281" w:rsidRDefault="0083016E" w:rsidP="000456F6">
      <w:pPr>
        <w:spacing w:after="120"/>
        <w:ind w:left="720" w:firstLine="720"/>
      </w:pPr>
      <w:r w:rsidRPr="00531281">
        <w:t>(2) Bonds, debentures, and other debt securities such as certificates of deposit and collateralized securities available for sale or trade through public markets;</w:t>
      </w:r>
    </w:p>
    <w:p w14:paraId="0C02C7AE" w14:textId="77777777" w:rsidR="0083016E" w:rsidRPr="00531281" w:rsidRDefault="0083016E" w:rsidP="000456F6">
      <w:pPr>
        <w:spacing w:after="120"/>
        <w:ind w:left="720" w:firstLine="720"/>
      </w:pPr>
      <w:r w:rsidRPr="00531281">
        <w:t>(3) Deposits and any other obligations of banks and other financial institutions regulated by the United States government, a state, or by any political subdivision or governmental agency thereof, and cash and cash equivalents, including foreign currencies;</w:t>
      </w:r>
    </w:p>
    <w:p w14:paraId="61B305EC" w14:textId="77777777" w:rsidR="0083016E" w:rsidRPr="00531281" w:rsidRDefault="0083016E" w:rsidP="000456F6">
      <w:pPr>
        <w:spacing w:after="120"/>
        <w:ind w:left="720" w:firstLine="720"/>
      </w:pPr>
      <w:r w:rsidRPr="00531281">
        <w:t>(4) Corporate stock and bond index securities, future contracts, derivative securities, warrants or options on securities, and other similar financial securities and instruments available for sale or trade through public markets;</w:t>
      </w:r>
    </w:p>
    <w:p w14:paraId="2BF712EA" w14:textId="77777777" w:rsidR="0083016E" w:rsidRPr="00531281" w:rsidRDefault="0083016E" w:rsidP="000456F6">
      <w:pPr>
        <w:spacing w:after="120"/>
        <w:ind w:left="720" w:firstLine="720"/>
      </w:pPr>
      <w:r w:rsidRPr="00531281">
        <w:t>(5) Interests in partnerships or other pass-through entities but only if those partnerships or entities would meet the requirements of this safe harbor;</w:t>
      </w:r>
    </w:p>
    <w:p w14:paraId="409D6F3A" w14:textId="77777777" w:rsidR="0083016E" w:rsidRPr="00531281" w:rsidRDefault="0083016E" w:rsidP="000456F6">
      <w:pPr>
        <w:spacing w:after="120"/>
        <w:ind w:left="720" w:firstLine="720"/>
      </w:pPr>
      <w:r w:rsidRPr="00531281">
        <w:t xml:space="preserve">(6) Other similar or related financial or investments contracts, instruments, or securities; and </w:t>
      </w:r>
    </w:p>
    <w:p w14:paraId="72C0E433" w14:textId="77777777" w:rsidR="0083016E" w:rsidRPr="00531281" w:rsidRDefault="0083016E" w:rsidP="000456F6">
      <w:pPr>
        <w:spacing w:after="120"/>
        <w:ind w:left="720" w:firstLine="720"/>
      </w:pPr>
      <w:r w:rsidRPr="00531281">
        <w:t>(7) Office facilities and other tangible and intangible personal property reasonably necessary to carry on its investment activities, including accounts receivable.</w:t>
      </w:r>
    </w:p>
    <w:p w14:paraId="6CFF7A73" w14:textId="251E8F40" w:rsidR="0083016E" w:rsidRPr="00531281" w:rsidRDefault="0083016E" w:rsidP="000456F6">
      <w:pPr>
        <w:spacing w:after="120"/>
        <w:ind w:left="720"/>
        <w:rPr>
          <w:color w:val="0040F6"/>
        </w:rPr>
      </w:pPr>
      <w:r w:rsidRPr="00531281">
        <w:rPr>
          <w:color w:val="0040F6"/>
        </w:rPr>
        <w:t>DRAFTER’s NOTE: The state may wish to include other types of investments in this safe harbor provision to the extent their inclusion would be consistent with state sourcing rules generally.</w:t>
      </w:r>
    </w:p>
    <w:p w14:paraId="20098CC8" w14:textId="1FBC47D6" w:rsidR="0083016E" w:rsidRPr="00531281" w:rsidRDefault="0083016E" w:rsidP="000456F6">
      <w:pPr>
        <w:spacing w:after="120"/>
        <w:ind w:left="720"/>
      </w:pPr>
      <w:r w:rsidRPr="00531281">
        <w:t>The presumption provided here is intended to act as a safe harbor and does not limit the application of the general rule provided in Section (c) of this regulation. The presumption provided by this Section (d) can be rebutted if the [</w:t>
      </w:r>
      <w:r w:rsidR="00262108" w:rsidRPr="00531281">
        <w:t>STATE TAX AGENCY</w:t>
      </w:r>
      <w:r w:rsidRPr="00531281">
        <w:t xml:space="preserve">] can show that the investment partnership lacks economic substance or was put into place to evade tax. </w:t>
      </w:r>
    </w:p>
    <w:p w14:paraId="296AAA00" w14:textId="77777777" w:rsidR="0083016E" w:rsidRPr="00531281" w:rsidRDefault="0083016E" w:rsidP="000456F6">
      <w:pPr>
        <w:spacing w:before="240"/>
        <w:ind w:left="720"/>
      </w:pPr>
      <w:r w:rsidRPr="00531281">
        <w:t xml:space="preserve">(e) Examples. </w:t>
      </w:r>
    </w:p>
    <w:p w14:paraId="7C089791" w14:textId="77777777" w:rsidR="0083016E" w:rsidRPr="00531281" w:rsidRDefault="0083016E" w:rsidP="000456F6">
      <w:pPr>
        <w:ind w:left="720"/>
      </w:pPr>
      <w:r w:rsidRPr="00531281">
        <w:lastRenderedPageBreak/>
        <w:t>General Assumptions: In each of the examples below, assume Smith is a nonresident partner that holds an interest in Partnership X which has offices and activities in this state.</w:t>
      </w:r>
    </w:p>
    <w:p w14:paraId="70AB8025" w14:textId="77777777" w:rsidR="0083016E" w:rsidRPr="00531281" w:rsidRDefault="0083016E" w:rsidP="000456F6">
      <w:pPr>
        <w:ind w:left="720" w:firstLine="720"/>
      </w:pPr>
      <w:r w:rsidRPr="00531281">
        <w:t xml:space="preserve">(1) Simple Example: </w:t>
      </w:r>
    </w:p>
    <w:p w14:paraId="7E600FFC" w14:textId="77777777" w:rsidR="0083016E" w:rsidRPr="00531281" w:rsidRDefault="0083016E" w:rsidP="000456F6">
      <w:pPr>
        <w:pStyle w:val="ListParagraph"/>
        <w:numPr>
          <w:ilvl w:val="0"/>
          <w:numId w:val="23"/>
        </w:numPr>
        <w:spacing w:after="240" w:line="264" w:lineRule="auto"/>
        <w:ind w:left="2160"/>
      </w:pPr>
      <w:r w:rsidRPr="00531281">
        <w:t xml:space="preserve">Smith meets the criteria of Section (b) of this regulation. </w:t>
      </w:r>
    </w:p>
    <w:p w14:paraId="46524330" w14:textId="77777777" w:rsidR="0083016E" w:rsidRPr="00531281" w:rsidRDefault="0083016E" w:rsidP="000456F6">
      <w:pPr>
        <w:pStyle w:val="ListParagraph"/>
        <w:numPr>
          <w:ilvl w:val="0"/>
          <w:numId w:val="23"/>
        </w:numPr>
        <w:spacing w:after="240" w:line="264" w:lineRule="auto"/>
        <w:ind w:left="2160"/>
      </w:pPr>
      <w:r w:rsidRPr="00531281">
        <w:t xml:space="preserve">X meets the safe harbor of Section (d) of this regulation. </w:t>
      </w:r>
    </w:p>
    <w:p w14:paraId="5CE86007" w14:textId="77777777" w:rsidR="0083016E" w:rsidRPr="00531281" w:rsidRDefault="0083016E" w:rsidP="000456F6">
      <w:pPr>
        <w:pStyle w:val="ListParagraph"/>
        <w:numPr>
          <w:ilvl w:val="0"/>
          <w:numId w:val="23"/>
        </w:numPr>
        <w:spacing w:after="240" w:line="264" w:lineRule="auto"/>
        <w:ind w:left="2160"/>
      </w:pPr>
      <w:r w:rsidRPr="00531281">
        <w:t xml:space="preserve">X has dividends from corporate stock. </w:t>
      </w:r>
    </w:p>
    <w:p w14:paraId="59B8D358" w14:textId="26E01978" w:rsidR="0083016E" w:rsidRPr="00531281" w:rsidRDefault="0083016E" w:rsidP="000456F6">
      <w:pPr>
        <w:ind w:left="1800"/>
      </w:pPr>
      <w:r w:rsidRPr="00531281">
        <w:t>The activities of X in this state do not determine how Smith’s distributive share of the dividends are sourced. Rather, under state statutes and regulations, such dividends from investment in corporate stock recognized by an individual would be sourced to the individual’s state of residence. [</w:t>
      </w:r>
      <w:r w:rsidR="00CA5C04" w:rsidRPr="00531281">
        <w:t>INSERT REFERENCE TO STATUTES AND REGULATIONS</w:t>
      </w:r>
      <w:r w:rsidRPr="00531281">
        <w:t>.] Therefore, Smith’s distributive share of the dividend income of X is not sourced to this state.</w:t>
      </w:r>
    </w:p>
    <w:p w14:paraId="2290B8E7" w14:textId="77777777" w:rsidR="0083016E" w:rsidRPr="00531281" w:rsidRDefault="0083016E" w:rsidP="000456F6">
      <w:pPr>
        <w:ind w:left="720"/>
      </w:pPr>
      <w:r w:rsidRPr="00531281">
        <w:tab/>
        <w:t xml:space="preserve">(2) Partnership X Meets General Criteria but not Safe Harbor: </w:t>
      </w:r>
    </w:p>
    <w:p w14:paraId="251238E8" w14:textId="77777777" w:rsidR="0083016E" w:rsidRPr="00531281" w:rsidRDefault="0083016E" w:rsidP="000456F6">
      <w:pPr>
        <w:pStyle w:val="ListParagraph"/>
        <w:numPr>
          <w:ilvl w:val="0"/>
          <w:numId w:val="24"/>
        </w:numPr>
        <w:spacing w:after="240" w:line="264" w:lineRule="auto"/>
        <w:ind w:left="2160"/>
      </w:pPr>
      <w:r w:rsidRPr="00531281">
        <w:t>Smith meets the criteria of Section (b) of this regulation.</w:t>
      </w:r>
    </w:p>
    <w:p w14:paraId="471DDE98" w14:textId="77777777" w:rsidR="0083016E" w:rsidRPr="00531281" w:rsidRDefault="0083016E" w:rsidP="000456F6">
      <w:pPr>
        <w:pStyle w:val="ListParagraph"/>
        <w:numPr>
          <w:ilvl w:val="0"/>
          <w:numId w:val="24"/>
        </w:numPr>
        <w:spacing w:after="240" w:line="264" w:lineRule="auto"/>
        <w:ind w:left="2160"/>
      </w:pPr>
      <w:r w:rsidRPr="00531281">
        <w:t xml:space="preserve"> X does not meet the safe harbor of Section (d) of this regulation, but otherwise meets the definition of a qualified investment partnership under Section (c). </w:t>
      </w:r>
    </w:p>
    <w:p w14:paraId="5FF13D8A" w14:textId="77777777" w:rsidR="0083016E" w:rsidRPr="00531281" w:rsidRDefault="0083016E" w:rsidP="000456F6">
      <w:pPr>
        <w:pStyle w:val="ListParagraph"/>
        <w:numPr>
          <w:ilvl w:val="0"/>
          <w:numId w:val="24"/>
        </w:numPr>
        <w:spacing w:after="240" w:line="264" w:lineRule="auto"/>
        <w:ind w:left="2160"/>
      </w:pPr>
      <w:r w:rsidRPr="00531281">
        <w:t xml:space="preserve">X has dividends from corporate stock. </w:t>
      </w:r>
    </w:p>
    <w:p w14:paraId="44D2CC8C" w14:textId="0778DC1E" w:rsidR="0083016E" w:rsidRPr="00531281" w:rsidRDefault="0083016E" w:rsidP="000456F6">
      <w:pPr>
        <w:ind w:left="1800"/>
      </w:pPr>
      <w:r w:rsidRPr="00531281">
        <w:t>The fact that X is not presumed to be a qualified investment partnership does not prevent it from being treated as one. The activities of X in this state do not determine how Smith’s distributive share of the dividends are sourced. Rather, under state statutes and regulations, such dividends from corporate stock recognized by an individual would be sourced to the individual’s state of residence. [</w:t>
      </w:r>
      <w:r w:rsidR="00262108" w:rsidRPr="00531281">
        <w:t>INSERT REFERENCE TO STATUTES AND REGULATIONS</w:t>
      </w:r>
      <w:r w:rsidRPr="00531281">
        <w:t>.] Therefore, Smith’s distributive share of the dividend income of X is not sourced to this state.</w:t>
      </w:r>
    </w:p>
    <w:p w14:paraId="65FDE289" w14:textId="77777777" w:rsidR="0083016E" w:rsidRPr="00531281" w:rsidRDefault="0083016E" w:rsidP="000456F6">
      <w:pPr>
        <w:ind w:left="720"/>
      </w:pPr>
      <w:r w:rsidRPr="00531281">
        <w:tab/>
        <w:t>(3) Partnership X has Gain from Sale of Real Property in this State:</w:t>
      </w:r>
    </w:p>
    <w:p w14:paraId="57E88D24" w14:textId="77777777" w:rsidR="0083016E" w:rsidRPr="00531281" w:rsidRDefault="0083016E" w:rsidP="000456F6">
      <w:pPr>
        <w:pStyle w:val="ListParagraph"/>
        <w:numPr>
          <w:ilvl w:val="0"/>
          <w:numId w:val="25"/>
        </w:numPr>
        <w:spacing w:after="240" w:line="264" w:lineRule="auto"/>
        <w:ind w:left="2160"/>
      </w:pPr>
      <w:r w:rsidRPr="00531281">
        <w:t xml:space="preserve">Partner Smith owns an interest in Partnership X. </w:t>
      </w:r>
    </w:p>
    <w:p w14:paraId="0F7B8316" w14:textId="77777777" w:rsidR="0083016E" w:rsidRPr="00531281" w:rsidRDefault="0083016E" w:rsidP="000456F6">
      <w:pPr>
        <w:pStyle w:val="ListParagraph"/>
        <w:numPr>
          <w:ilvl w:val="0"/>
          <w:numId w:val="25"/>
        </w:numPr>
        <w:spacing w:after="240" w:line="264" w:lineRule="auto"/>
        <w:ind w:left="2160"/>
      </w:pPr>
      <w:r w:rsidRPr="00531281">
        <w:t xml:space="preserve">Smith meets the criteria of Section (b) of this regulation. </w:t>
      </w:r>
    </w:p>
    <w:p w14:paraId="106090C7" w14:textId="77777777" w:rsidR="0083016E" w:rsidRPr="00531281" w:rsidRDefault="0083016E" w:rsidP="000456F6">
      <w:pPr>
        <w:pStyle w:val="ListParagraph"/>
        <w:numPr>
          <w:ilvl w:val="0"/>
          <w:numId w:val="25"/>
        </w:numPr>
        <w:spacing w:after="240" w:line="264" w:lineRule="auto"/>
        <w:ind w:left="2160"/>
      </w:pPr>
      <w:r w:rsidRPr="00531281">
        <w:t xml:space="preserve">X does not meet the safe harbor of Section (d) of this regulation, but otherwise meets the definition of a qualified investment partnership under Section (c). </w:t>
      </w:r>
    </w:p>
    <w:p w14:paraId="639ED518" w14:textId="77777777" w:rsidR="0083016E" w:rsidRPr="00531281" w:rsidRDefault="0083016E" w:rsidP="000456F6">
      <w:pPr>
        <w:pStyle w:val="ListParagraph"/>
        <w:numPr>
          <w:ilvl w:val="0"/>
          <w:numId w:val="25"/>
        </w:numPr>
        <w:spacing w:after="240" w:line="264" w:lineRule="auto"/>
        <w:ind w:left="2160"/>
      </w:pPr>
      <w:r w:rsidRPr="00531281">
        <w:t xml:space="preserve">X has a capital gain from the sale of real property in this state. </w:t>
      </w:r>
    </w:p>
    <w:p w14:paraId="5F61D967" w14:textId="601B5D31" w:rsidR="0083016E" w:rsidRPr="00531281" w:rsidRDefault="0083016E" w:rsidP="000456F6">
      <w:pPr>
        <w:ind w:left="1800"/>
      </w:pPr>
      <w:r w:rsidRPr="00531281">
        <w:t>The fact that X is not presumed to be a qualified investment partnership does not prevent it from being treated as one. As such, the activities of X in this state do not determine how Smith’s distributive share of the capital gain is sourced. Rather, under state statutes and regulations, such capital gains from real property in the state that are recognized by an individual would be sourced to this state. [</w:t>
      </w:r>
      <w:r w:rsidR="00EB6B91" w:rsidRPr="00531281">
        <w:t>INSERT REFERENCE TO STATUTES AND REGULATIONS</w:t>
      </w:r>
      <w:r w:rsidRPr="00531281">
        <w:t>.] Therefore, Smith’s distributive share of the capital gains is sourced to this state.</w:t>
      </w:r>
    </w:p>
    <w:p w14:paraId="47DE1C89" w14:textId="6AA9B661" w:rsidR="0083016E" w:rsidRPr="00531281" w:rsidRDefault="0083016E" w:rsidP="000456F6">
      <w:pPr>
        <w:ind w:left="1800"/>
      </w:pPr>
      <w:r w:rsidRPr="00531281">
        <w:lastRenderedPageBreak/>
        <w:t>If X were found not to meet the definition of a qualified investment partnership under Section (c), then X’s activities in the state might affect the sourcing of the gain from the sale of real property. If the gain were determined to be part of X’s unitary business, then the gain would be apportioned as part of X’s business income using [</w:t>
      </w:r>
      <w:r w:rsidR="00EB6B91" w:rsidRPr="00531281">
        <w:t>REFERENCE TO STATE’S APPORTIONMENT RULES APPLIED TO PARTNERSHIPS</w:t>
      </w:r>
      <w:r w:rsidRPr="00531281">
        <w:t>]. If the gain were determined to be nonbusiness [</w:t>
      </w:r>
      <w:r w:rsidR="00EB6B91" w:rsidRPr="00531281">
        <w:t>OR NONAPPORTIONABLE</w:t>
      </w:r>
      <w:r w:rsidRPr="00531281">
        <w:t>] income of X, then the gain would be allocated under [</w:t>
      </w:r>
      <w:r w:rsidR="00EB6B91" w:rsidRPr="00531281">
        <w:t>REFERENCE TO STATE’S RULES FOR SOURCING NONBUSINESS INCOME</w:t>
      </w:r>
      <w:r w:rsidRPr="00531281">
        <w:t xml:space="preserve">]. </w:t>
      </w:r>
    </w:p>
    <w:p w14:paraId="2EF97EA0" w14:textId="77777777" w:rsidR="0083016E" w:rsidRPr="00531281" w:rsidRDefault="0083016E" w:rsidP="000456F6">
      <w:pPr>
        <w:ind w:left="720" w:firstLine="720"/>
      </w:pPr>
      <w:r w:rsidRPr="00531281">
        <w:t xml:space="preserve">(4) Partnership has in Distributive Share Income from Another Partnership: </w:t>
      </w:r>
    </w:p>
    <w:p w14:paraId="347B8536" w14:textId="77777777" w:rsidR="0083016E" w:rsidRPr="00531281" w:rsidRDefault="0083016E" w:rsidP="000456F6">
      <w:pPr>
        <w:pStyle w:val="ListParagraph"/>
        <w:numPr>
          <w:ilvl w:val="0"/>
          <w:numId w:val="26"/>
        </w:numPr>
        <w:spacing w:after="240" w:line="264" w:lineRule="auto"/>
        <w:ind w:left="2160"/>
      </w:pPr>
      <w:r w:rsidRPr="00531281">
        <w:t xml:space="preserve">Smith meets the criteria of Section (b) of this regulation. </w:t>
      </w:r>
    </w:p>
    <w:p w14:paraId="01B22E3B" w14:textId="77777777" w:rsidR="0083016E" w:rsidRPr="00531281" w:rsidRDefault="0083016E" w:rsidP="000456F6">
      <w:pPr>
        <w:pStyle w:val="ListParagraph"/>
        <w:numPr>
          <w:ilvl w:val="0"/>
          <w:numId w:val="26"/>
        </w:numPr>
        <w:spacing w:after="240" w:line="264" w:lineRule="auto"/>
        <w:ind w:left="2160"/>
      </w:pPr>
      <w:r w:rsidRPr="00531281">
        <w:t xml:space="preserve">X does not meet the safe harbor of Section (d) of this regulation, but otherwise meets the definition of a qualified investment partnership under Section (c). </w:t>
      </w:r>
    </w:p>
    <w:p w14:paraId="2BA43718" w14:textId="77777777" w:rsidR="0083016E" w:rsidRPr="00531281" w:rsidRDefault="0083016E" w:rsidP="000456F6">
      <w:pPr>
        <w:pStyle w:val="ListParagraph"/>
        <w:numPr>
          <w:ilvl w:val="0"/>
          <w:numId w:val="26"/>
        </w:numPr>
        <w:spacing w:after="240" w:line="264" w:lineRule="auto"/>
        <w:ind w:left="2160"/>
      </w:pPr>
      <w:r w:rsidRPr="00531281">
        <w:t xml:space="preserve">X has distributive share income from an interest in Partnership Y, doing business in this state. </w:t>
      </w:r>
    </w:p>
    <w:p w14:paraId="55E26D42" w14:textId="5AF93AED" w:rsidR="0083016E" w:rsidRPr="00531281" w:rsidRDefault="0083016E" w:rsidP="000456F6">
      <w:pPr>
        <w:ind w:left="1800"/>
      </w:pPr>
      <w:r w:rsidRPr="00531281">
        <w:t>The fact that X is not presumed to be a qualified investment partnership does not prevent it from being treated as one. The activities of X in this state do not determine how Smith’s distributive share of the capital gain is sourced. Rather, under state statutes and regulations, such distributive share income recognized by an individual would be sourced to this state based on the activities of Partnership Y. [</w:t>
      </w:r>
      <w:r w:rsidR="00EB6B91" w:rsidRPr="00531281">
        <w:t>INSERT REFERENCE TO STATUTES AND REGULATIONS</w:t>
      </w:r>
      <w:r w:rsidRPr="00531281">
        <w:t>.] Therefore, Smith’s distributive share of the income of Partnership Y, flowing through Partnership X, is sourced to this state based on the activities of Partnership Y.</w:t>
      </w:r>
      <w:r w:rsidRPr="00531281">
        <w:tab/>
      </w:r>
    </w:p>
    <w:p w14:paraId="6A867024" w14:textId="77777777" w:rsidR="0083016E" w:rsidRPr="00531281" w:rsidRDefault="0083016E" w:rsidP="000456F6">
      <w:pPr>
        <w:ind w:left="720" w:firstLine="720"/>
      </w:pPr>
      <w:r w:rsidRPr="00531281">
        <w:t>(5) Partnership X is a Qualified Investment Partnership but Smith is a Dealer:</w:t>
      </w:r>
    </w:p>
    <w:p w14:paraId="4288F5E3" w14:textId="77777777" w:rsidR="0083016E" w:rsidRPr="00531281" w:rsidRDefault="0083016E" w:rsidP="000456F6">
      <w:pPr>
        <w:pStyle w:val="ListParagraph"/>
        <w:numPr>
          <w:ilvl w:val="0"/>
          <w:numId w:val="27"/>
        </w:numPr>
        <w:spacing w:after="240" w:line="264" w:lineRule="auto"/>
        <w:ind w:left="2160"/>
      </w:pPr>
      <w:r w:rsidRPr="00531281">
        <w:t xml:space="preserve">Smith meets the criteria of Section (b) of this regulation. </w:t>
      </w:r>
    </w:p>
    <w:p w14:paraId="1B4DD305" w14:textId="77777777" w:rsidR="0083016E" w:rsidRPr="00531281" w:rsidRDefault="0083016E" w:rsidP="000456F6">
      <w:pPr>
        <w:pStyle w:val="ListParagraph"/>
        <w:numPr>
          <w:ilvl w:val="0"/>
          <w:numId w:val="27"/>
        </w:numPr>
        <w:spacing w:after="240" w:line="264" w:lineRule="auto"/>
        <w:ind w:left="2160"/>
      </w:pPr>
      <w:r w:rsidRPr="00531281">
        <w:t xml:space="preserve">X meets the safe harbor of Section (d) of this regulation. </w:t>
      </w:r>
    </w:p>
    <w:p w14:paraId="13A51A38" w14:textId="77777777" w:rsidR="0083016E" w:rsidRPr="00531281" w:rsidRDefault="0083016E" w:rsidP="000456F6">
      <w:pPr>
        <w:pStyle w:val="ListParagraph"/>
        <w:numPr>
          <w:ilvl w:val="0"/>
          <w:numId w:val="27"/>
        </w:numPr>
        <w:spacing w:after="240" w:line="264" w:lineRule="auto"/>
        <w:ind w:left="2160"/>
      </w:pPr>
      <w:r w:rsidRPr="00531281">
        <w:t xml:space="preserve">Smith acts as a dealer in investments and has customers in this state. </w:t>
      </w:r>
    </w:p>
    <w:p w14:paraId="3FEBA10C" w14:textId="5E336ECC" w:rsidR="0083016E" w:rsidRPr="00531281" w:rsidRDefault="0083016E" w:rsidP="000456F6">
      <w:pPr>
        <w:ind w:left="1800"/>
      </w:pPr>
      <w:r w:rsidRPr="00531281">
        <w:t>The activities of X in this state do not determine how Smith’s distributive share of the dividends are sourced. Rather, under state statutes and regulations, Smith’s investment in X would be considered part of the inventory of assets with respect to which Smith acts as a dealer. [</w:t>
      </w:r>
      <w:r w:rsidR="00EB6B91" w:rsidRPr="00531281">
        <w:t>INSERT REFERENCE TO STATUTES AND REGULATIONS</w:t>
      </w:r>
      <w:r w:rsidRPr="00531281">
        <w:t>.] Therefore, Smith’s distributive share from X is sourced to this state as part of the income of Smith’s business as a dealer in this state.</w:t>
      </w:r>
    </w:p>
    <w:p w14:paraId="4D8E26DF" w14:textId="77777777" w:rsidR="0083016E" w:rsidRPr="00531281" w:rsidRDefault="0083016E" w:rsidP="000456F6">
      <w:pPr>
        <w:ind w:left="720" w:firstLine="720"/>
      </w:pPr>
      <w:r w:rsidRPr="00531281">
        <w:t>(6) Smith Uses Investment in Partnership X in Another Business:</w:t>
      </w:r>
    </w:p>
    <w:p w14:paraId="617606DC" w14:textId="77777777" w:rsidR="0083016E" w:rsidRPr="00531281" w:rsidRDefault="0083016E" w:rsidP="000456F6">
      <w:pPr>
        <w:pStyle w:val="ListParagraph"/>
        <w:numPr>
          <w:ilvl w:val="0"/>
          <w:numId w:val="28"/>
        </w:numPr>
        <w:spacing w:after="240" w:line="264" w:lineRule="auto"/>
        <w:ind w:left="2160"/>
      </w:pPr>
      <w:r w:rsidRPr="00531281">
        <w:t xml:space="preserve">Smith meets the criteria of Section (b) of this regulation. </w:t>
      </w:r>
    </w:p>
    <w:p w14:paraId="07F21B90" w14:textId="77777777" w:rsidR="0083016E" w:rsidRPr="00531281" w:rsidRDefault="0083016E" w:rsidP="000456F6">
      <w:pPr>
        <w:pStyle w:val="ListParagraph"/>
        <w:numPr>
          <w:ilvl w:val="0"/>
          <w:numId w:val="28"/>
        </w:numPr>
        <w:spacing w:after="240" w:line="264" w:lineRule="auto"/>
        <w:ind w:left="2160"/>
      </w:pPr>
      <w:r w:rsidRPr="00531281">
        <w:t xml:space="preserve">X meets the safe harbor of Section (d) of this regulation. </w:t>
      </w:r>
    </w:p>
    <w:p w14:paraId="6E181D88" w14:textId="77777777" w:rsidR="0083016E" w:rsidRPr="00531281" w:rsidRDefault="0083016E" w:rsidP="000456F6">
      <w:pPr>
        <w:pStyle w:val="ListParagraph"/>
        <w:numPr>
          <w:ilvl w:val="0"/>
          <w:numId w:val="28"/>
        </w:numPr>
        <w:spacing w:after="240" w:line="264" w:lineRule="auto"/>
        <w:ind w:left="2160"/>
      </w:pPr>
      <w:r w:rsidRPr="00531281">
        <w:t xml:space="preserve">Smith operates Business Y, a sole proprietorship, in this state. </w:t>
      </w:r>
    </w:p>
    <w:p w14:paraId="2E31C96B" w14:textId="77777777" w:rsidR="0083016E" w:rsidRPr="00531281" w:rsidRDefault="0083016E" w:rsidP="000456F6">
      <w:pPr>
        <w:pStyle w:val="ListParagraph"/>
        <w:numPr>
          <w:ilvl w:val="0"/>
          <w:numId w:val="28"/>
        </w:numPr>
        <w:spacing w:after="240" w:line="264" w:lineRule="auto"/>
        <w:ind w:left="2160"/>
      </w:pPr>
      <w:r w:rsidRPr="00531281">
        <w:lastRenderedPageBreak/>
        <w:t xml:space="preserve">Under state statutes and regulations, Smith’s investment in X would be considered part of the business income of Business Y.  [Insert reference to statutes and regulations.] </w:t>
      </w:r>
    </w:p>
    <w:p w14:paraId="4708CDA3" w14:textId="77777777" w:rsidR="0083016E" w:rsidRPr="00531281" w:rsidRDefault="0083016E" w:rsidP="000456F6">
      <w:pPr>
        <w:ind w:left="1800"/>
      </w:pPr>
      <w:r w:rsidRPr="00531281">
        <w:t>The activities of X in this state do not determine how Smith’s distributive share of the dividends are sourced. Rather, under state statutes and regulations, the distributive share from X would be sourced to this state as part of the income of Business Y.</w:t>
      </w:r>
    </w:p>
    <w:p w14:paraId="37C5AFCC" w14:textId="77777777" w:rsidR="0083016E" w:rsidRPr="00531281" w:rsidRDefault="0083016E" w:rsidP="000456F6">
      <w:pPr>
        <w:ind w:left="720" w:firstLine="720"/>
      </w:pPr>
      <w:r w:rsidRPr="00531281">
        <w:t>(7) Smith Participates in the Management of the Qualified Investment Partnership:</w:t>
      </w:r>
    </w:p>
    <w:p w14:paraId="35F5E6D3" w14:textId="77777777" w:rsidR="0083016E" w:rsidRPr="00531281" w:rsidRDefault="0083016E" w:rsidP="000456F6">
      <w:pPr>
        <w:pStyle w:val="ListParagraph"/>
        <w:numPr>
          <w:ilvl w:val="0"/>
          <w:numId w:val="29"/>
        </w:numPr>
        <w:spacing w:after="240" w:line="264" w:lineRule="auto"/>
        <w:ind w:left="2160"/>
      </w:pPr>
      <w:r w:rsidRPr="00531281">
        <w:t>Smith is a minority partner but participates in the management of X and receives a carried interest (profits interest) for the services Smith performs.</w:t>
      </w:r>
    </w:p>
    <w:p w14:paraId="35A4EB98" w14:textId="77777777" w:rsidR="0083016E" w:rsidRPr="00531281" w:rsidRDefault="0083016E" w:rsidP="000456F6">
      <w:pPr>
        <w:pStyle w:val="ListParagraph"/>
        <w:numPr>
          <w:ilvl w:val="0"/>
          <w:numId w:val="29"/>
        </w:numPr>
        <w:spacing w:after="240" w:line="264" w:lineRule="auto"/>
        <w:ind w:left="2160"/>
      </w:pPr>
      <w:r w:rsidRPr="00531281">
        <w:t xml:space="preserve">X has dividends from corporate stock. </w:t>
      </w:r>
    </w:p>
    <w:p w14:paraId="12EEEFE0" w14:textId="77777777" w:rsidR="0083016E" w:rsidRPr="00531281" w:rsidRDefault="0083016E" w:rsidP="000456F6">
      <w:pPr>
        <w:ind w:left="1800"/>
      </w:pPr>
      <w:r w:rsidRPr="00531281">
        <w:t>Because Smith is engaging in the management of X, Smith’s distributive share of income from X, including the share of dividends from corporate stock, is allocated and apportioned to this state based on the activities of X in this state.</w:t>
      </w:r>
    </w:p>
    <w:p w14:paraId="73752D0D" w14:textId="77777777" w:rsidR="0083016E" w:rsidRPr="00531281" w:rsidRDefault="0083016E" w:rsidP="000456F6">
      <w:pPr>
        <w:ind w:left="720" w:firstLine="720"/>
      </w:pPr>
      <w:r w:rsidRPr="00531281">
        <w:t xml:space="preserve">(8) Smith Owns a Share of an S Corporation which Owns an Interest in Partnership X. </w:t>
      </w:r>
    </w:p>
    <w:p w14:paraId="714E5344" w14:textId="6D3C8FC4" w:rsidR="0083016E" w:rsidRPr="00EF4491" w:rsidRDefault="0083016E" w:rsidP="000456F6">
      <w:pPr>
        <w:ind w:left="1800"/>
      </w:pPr>
      <w:r w:rsidRPr="00531281">
        <w:t>Because the partner in this case, the S corporation, does not meet the criteria of Section (b) of this regulation, this regulation does not apply. Instead sourcing rules under [</w:t>
      </w:r>
      <w:r w:rsidR="00EB6B91" w:rsidRPr="00531281">
        <w:t>REFERENCE TO SOURCING OF S CORPORATION INCOME</w:t>
      </w:r>
      <w:r w:rsidRPr="00531281">
        <w:t>] would apply.</w:t>
      </w:r>
      <w:r>
        <w:t xml:space="preserve"> </w:t>
      </w:r>
      <w:r w:rsidRPr="00EF4491">
        <w:t xml:space="preserve"> </w:t>
      </w:r>
    </w:p>
    <w:sectPr w:rsidR="0083016E" w:rsidRPr="00EF4491" w:rsidSect="004C746A">
      <w:footerReference w:type="default" r:id="rId14"/>
      <w:pgSz w:w="12240" w:h="15840" w:code="1"/>
      <w:pgMar w:top="720" w:right="1008" w:bottom="720" w:left="1008"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6D5DD" w14:textId="77777777" w:rsidR="00D071E6" w:rsidRDefault="00D071E6" w:rsidP="00DE05AE">
      <w:pPr>
        <w:spacing w:after="0" w:line="240" w:lineRule="auto"/>
      </w:pPr>
      <w:r>
        <w:separator/>
      </w:r>
    </w:p>
  </w:endnote>
  <w:endnote w:type="continuationSeparator" w:id="0">
    <w:p w14:paraId="17AAFA94" w14:textId="77777777" w:rsidR="00D071E6" w:rsidRDefault="00D071E6" w:rsidP="00DE0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Leelawadee">
    <w:panose1 w:val="020B0502040204020203"/>
    <w:charset w:val="00"/>
    <w:family w:val="swiss"/>
    <w:pitch w:val="variable"/>
    <w:sig w:usb0="0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664051"/>
      <w:docPartObj>
        <w:docPartGallery w:val="Page Numbers (Bottom of Page)"/>
        <w:docPartUnique/>
      </w:docPartObj>
    </w:sdtPr>
    <w:sdtEndPr>
      <w:rPr>
        <w:noProof/>
      </w:rPr>
    </w:sdtEndPr>
    <w:sdtContent>
      <w:p w14:paraId="0CD2D0A0" w14:textId="77777777" w:rsidR="00370747" w:rsidRDefault="00C95272" w:rsidP="00C95272">
        <w:pPr>
          <w:pStyle w:val="Footer"/>
          <w:jc w:val="center"/>
        </w:pPr>
        <w:r>
          <w:t xml:space="preserve">  </w:t>
        </w:r>
        <w:r w:rsidRPr="00C95272">
          <w:rPr>
            <w:sz w:val="20"/>
            <w:szCs w:val="20"/>
          </w:rPr>
          <w:t xml:space="preserve">Multistate Tax Commission </w:t>
        </w:r>
        <w:r w:rsidR="004C746A">
          <w:rPr>
            <w:sz w:val="20"/>
            <w:szCs w:val="20"/>
          </w:rPr>
          <w:t xml:space="preserve">– Sourcing Partnership Income – Combined Provisions – 3/15/2026    Page </w:t>
        </w:r>
        <w:r w:rsidR="004C746A" w:rsidRPr="004C746A">
          <w:rPr>
            <w:sz w:val="20"/>
            <w:szCs w:val="20"/>
          </w:rPr>
          <w:fldChar w:fldCharType="begin"/>
        </w:r>
        <w:r w:rsidR="004C746A" w:rsidRPr="004C746A">
          <w:rPr>
            <w:sz w:val="20"/>
            <w:szCs w:val="20"/>
          </w:rPr>
          <w:instrText xml:space="preserve"> PAGE   \* MERGEFORMAT </w:instrText>
        </w:r>
        <w:r w:rsidR="004C746A" w:rsidRPr="004C746A">
          <w:rPr>
            <w:sz w:val="20"/>
            <w:szCs w:val="20"/>
          </w:rPr>
          <w:fldChar w:fldCharType="separate"/>
        </w:r>
        <w:r w:rsidR="004C746A" w:rsidRPr="004C746A">
          <w:rPr>
            <w:noProof/>
            <w:sz w:val="20"/>
            <w:szCs w:val="20"/>
          </w:rPr>
          <w:t>1</w:t>
        </w:r>
        <w:r w:rsidR="004C746A" w:rsidRPr="004C746A">
          <w:rPr>
            <w:noProof/>
            <w:sz w:val="20"/>
            <w:szCs w:val="20"/>
          </w:rPr>
          <w:fldChar w:fldCharType="end"/>
        </w:r>
      </w:p>
    </w:sdtContent>
  </w:sdt>
  <w:p w14:paraId="4E6CF8D6" w14:textId="55BDA247" w:rsidR="00370747" w:rsidRDefault="00C95272">
    <w:pPr>
      <w:pStyle w:val="Footer"/>
    </w:pPr>
    <w:r>
      <w:rPr>
        <w:noProof/>
      </w:rPr>
      <w:drawing>
        <wp:inline distT="0" distB="0" distL="0" distR="0" wp14:anchorId="484DF41B" wp14:editId="4AE9642E">
          <wp:extent cx="365760" cy="184150"/>
          <wp:effectExtent l="0" t="0" r="0" b="6350"/>
          <wp:docPr id="10823800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1841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B71BA" w14:textId="77777777" w:rsidR="00D071E6" w:rsidRDefault="00D071E6" w:rsidP="00DE05AE">
      <w:pPr>
        <w:spacing w:after="0" w:line="240" w:lineRule="auto"/>
      </w:pPr>
      <w:r>
        <w:separator/>
      </w:r>
    </w:p>
  </w:footnote>
  <w:footnote w:type="continuationSeparator" w:id="0">
    <w:p w14:paraId="6553049C" w14:textId="77777777" w:rsidR="00D071E6" w:rsidRDefault="00D071E6" w:rsidP="00DE05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5" type="#_x0000_t75" style="width:205.8pt;height:103.2pt;visibility:visible;mso-wrap-style:square" o:bullet="t">
        <v:imagedata r:id="rId1" o:title=""/>
      </v:shape>
    </w:pict>
  </w:numPicBullet>
  <w:abstractNum w:abstractNumId="0" w15:restartNumberingAfterBreak="0">
    <w:nsid w:val="02EC3DB7"/>
    <w:multiLevelType w:val="hybridMultilevel"/>
    <w:tmpl w:val="A4B0A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A86BE0"/>
    <w:multiLevelType w:val="hybridMultilevel"/>
    <w:tmpl w:val="68A01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62562F"/>
    <w:multiLevelType w:val="hybridMultilevel"/>
    <w:tmpl w:val="1432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566FA"/>
    <w:multiLevelType w:val="multilevel"/>
    <w:tmpl w:val="E85CB5EC"/>
    <w:lvl w:ilvl="0">
      <w:start w:val="1"/>
      <w:numFmt w:val="upperLetter"/>
      <w:lvlText w:val="%1."/>
      <w:lvlJc w:val="left"/>
      <w:pPr>
        <w:ind w:left="1872" w:hanging="576"/>
      </w:pPr>
      <w:rPr>
        <w:rFonts w:asciiTheme="minorHAnsi" w:eastAsiaTheme="minorHAnsi" w:hAnsiTheme="minorHAnsi" w:cstheme="minorBidi"/>
      </w:rPr>
    </w:lvl>
    <w:lvl w:ilvl="1">
      <w:start w:val="1"/>
      <w:numFmt w:val="upperLetter"/>
      <w:lvlText w:val="%2."/>
      <w:lvlJc w:val="left"/>
      <w:pPr>
        <w:ind w:left="2376" w:hanging="360"/>
      </w:pPr>
      <w:rPr>
        <w:rFonts w:hint="default"/>
      </w:rPr>
    </w:lvl>
    <w:lvl w:ilvl="2">
      <w:start w:val="1"/>
      <w:numFmt w:val="decimal"/>
      <w:lvlText w:val="%3."/>
      <w:lvlJc w:val="right"/>
      <w:pPr>
        <w:ind w:left="3096" w:hanging="180"/>
      </w:pPr>
      <w:rPr>
        <w:rFonts w:hint="default"/>
      </w:rPr>
    </w:lvl>
    <w:lvl w:ilvl="3">
      <w:start w:val="1"/>
      <w:numFmt w:val="lowerLetter"/>
      <w:lvlText w:val="%4."/>
      <w:lvlJc w:val="left"/>
      <w:pPr>
        <w:ind w:left="3816" w:hanging="360"/>
      </w:pPr>
      <w:rPr>
        <w:rFonts w:hint="default"/>
      </w:rPr>
    </w:lvl>
    <w:lvl w:ilvl="4">
      <w:start w:val="1"/>
      <w:numFmt w:val="lowerLetter"/>
      <w:lvlText w:val="%5."/>
      <w:lvlJc w:val="left"/>
      <w:pPr>
        <w:ind w:left="4536" w:hanging="360"/>
      </w:pPr>
      <w:rPr>
        <w:rFonts w:hint="default"/>
      </w:rPr>
    </w:lvl>
    <w:lvl w:ilvl="5">
      <w:start w:val="1"/>
      <w:numFmt w:val="lowerRoman"/>
      <w:lvlText w:val="%6."/>
      <w:lvlJc w:val="right"/>
      <w:pPr>
        <w:ind w:left="5256" w:hanging="180"/>
      </w:pPr>
      <w:rPr>
        <w:rFonts w:hint="default"/>
      </w:rPr>
    </w:lvl>
    <w:lvl w:ilvl="6">
      <w:start w:val="1"/>
      <w:numFmt w:val="decimal"/>
      <w:lvlText w:val="%7."/>
      <w:lvlJc w:val="left"/>
      <w:pPr>
        <w:ind w:left="5976" w:hanging="360"/>
      </w:pPr>
      <w:rPr>
        <w:rFonts w:hint="default"/>
      </w:rPr>
    </w:lvl>
    <w:lvl w:ilvl="7">
      <w:start w:val="1"/>
      <w:numFmt w:val="lowerLetter"/>
      <w:lvlText w:val="%8."/>
      <w:lvlJc w:val="left"/>
      <w:pPr>
        <w:ind w:left="6696" w:hanging="360"/>
      </w:pPr>
      <w:rPr>
        <w:rFonts w:hint="default"/>
      </w:rPr>
    </w:lvl>
    <w:lvl w:ilvl="8">
      <w:start w:val="1"/>
      <w:numFmt w:val="lowerRoman"/>
      <w:lvlText w:val="%9."/>
      <w:lvlJc w:val="right"/>
      <w:pPr>
        <w:ind w:left="7416" w:hanging="180"/>
      </w:pPr>
      <w:rPr>
        <w:rFonts w:hint="default"/>
      </w:rPr>
    </w:lvl>
  </w:abstractNum>
  <w:abstractNum w:abstractNumId="4" w15:restartNumberingAfterBreak="0">
    <w:nsid w:val="07EE6455"/>
    <w:multiLevelType w:val="hybridMultilevel"/>
    <w:tmpl w:val="D5B07736"/>
    <w:lvl w:ilvl="0" w:tplc="033C9008">
      <w:start w:val="1"/>
      <w:numFmt w:val="upperLetter"/>
      <w:lvlText w:val="%1."/>
      <w:lvlJc w:val="left"/>
      <w:pPr>
        <w:ind w:left="1080" w:hanging="360"/>
      </w:pPr>
      <w:rPr>
        <w:rFonts w:hint="default"/>
      </w:rPr>
    </w:lvl>
    <w:lvl w:ilvl="1" w:tplc="7B4691DA">
      <w:start w:val="1"/>
      <w:numFmt w:val="upperLetter"/>
      <w:lvlText w:val="%2.    "/>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0E3EC1"/>
    <w:multiLevelType w:val="hybridMultilevel"/>
    <w:tmpl w:val="29EA75CC"/>
    <w:lvl w:ilvl="0" w:tplc="1AB01146">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FE02EA"/>
    <w:multiLevelType w:val="hybridMultilevel"/>
    <w:tmpl w:val="8AAA1A48"/>
    <w:lvl w:ilvl="0" w:tplc="3F367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DC0C5D"/>
    <w:multiLevelType w:val="hybridMultilevel"/>
    <w:tmpl w:val="E22C5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EC65A7"/>
    <w:multiLevelType w:val="hybridMultilevel"/>
    <w:tmpl w:val="FBA2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D17C6"/>
    <w:multiLevelType w:val="multilevel"/>
    <w:tmpl w:val="529A7914"/>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7CC241E"/>
    <w:multiLevelType w:val="multilevel"/>
    <w:tmpl w:val="403ED514"/>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7F537BE"/>
    <w:multiLevelType w:val="hybridMultilevel"/>
    <w:tmpl w:val="88DC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614BA"/>
    <w:multiLevelType w:val="hybridMultilevel"/>
    <w:tmpl w:val="B7C23AD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15:restartNumberingAfterBreak="0">
    <w:nsid w:val="2148032B"/>
    <w:multiLevelType w:val="multilevel"/>
    <w:tmpl w:val="4A1C7A96"/>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1A74125"/>
    <w:multiLevelType w:val="hybridMultilevel"/>
    <w:tmpl w:val="E2D8F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E2244A"/>
    <w:multiLevelType w:val="hybridMultilevel"/>
    <w:tmpl w:val="3F70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BF1F65"/>
    <w:multiLevelType w:val="hybridMultilevel"/>
    <w:tmpl w:val="2100753A"/>
    <w:lvl w:ilvl="0" w:tplc="04090001">
      <w:start w:val="1"/>
      <w:numFmt w:val="bullet"/>
      <w:lvlText w:val=""/>
      <w:lvlJc w:val="left"/>
      <w:pPr>
        <w:ind w:left="2808"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17" w15:restartNumberingAfterBreak="0">
    <w:nsid w:val="23C0411E"/>
    <w:multiLevelType w:val="hybridMultilevel"/>
    <w:tmpl w:val="9502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4A3E5F"/>
    <w:multiLevelType w:val="multilevel"/>
    <w:tmpl w:val="D5B07736"/>
    <w:lvl w:ilvl="0">
      <w:start w:val="1"/>
      <w:numFmt w:val="upperLetter"/>
      <w:lvlText w:val="%1."/>
      <w:lvlJc w:val="left"/>
      <w:pPr>
        <w:ind w:left="1080" w:hanging="360"/>
      </w:pPr>
      <w:rPr>
        <w:rFonts w:hint="default"/>
      </w:rPr>
    </w:lvl>
    <w:lvl w:ilvl="1">
      <w:start w:val="1"/>
      <w:numFmt w:val="upperLetter"/>
      <w:lvlText w:val="%2.    "/>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A140403"/>
    <w:multiLevelType w:val="hybridMultilevel"/>
    <w:tmpl w:val="1E4E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A55599"/>
    <w:multiLevelType w:val="hybridMultilevel"/>
    <w:tmpl w:val="19FEA0D2"/>
    <w:lvl w:ilvl="0" w:tplc="7B4691DA">
      <w:start w:val="1"/>
      <w:numFmt w:val="upperLetter"/>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A05AAD"/>
    <w:multiLevelType w:val="hybridMultilevel"/>
    <w:tmpl w:val="D640E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BF3C59"/>
    <w:multiLevelType w:val="hybridMultilevel"/>
    <w:tmpl w:val="A7A04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4781706"/>
    <w:multiLevelType w:val="hybridMultilevel"/>
    <w:tmpl w:val="E48A0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5F4018C"/>
    <w:multiLevelType w:val="multilevel"/>
    <w:tmpl w:val="008651DC"/>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right"/>
      <w:pPr>
        <w:ind w:left="3600" w:hanging="360"/>
      </w:p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AAD4293"/>
    <w:multiLevelType w:val="hybridMultilevel"/>
    <w:tmpl w:val="9CDC2C80"/>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26" w15:restartNumberingAfterBreak="0">
    <w:nsid w:val="3B5C6D4E"/>
    <w:multiLevelType w:val="multilevel"/>
    <w:tmpl w:val="EB1E5FE0"/>
    <w:lvl w:ilvl="0">
      <w:start w:val="1"/>
      <w:numFmt w:val="decimal"/>
      <w:lvlText w:val="%1."/>
      <w:lvlJc w:val="left"/>
      <w:pPr>
        <w:ind w:left="2592" w:hanging="576"/>
      </w:pPr>
    </w:lvl>
    <w:lvl w:ilvl="1">
      <w:start w:val="1"/>
      <w:numFmt w:val="upperLetter"/>
      <w:lvlText w:val="%2."/>
      <w:lvlJc w:val="left"/>
      <w:pPr>
        <w:ind w:left="3096" w:hanging="360"/>
      </w:pPr>
      <w:rPr>
        <w:rFonts w:hint="default"/>
      </w:rPr>
    </w:lvl>
    <w:lvl w:ilvl="2">
      <w:start w:val="1"/>
      <w:numFmt w:val="decimal"/>
      <w:lvlText w:val="%3."/>
      <w:lvlJc w:val="right"/>
      <w:pPr>
        <w:ind w:left="3816" w:hanging="180"/>
      </w:pPr>
      <w:rPr>
        <w:rFonts w:hint="default"/>
      </w:rPr>
    </w:lvl>
    <w:lvl w:ilvl="3">
      <w:start w:val="1"/>
      <w:numFmt w:val="lowerLetter"/>
      <w:lvlText w:val="%4."/>
      <w:lvlJc w:val="left"/>
      <w:pPr>
        <w:ind w:left="4536" w:hanging="360"/>
      </w:pPr>
      <w:rPr>
        <w:rFonts w:hint="default"/>
      </w:rPr>
    </w:lvl>
    <w:lvl w:ilvl="4">
      <w:start w:val="1"/>
      <w:numFmt w:val="lowerLetter"/>
      <w:lvlText w:val="%5."/>
      <w:lvlJc w:val="left"/>
      <w:pPr>
        <w:ind w:left="5256" w:hanging="360"/>
      </w:pPr>
      <w:rPr>
        <w:rFonts w:hint="default"/>
      </w:rPr>
    </w:lvl>
    <w:lvl w:ilvl="5">
      <w:start w:val="1"/>
      <w:numFmt w:val="lowerRoman"/>
      <w:lvlText w:val="%6."/>
      <w:lvlJc w:val="right"/>
      <w:pPr>
        <w:ind w:left="5976" w:hanging="180"/>
      </w:pPr>
      <w:rPr>
        <w:rFonts w:hint="default"/>
      </w:rPr>
    </w:lvl>
    <w:lvl w:ilvl="6">
      <w:start w:val="1"/>
      <w:numFmt w:val="decimal"/>
      <w:lvlText w:val="%7."/>
      <w:lvlJc w:val="left"/>
      <w:pPr>
        <w:ind w:left="6696" w:hanging="360"/>
      </w:pPr>
      <w:rPr>
        <w:rFonts w:hint="default"/>
      </w:rPr>
    </w:lvl>
    <w:lvl w:ilvl="7">
      <w:start w:val="1"/>
      <w:numFmt w:val="lowerLetter"/>
      <w:lvlText w:val="%8."/>
      <w:lvlJc w:val="left"/>
      <w:pPr>
        <w:ind w:left="7416" w:hanging="360"/>
      </w:pPr>
      <w:rPr>
        <w:rFonts w:hint="default"/>
      </w:rPr>
    </w:lvl>
    <w:lvl w:ilvl="8">
      <w:start w:val="1"/>
      <w:numFmt w:val="lowerRoman"/>
      <w:lvlText w:val="%9."/>
      <w:lvlJc w:val="right"/>
      <w:pPr>
        <w:ind w:left="8136" w:hanging="180"/>
      </w:pPr>
      <w:rPr>
        <w:rFonts w:hint="default"/>
      </w:rPr>
    </w:lvl>
  </w:abstractNum>
  <w:abstractNum w:abstractNumId="27" w15:restartNumberingAfterBreak="0">
    <w:nsid w:val="40023D6C"/>
    <w:multiLevelType w:val="multilevel"/>
    <w:tmpl w:val="420C26C0"/>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43B5933"/>
    <w:multiLevelType w:val="hybridMultilevel"/>
    <w:tmpl w:val="5902FD74"/>
    <w:lvl w:ilvl="0" w:tplc="A93E61DA">
      <w:start w:val="2"/>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330AFE"/>
    <w:multiLevelType w:val="hybridMultilevel"/>
    <w:tmpl w:val="B9FEC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5F33850"/>
    <w:multiLevelType w:val="multilevel"/>
    <w:tmpl w:val="4A1C7A96"/>
    <w:numStyleLink w:val="Good"/>
  </w:abstractNum>
  <w:abstractNum w:abstractNumId="31" w15:restartNumberingAfterBreak="0">
    <w:nsid w:val="47B06912"/>
    <w:multiLevelType w:val="hybridMultilevel"/>
    <w:tmpl w:val="3E14042C"/>
    <w:lvl w:ilvl="0" w:tplc="7B4691DA">
      <w:start w:val="1"/>
      <w:numFmt w:val="upperLetter"/>
      <w:lvlText w:val="%1.    "/>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7EF71A7"/>
    <w:multiLevelType w:val="multilevel"/>
    <w:tmpl w:val="4A1C7A96"/>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85E6F65"/>
    <w:multiLevelType w:val="hybridMultilevel"/>
    <w:tmpl w:val="6D8C2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522E62"/>
    <w:multiLevelType w:val="multilevel"/>
    <w:tmpl w:val="4A1C7A96"/>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5CD6E36"/>
    <w:multiLevelType w:val="multilevel"/>
    <w:tmpl w:val="D5B07736"/>
    <w:lvl w:ilvl="0">
      <w:start w:val="1"/>
      <w:numFmt w:val="upperLetter"/>
      <w:lvlText w:val="%1."/>
      <w:lvlJc w:val="left"/>
      <w:pPr>
        <w:ind w:left="1080" w:hanging="360"/>
      </w:pPr>
      <w:rPr>
        <w:rFonts w:hint="default"/>
      </w:rPr>
    </w:lvl>
    <w:lvl w:ilvl="1">
      <w:start w:val="1"/>
      <w:numFmt w:val="upperLetter"/>
      <w:lvlText w:val="%2.    "/>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5B341A81"/>
    <w:multiLevelType w:val="hybridMultilevel"/>
    <w:tmpl w:val="CA62D01C"/>
    <w:lvl w:ilvl="0" w:tplc="66E4C58A">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B687692"/>
    <w:multiLevelType w:val="hybridMultilevel"/>
    <w:tmpl w:val="22EE8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FC00C9D"/>
    <w:multiLevelType w:val="hybridMultilevel"/>
    <w:tmpl w:val="16B20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18276D9"/>
    <w:multiLevelType w:val="hybridMultilevel"/>
    <w:tmpl w:val="49F480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0" w15:restartNumberingAfterBreak="0">
    <w:nsid w:val="66157AB9"/>
    <w:multiLevelType w:val="hybridMultilevel"/>
    <w:tmpl w:val="B3322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6549E8"/>
    <w:multiLevelType w:val="multilevel"/>
    <w:tmpl w:val="77FA3376"/>
    <w:lvl w:ilvl="0">
      <w:start w:val="1"/>
      <w:numFmt w:val="lowerLetter"/>
      <w:lvlText w:val="(%1)"/>
      <w:lvlJc w:val="left"/>
      <w:pPr>
        <w:ind w:left="720" w:hanging="360"/>
      </w:pPr>
    </w:lvl>
    <w:lvl w:ilvl="1">
      <w:start w:val="1"/>
      <w:numFmt w:val="decimal"/>
      <w:lvlText w:val="(%2)"/>
      <w:lvlJc w:val="left"/>
      <w:pPr>
        <w:ind w:left="1440" w:hanging="360"/>
      </w:pPr>
    </w:lvl>
    <w:lvl w:ilvl="2">
      <w:start w:val="1"/>
      <w:numFmt w:val="upp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795D06"/>
    <w:multiLevelType w:val="hybridMultilevel"/>
    <w:tmpl w:val="F50EB83E"/>
    <w:lvl w:ilvl="0" w:tplc="7B4691DA">
      <w:start w:val="1"/>
      <w:numFmt w:val="upperLetter"/>
      <w:lvlText w:val="%1.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A2A0BF1"/>
    <w:multiLevelType w:val="hybridMultilevel"/>
    <w:tmpl w:val="C10ED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F0B59EC"/>
    <w:multiLevelType w:val="multilevel"/>
    <w:tmpl w:val="4A1C7A96"/>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F446138"/>
    <w:multiLevelType w:val="hybridMultilevel"/>
    <w:tmpl w:val="8CCA953C"/>
    <w:lvl w:ilvl="0" w:tplc="3EB4EAB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D80884"/>
    <w:multiLevelType w:val="multilevel"/>
    <w:tmpl w:val="529A7914"/>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15B7282"/>
    <w:multiLevelType w:val="hybridMultilevel"/>
    <w:tmpl w:val="5336C5EC"/>
    <w:lvl w:ilvl="0" w:tplc="98E062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860AC0"/>
    <w:multiLevelType w:val="hybridMultilevel"/>
    <w:tmpl w:val="C5D06D1E"/>
    <w:lvl w:ilvl="0" w:tplc="A7BC77E0">
      <w:start w:val="1"/>
      <w:numFmt w:val="lowerLetter"/>
      <w:lvlText w:val="(%1)"/>
      <w:lvlJc w:val="left"/>
      <w:pPr>
        <w:ind w:left="720" w:hanging="360"/>
      </w:pPr>
      <w:rPr>
        <w:b/>
        <w:bCs/>
      </w:rPr>
    </w:lvl>
    <w:lvl w:ilvl="1" w:tplc="85EEA182">
      <w:start w:val="13"/>
      <w:numFmt w:val="lowerLetter"/>
      <w:lvlText w:val="%2."/>
      <w:lvlJc w:val="left"/>
      <w:pPr>
        <w:ind w:left="1440" w:hanging="360"/>
      </w:pPr>
    </w:lvl>
    <w:lvl w:ilvl="2" w:tplc="CF0A32AA">
      <w:start w:val="1"/>
      <w:numFmt w:val="decimal"/>
      <w:lvlText w:val="(%3)"/>
      <w:lvlJc w:val="left"/>
      <w:pPr>
        <w:ind w:left="2340" w:hanging="360"/>
      </w:pPr>
      <w:rPr>
        <w:rFonts w:asciiTheme="minorHAnsi" w:eastAsiaTheme="minorHAnsi" w:hAnsiTheme="minorHAnsi" w:cstheme="minorBidi" w:hint="default"/>
        <w:b w:val="0"/>
        <w:bCs w:val="0"/>
      </w:r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57977AF"/>
    <w:multiLevelType w:val="hybridMultilevel"/>
    <w:tmpl w:val="90B01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B96880"/>
    <w:multiLevelType w:val="hybridMultilevel"/>
    <w:tmpl w:val="7B724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6E57539"/>
    <w:multiLevelType w:val="hybridMultilevel"/>
    <w:tmpl w:val="E2B61B84"/>
    <w:lvl w:ilvl="0" w:tplc="E0F81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5A32CF"/>
    <w:multiLevelType w:val="multilevel"/>
    <w:tmpl w:val="4A1C7A96"/>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7B49028C"/>
    <w:multiLevelType w:val="multilevel"/>
    <w:tmpl w:val="4A1C7A96"/>
    <w:styleLink w:val="Good"/>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E0C6483"/>
    <w:multiLevelType w:val="hybridMultilevel"/>
    <w:tmpl w:val="70BA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834362"/>
    <w:multiLevelType w:val="hybridMultilevel"/>
    <w:tmpl w:val="7C9290BA"/>
    <w:lvl w:ilvl="0" w:tplc="04090001">
      <w:start w:val="1"/>
      <w:numFmt w:val="bullet"/>
      <w:lvlText w:val=""/>
      <w:lvlJc w:val="left"/>
      <w:pPr>
        <w:ind w:left="2808"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num w:numId="1" w16cid:durableId="197545803">
    <w:abstractNumId w:val="53"/>
  </w:num>
  <w:num w:numId="2" w16cid:durableId="1386565102">
    <w:abstractNumId w:val="51"/>
  </w:num>
  <w:num w:numId="3" w16cid:durableId="127750439">
    <w:abstractNumId w:val="52"/>
  </w:num>
  <w:num w:numId="4" w16cid:durableId="1259212704">
    <w:abstractNumId w:val="9"/>
  </w:num>
  <w:num w:numId="5" w16cid:durableId="1359622483">
    <w:abstractNumId w:val="46"/>
  </w:num>
  <w:num w:numId="6" w16cid:durableId="1298685281">
    <w:abstractNumId w:val="6"/>
  </w:num>
  <w:num w:numId="7" w16cid:durableId="2130515319">
    <w:abstractNumId w:val="13"/>
  </w:num>
  <w:num w:numId="8" w16cid:durableId="1974484804">
    <w:abstractNumId w:val="34"/>
  </w:num>
  <w:num w:numId="9" w16cid:durableId="679703763">
    <w:abstractNumId w:val="32"/>
  </w:num>
  <w:num w:numId="10" w16cid:durableId="1929579385">
    <w:abstractNumId w:val="27"/>
  </w:num>
  <w:num w:numId="11" w16cid:durableId="2111125064">
    <w:abstractNumId w:val="44"/>
  </w:num>
  <w:num w:numId="12" w16cid:durableId="1544058195">
    <w:abstractNumId w:val="3"/>
  </w:num>
  <w:num w:numId="13" w16cid:durableId="982778914">
    <w:abstractNumId w:val="30"/>
  </w:num>
  <w:num w:numId="14" w16cid:durableId="894201127">
    <w:abstractNumId w:val="24"/>
  </w:num>
  <w:num w:numId="15" w16cid:durableId="1483543906">
    <w:abstractNumId w:val="4"/>
  </w:num>
  <w:num w:numId="16" w16cid:durableId="307127629">
    <w:abstractNumId w:val="26"/>
  </w:num>
  <w:num w:numId="17" w16cid:durableId="1469007500">
    <w:abstractNumId w:val="20"/>
  </w:num>
  <w:num w:numId="18" w16cid:durableId="7487918">
    <w:abstractNumId w:val="42"/>
  </w:num>
  <w:num w:numId="19" w16cid:durableId="844176777">
    <w:abstractNumId w:val="31"/>
  </w:num>
  <w:num w:numId="20" w16cid:durableId="568610984">
    <w:abstractNumId w:val="18"/>
  </w:num>
  <w:num w:numId="21" w16cid:durableId="350952842">
    <w:abstractNumId w:val="35"/>
  </w:num>
  <w:num w:numId="22" w16cid:durableId="221603356">
    <w:abstractNumId w:val="10"/>
  </w:num>
  <w:num w:numId="23" w16cid:durableId="631404579">
    <w:abstractNumId w:val="22"/>
  </w:num>
  <w:num w:numId="24" w16cid:durableId="444160695">
    <w:abstractNumId w:val="37"/>
  </w:num>
  <w:num w:numId="25" w16cid:durableId="925922909">
    <w:abstractNumId w:val="21"/>
  </w:num>
  <w:num w:numId="26" w16cid:durableId="900944369">
    <w:abstractNumId w:val="29"/>
  </w:num>
  <w:num w:numId="27" w16cid:durableId="1030959118">
    <w:abstractNumId w:val="23"/>
  </w:num>
  <w:num w:numId="28" w16cid:durableId="781455050">
    <w:abstractNumId w:val="7"/>
  </w:num>
  <w:num w:numId="29" w16cid:durableId="2029137519">
    <w:abstractNumId w:val="14"/>
  </w:num>
  <w:num w:numId="30" w16cid:durableId="1152140143">
    <w:abstractNumId w:val="33"/>
  </w:num>
  <w:num w:numId="31" w16cid:durableId="291331188">
    <w:abstractNumId w:val="11"/>
  </w:num>
  <w:num w:numId="32" w16cid:durableId="489322955">
    <w:abstractNumId w:val="15"/>
  </w:num>
  <w:num w:numId="33" w16cid:durableId="122815517">
    <w:abstractNumId w:val="54"/>
  </w:num>
  <w:num w:numId="34" w16cid:durableId="468211550">
    <w:abstractNumId w:val="38"/>
  </w:num>
  <w:num w:numId="35" w16cid:durableId="1790394296">
    <w:abstractNumId w:val="48"/>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22305388">
    <w:abstractNumId w:val="39"/>
  </w:num>
  <w:num w:numId="37" w16cid:durableId="692876914">
    <w:abstractNumId w:val="50"/>
  </w:num>
  <w:num w:numId="38" w16cid:durableId="6104739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9496242">
    <w:abstractNumId w:val="48"/>
  </w:num>
  <w:num w:numId="40" w16cid:durableId="788161271">
    <w:abstractNumId w:val="49"/>
  </w:num>
  <w:num w:numId="41" w16cid:durableId="1570386480">
    <w:abstractNumId w:val="12"/>
  </w:num>
  <w:num w:numId="42" w16cid:durableId="2009600633">
    <w:abstractNumId w:val="40"/>
  </w:num>
  <w:num w:numId="43" w16cid:durableId="307981909">
    <w:abstractNumId w:val="55"/>
  </w:num>
  <w:num w:numId="44" w16cid:durableId="2107069179">
    <w:abstractNumId w:val="16"/>
  </w:num>
  <w:num w:numId="45" w16cid:durableId="756942938">
    <w:abstractNumId w:val="1"/>
  </w:num>
  <w:num w:numId="46" w16cid:durableId="1499076116">
    <w:abstractNumId w:val="25"/>
  </w:num>
  <w:num w:numId="47" w16cid:durableId="1230120110">
    <w:abstractNumId w:val="28"/>
  </w:num>
  <w:num w:numId="48" w16cid:durableId="1972251121">
    <w:abstractNumId w:val="47"/>
  </w:num>
  <w:num w:numId="49" w16cid:durableId="1699314109">
    <w:abstractNumId w:val="45"/>
  </w:num>
  <w:num w:numId="50" w16cid:durableId="1069351616">
    <w:abstractNumId w:val="36"/>
  </w:num>
  <w:num w:numId="51" w16cid:durableId="1909807293">
    <w:abstractNumId w:val="5"/>
  </w:num>
  <w:num w:numId="52" w16cid:durableId="1324549189">
    <w:abstractNumId w:val="0"/>
  </w:num>
  <w:num w:numId="53" w16cid:durableId="1015423202">
    <w:abstractNumId w:val="19"/>
  </w:num>
  <w:num w:numId="54" w16cid:durableId="235020475">
    <w:abstractNumId w:val="43"/>
  </w:num>
  <w:num w:numId="55" w16cid:durableId="1796630992">
    <w:abstractNumId w:val="8"/>
  </w:num>
  <w:num w:numId="56" w16cid:durableId="1247612532">
    <w:abstractNumId w:val="17"/>
  </w:num>
  <w:num w:numId="57" w16cid:durableId="180975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D0"/>
    <w:rsid w:val="0000185A"/>
    <w:rsid w:val="0000458F"/>
    <w:rsid w:val="00004613"/>
    <w:rsid w:val="00005F45"/>
    <w:rsid w:val="00006933"/>
    <w:rsid w:val="00007074"/>
    <w:rsid w:val="0000712B"/>
    <w:rsid w:val="0000745A"/>
    <w:rsid w:val="00011016"/>
    <w:rsid w:val="00011BFB"/>
    <w:rsid w:val="0001295F"/>
    <w:rsid w:val="000136E6"/>
    <w:rsid w:val="0001378C"/>
    <w:rsid w:val="00014FE2"/>
    <w:rsid w:val="00017335"/>
    <w:rsid w:val="000218DA"/>
    <w:rsid w:val="00022419"/>
    <w:rsid w:val="0002303A"/>
    <w:rsid w:val="00025669"/>
    <w:rsid w:val="00026584"/>
    <w:rsid w:val="00026AF5"/>
    <w:rsid w:val="00030B2F"/>
    <w:rsid w:val="0003138F"/>
    <w:rsid w:val="000321E3"/>
    <w:rsid w:val="00032462"/>
    <w:rsid w:val="00033B2E"/>
    <w:rsid w:val="000359E6"/>
    <w:rsid w:val="0003774C"/>
    <w:rsid w:val="0004226D"/>
    <w:rsid w:val="0004268D"/>
    <w:rsid w:val="000444B7"/>
    <w:rsid w:val="000456F6"/>
    <w:rsid w:val="00046381"/>
    <w:rsid w:val="00052CD9"/>
    <w:rsid w:val="00053D6C"/>
    <w:rsid w:val="000546B5"/>
    <w:rsid w:val="000547DD"/>
    <w:rsid w:val="00055188"/>
    <w:rsid w:val="00056071"/>
    <w:rsid w:val="00056A4C"/>
    <w:rsid w:val="00060064"/>
    <w:rsid w:val="000609A9"/>
    <w:rsid w:val="00060F17"/>
    <w:rsid w:val="000619AA"/>
    <w:rsid w:val="00062ECA"/>
    <w:rsid w:val="00063B0A"/>
    <w:rsid w:val="00063DE9"/>
    <w:rsid w:val="00064389"/>
    <w:rsid w:val="000714E0"/>
    <w:rsid w:val="00071695"/>
    <w:rsid w:val="00071979"/>
    <w:rsid w:val="000735FF"/>
    <w:rsid w:val="000764A6"/>
    <w:rsid w:val="00076D05"/>
    <w:rsid w:val="000774F8"/>
    <w:rsid w:val="00077627"/>
    <w:rsid w:val="00080880"/>
    <w:rsid w:val="00081A6A"/>
    <w:rsid w:val="00082CAB"/>
    <w:rsid w:val="000832D4"/>
    <w:rsid w:val="00085540"/>
    <w:rsid w:val="00085A56"/>
    <w:rsid w:val="000860A7"/>
    <w:rsid w:val="00087446"/>
    <w:rsid w:val="00090B96"/>
    <w:rsid w:val="000927B7"/>
    <w:rsid w:val="00093504"/>
    <w:rsid w:val="00095AEB"/>
    <w:rsid w:val="0009668A"/>
    <w:rsid w:val="000A20CB"/>
    <w:rsid w:val="000A2513"/>
    <w:rsid w:val="000A2652"/>
    <w:rsid w:val="000A3743"/>
    <w:rsid w:val="000A4EFD"/>
    <w:rsid w:val="000A5C9B"/>
    <w:rsid w:val="000B08DC"/>
    <w:rsid w:val="000B4693"/>
    <w:rsid w:val="000B478E"/>
    <w:rsid w:val="000B6A08"/>
    <w:rsid w:val="000B6F58"/>
    <w:rsid w:val="000C06D7"/>
    <w:rsid w:val="000C0F56"/>
    <w:rsid w:val="000C2964"/>
    <w:rsid w:val="000C6947"/>
    <w:rsid w:val="000C74E0"/>
    <w:rsid w:val="000C778D"/>
    <w:rsid w:val="000D0DB4"/>
    <w:rsid w:val="000D1155"/>
    <w:rsid w:val="000D1BE5"/>
    <w:rsid w:val="000D1D4E"/>
    <w:rsid w:val="000D35EA"/>
    <w:rsid w:val="000D4B2F"/>
    <w:rsid w:val="000D4FEB"/>
    <w:rsid w:val="000D54F2"/>
    <w:rsid w:val="000D59C6"/>
    <w:rsid w:val="000D63BD"/>
    <w:rsid w:val="000D6C0B"/>
    <w:rsid w:val="000D6FB0"/>
    <w:rsid w:val="000E228F"/>
    <w:rsid w:val="000E3443"/>
    <w:rsid w:val="000E639A"/>
    <w:rsid w:val="000E6A42"/>
    <w:rsid w:val="000F0D5F"/>
    <w:rsid w:val="000F1E98"/>
    <w:rsid w:val="000F5398"/>
    <w:rsid w:val="000F5FAE"/>
    <w:rsid w:val="000F789C"/>
    <w:rsid w:val="000F79FC"/>
    <w:rsid w:val="00100CC7"/>
    <w:rsid w:val="0010178C"/>
    <w:rsid w:val="0010211C"/>
    <w:rsid w:val="001029FA"/>
    <w:rsid w:val="00103274"/>
    <w:rsid w:val="00103E61"/>
    <w:rsid w:val="00104A2A"/>
    <w:rsid w:val="00106420"/>
    <w:rsid w:val="00110BF6"/>
    <w:rsid w:val="001140D7"/>
    <w:rsid w:val="001155A4"/>
    <w:rsid w:val="00116954"/>
    <w:rsid w:val="0011731C"/>
    <w:rsid w:val="001173B1"/>
    <w:rsid w:val="00117CC3"/>
    <w:rsid w:val="00122B21"/>
    <w:rsid w:val="00123950"/>
    <w:rsid w:val="0012559D"/>
    <w:rsid w:val="001258B0"/>
    <w:rsid w:val="0012623F"/>
    <w:rsid w:val="00127226"/>
    <w:rsid w:val="001275B6"/>
    <w:rsid w:val="00127812"/>
    <w:rsid w:val="00127CAE"/>
    <w:rsid w:val="00130D50"/>
    <w:rsid w:val="00131976"/>
    <w:rsid w:val="001341DA"/>
    <w:rsid w:val="001345EE"/>
    <w:rsid w:val="001349DB"/>
    <w:rsid w:val="0013501E"/>
    <w:rsid w:val="00135F4A"/>
    <w:rsid w:val="00140759"/>
    <w:rsid w:val="001448C5"/>
    <w:rsid w:val="0014705C"/>
    <w:rsid w:val="001502DC"/>
    <w:rsid w:val="00150A7A"/>
    <w:rsid w:val="00151430"/>
    <w:rsid w:val="001517B5"/>
    <w:rsid w:val="00156349"/>
    <w:rsid w:val="00156BF6"/>
    <w:rsid w:val="001635C1"/>
    <w:rsid w:val="00163D94"/>
    <w:rsid w:val="00164D69"/>
    <w:rsid w:val="001654D6"/>
    <w:rsid w:val="00165C98"/>
    <w:rsid w:val="001668AD"/>
    <w:rsid w:val="001674AF"/>
    <w:rsid w:val="00172B32"/>
    <w:rsid w:val="00174F4F"/>
    <w:rsid w:val="001760FB"/>
    <w:rsid w:val="00176D72"/>
    <w:rsid w:val="00176F4D"/>
    <w:rsid w:val="00177BB9"/>
    <w:rsid w:val="00182945"/>
    <w:rsid w:val="00182A71"/>
    <w:rsid w:val="00183C39"/>
    <w:rsid w:val="0018441D"/>
    <w:rsid w:val="00185164"/>
    <w:rsid w:val="0018533B"/>
    <w:rsid w:val="00185E76"/>
    <w:rsid w:val="001870BA"/>
    <w:rsid w:val="00187D95"/>
    <w:rsid w:val="0019404A"/>
    <w:rsid w:val="00194CD4"/>
    <w:rsid w:val="00195F00"/>
    <w:rsid w:val="001960CD"/>
    <w:rsid w:val="00196786"/>
    <w:rsid w:val="001A02ED"/>
    <w:rsid w:val="001A16D6"/>
    <w:rsid w:val="001A282E"/>
    <w:rsid w:val="001A3003"/>
    <w:rsid w:val="001A3B79"/>
    <w:rsid w:val="001A3B84"/>
    <w:rsid w:val="001A4A7A"/>
    <w:rsid w:val="001A6D60"/>
    <w:rsid w:val="001A6F88"/>
    <w:rsid w:val="001B0987"/>
    <w:rsid w:val="001B0995"/>
    <w:rsid w:val="001B0FB2"/>
    <w:rsid w:val="001B6D6E"/>
    <w:rsid w:val="001B7F32"/>
    <w:rsid w:val="001C07A7"/>
    <w:rsid w:val="001C0AF6"/>
    <w:rsid w:val="001C185E"/>
    <w:rsid w:val="001C2B15"/>
    <w:rsid w:val="001C37B2"/>
    <w:rsid w:val="001C3F1D"/>
    <w:rsid w:val="001C5A4D"/>
    <w:rsid w:val="001C5F51"/>
    <w:rsid w:val="001C652C"/>
    <w:rsid w:val="001D04CD"/>
    <w:rsid w:val="001D1966"/>
    <w:rsid w:val="001D1DA1"/>
    <w:rsid w:val="001D1DC4"/>
    <w:rsid w:val="001D2C33"/>
    <w:rsid w:val="001D3F82"/>
    <w:rsid w:val="001D4844"/>
    <w:rsid w:val="001D59AA"/>
    <w:rsid w:val="001D5FE4"/>
    <w:rsid w:val="001D7671"/>
    <w:rsid w:val="001E07C8"/>
    <w:rsid w:val="001E0E97"/>
    <w:rsid w:val="001E17A3"/>
    <w:rsid w:val="001E1B8D"/>
    <w:rsid w:val="001E3248"/>
    <w:rsid w:val="001E4FA6"/>
    <w:rsid w:val="001E6B7C"/>
    <w:rsid w:val="001E6F8B"/>
    <w:rsid w:val="001E753C"/>
    <w:rsid w:val="001E7D65"/>
    <w:rsid w:val="001F0963"/>
    <w:rsid w:val="001F1010"/>
    <w:rsid w:val="001F1245"/>
    <w:rsid w:val="001F2752"/>
    <w:rsid w:val="001F3409"/>
    <w:rsid w:val="001F3A51"/>
    <w:rsid w:val="001F40ED"/>
    <w:rsid w:val="001F4AF1"/>
    <w:rsid w:val="001F5E25"/>
    <w:rsid w:val="001F7B48"/>
    <w:rsid w:val="001F7D34"/>
    <w:rsid w:val="00200D6D"/>
    <w:rsid w:val="00200ED8"/>
    <w:rsid w:val="002035A3"/>
    <w:rsid w:val="00203F53"/>
    <w:rsid w:val="00205E59"/>
    <w:rsid w:val="00206503"/>
    <w:rsid w:val="00213390"/>
    <w:rsid w:val="00214D8F"/>
    <w:rsid w:val="00224307"/>
    <w:rsid w:val="00230254"/>
    <w:rsid w:val="0023095D"/>
    <w:rsid w:val="00232FE0"/>
    <w:rsid w:val="00233393"/>
    <w:rsid w:val="002337F3"/>
    <w:rsid w:val="002347F9"/>
    <w:rsid w:val="0023535B"/>
    <w:rsid w:val="00235463"/>
    <w:rsid w:val="002362F8"/>
    <w:rsid w:val="00236C64"/>
    <w:rsid w:val="00236D26"/>
    <w:rsid w:val="0023762B"/>
    <w:rsid w:val="00237885"/>
    <w:rsid w:val="00240937"/>
    <w:rsid w:val="00240A96"/>
    <w:rsid w:val="0024418D"/>
    <w:rsid w:val="00245211"/>
    <w:rsid w:val="002537A7"/>
    <w:rsid w:val="002544F3"/>
    <w:rsid w:val="00257D78"/>
    <w:rsid w:val="00261C65"/>
    <w:rsid w:val="00262108"/>
    <w:rsid w:val="00262352"/>
    <w:rsid w:val="00262E50"/>
    <w:rsid w:val="00263A85"/>
    <w:rsid w:val="0026443B"/>
    <w:rsid w:val="00264F40"/>
    <w:rsid w:val="0026652C"/>
    <w:rsid w:val="002673EC"/>
    <w:rsid w:val="00267DB4"/>
    <w:rsid w:val="0027031F"/>
    <w:rsid w:val="002715A5"/>
    <w:rsid w:val="00272F09"/>
    <w:rsid w:val="0027433E"/>
    <w:rsid w:val="00275016"/>
    <w:rsid w:val="002758B5"/>
    <w:rsid w:val="00275D05"/>
    <w:rsid w:val="00276087"/>
    <w:rsid w:val="002760A7"/>
    <w:rsid w:val="00277033"/>
    <w:rsid w:val="00277556"/>
    <w:rsid w:val="00277B2E"/>
    <w:rsid w:val="002802E3"/>
    <w:rsid w:val="00281693"/>
    <w:rsid w:val="0028470A"/>
    <w:rsid w:val="00284741"/>
    <w:rsid w:val="00284D22"/>
    <w:rsid w:val="002868A6"/>
    <w:rsid w:val="00287566"/>
    <w:rsid w:val="002877C7"/>
    <w:rsid w:val="002908C6"/>
    <w:rsid w:val="00291E81"/>
    <w:rsid w:val="00292A3D"/>
    <w:rsid w:val="00293C71"/>
    <w:rsid w:val="00294A5A"/>
    <w:rsid w:val="00295643"/>
    <w:rsid w:val="00296C67"/>
    <w:rsid w:val="002A071B"/>
    <w:rsid w:val="002A08F4"/>
    <w:rsid w:val="002A0C35"/>
    <w:rsid w:val="002A0DC0"/>
    <w:rsid w:val="002A104A"/>
    <w:rsid w:val="002A221A"/>
    <w:rsid w:val="002A3EE5"/>
    <w:rsid w:val="002A5DA2"/>
    <w:rsid w:val="002A6ED7"/>
    <w:rsid w:val="002B5744"/>
    <w:rsid w:val="002B633C"/>
    <w:rsid w:val="002B67CE"/>
    <w:rsid w:val="002C1256"/>
    <w:rsid w:val="002C153B"/>
    <w:rsid w:val="002C5A1D"/>
    <w:rsid w:val="002C732E"/>
    <w:rsid w:val="002C741A"/>
    <w:rsid w:val="002C7B21"/>
    <w:rsid w:val="002C7E37"/>
    <w:rsid w:val="002D0263"/>
    <w:rsid w:val="002D0386"/>
    <w:rsid w:val="002D06A6"/>
    <w:rsid w:val="002D2279"/>
    <w:rsid w:val="002D4056"/>
    <w:rsid w:val="002D5C41"/>
    <w:rsid w:val="002E00DD"/>
    <w:rsid w:val="002E08BD"/>
    <w:rsid w:val="002E17BB"/>
    <w:rsid w:val="002E23BD"/>
    <w:rsid w:val="002E2E55"/>
    <w:rsid w:val="002E49E4"/>
    <w:rsid w:val="002E73BB"/>
    <w:rsid w:val="002F01A6"/>
    <w:rsid w:val="002F2360"/>
    <w:rsid w:val="002F3FCD"/>
    <w:rsid w:val="002F581B"/>
    <w:rsid w:val="0030062C"/>
    <w:rsid w:val="003019AD"/>
    <w:rsid w:val="00306076"/>
    <w:rsid w:val="00312898"/>
    <w:rsid w:val="00314BA4"/>
    <w:rsid w:val="00314E57"/>
    <w:rsid w:val="00320B09"/>
    <w:rsid w:val="00323D9E"/>
    <w:rsid w:val="00324576"/>
    <w:rsid w:val="0032504C"/>
    <w:rsid w:val="00327DE9"/>
    <w:rsid w:val="00331B7C"/>
    <w:rsid w:val="00332280"/>
    <w:rsid w:val="00332480"/>
    <w:rsid w:val="00332DF2"/>
    <w:rsid w:val="00333064"/>
    <w:rsid w:val="00333B6A"/>
    <w:rsid w:val="00333E50"/>
    <w:rsid w:val="00334D62"/>
    <w:rsid w:val="00335A6F"/>
    <w:rsid w:val="0034031F"/>
    <w:rsid w:val="0034068C"/>
    <w:rsid w:val="003411C0"/>
    <w:rsid w:val="00341FD1"/>
    <w:rsid w:val="00343D37"/>
    <w:rsid w:val="00344584"/>
    <w:rsid w:val="0034488C"/>
    <w:rsid w:val="00345008"/>
    <w:rsid w:val="003456CC"/>
    <w:rsid w:val="00351266"/>
    <w:rsid w:val="00352424"/>
    <w:rsid w:val="00353363"/>
    <w:rsid w:val="0035363B"/>
    <w:rsid w:val="003536A6"/>
    <w:rsid w:val="003541B4"/>
    <w:rsid w:val="003550CA"/>
    <w:rsid w:val="00365926"/>
    <w:rsid w:val="00365D72"/>
    <w:rsid w:val="003662A8"/>
    <w:rsid w:val="00367ADC"/>
    <w:rsid w:val="00370747"/>
    <w:rsid w:val="00370EE7"/>
    <w:rsid w:val="0037123F"/>
    <w:rsid w:val="00371BC0"/>
    <w:rsid w:val="00371C43"/>
    <w:rsid w:val="00372E72"/>
    <w:rsid w:val="003740AA"/>
    <w:rsid w:val="003754EC"/>
    <w:rsid w:val="00375838"/>
    <w:rsid w:val="00375B49"/>
    <w:rsid w:val="0037679A"/>
    <w:rsid w:val="003767CA"/>
    <w:rsid w:val="003773BE"/>
    <w:rsid w:val="003777C6"/>
    <w:rsid w:val="0037786A"/>
    <w:rsid w:val="003802C8"/>
    <w:rsid w:val="003803DF"/>
    <w:rsid w:val="00383656"/>
    <w:rsid w:val="00385223"/>
    <w:rsid w:val="0038664B"/>
    <w:rsid w:val="0039136D"/>
    <w:rsid w:val="003928DB"/>
    <w:rsid w:val="00392A66"/>
    <w:rsid w:val="00392F09"/>
    <w:rsid w:val="00396A73"/>
    <w:rsid w:val="00396AAF"/>
    <w:rsid w:val="003972ED"/>
    <w:rsid w:val="003A0DA5"/>
    <w:rsid w:val="003A1432"/>
    <w:rsid w:val="003A338D"/>
    <w:rsid w:val="003A45C2"/>
    <w:rsid w:val="003A46B5"/>
    <w:rsid w:val="003A49B0"/>
    <w:rsid w:val="003A7522"/>
    <w:rsid w:val="003A77DD"/>
    <w:rsid w:val="003B0844"/>
    <w:rsid w:val="003B0C70"/>
    <w:rsid w:val="003B292D"/>
    <w:rsid w:val="003B3748"/>
    <w:rsid w:val="003B3F22"/>
    <w:rsid w:val="003B48C3"/>
    <w:rsid w:val="003B4906"/>
    <w:rsid w:val="003B4EC8"/>
    <w:rsid w:val="003B58FB"/>
    <w:rsid w:val="003B6096"/>
    <w:rsid w:val="003C0549"/>
    <w:rsid w:val="003C0ED9"/>
    <w:rsid w:val="003C1B16"/>
    <w:rsid w:val="003C43F3"/>
    <w:rsid w:val="003C57AF"/>
    <w:rsid w:val="003C6552"/>
    <w:rsid w:val="003C7609"/>
    <w:rsid w:val="003D0CFA"/>
    <w:rsid w:val="003D1428"/>
    <w:rsid w:val="003D2602"/>
    <w:rsid w:val="003D28D1"/>
    <w:rsid w:val="003D2C50"/>
    <w:rsid w:val="003D300A"/>
    <w:rsid w:val="003D3D1A"/>
    <w:rsid w:val="003E4187"/>
    <w:rsid w:val="003E56F0"/>
    <w:rsid w:val="003F00B7"/>
    <w:rsid w:val="003F5378"/>
    <w:rsid w:val="003F53D8"/>
    <w:rsid w:val="003F70A9"/>
    <w:rsid w:val="003F7A23"/>
    <w:rsid w:val="003F7D43"/>
    <w:rsid w:val="0040081E"/>
    <w:rsid w:val="00402893"/>
    <w:rsid w:val="00403519"/>
    <w:rsid w:val="00403E40"/>
    <w:rsid w:val="004046D5"/>
    <w:rsid w:val="0040554C"/>
    <w:rsid w:val="00406212"/>
    <w:rsid w:val="00406D61"/>
    <w:rsid w:val="00407640"/>
    <w:rsid w:val="00413A1C"/>
    <w:rsid w:val="00414385"/>
    <w:rsid w:val="0041491E"/>
    <w:rsid w:val="00415904"/>
    <w:rsid w:val="00416A42"/>
    <w:rsid w:val="00417917"/>
    <w:rsid w:val="00420ACA"/>
    <w:rsid w:val="00420B40"/>
    <w:rsid w:val="004214B7"/>
    <w:rsid w:val="004215EB"/>
    <w:rsid w:val="004220A7"/>
    <w:rsid w:val="00422C45"/>
    <w:rsid w:val="00423E27"/>
    <w:rsid w:val="00423F91"/>
    <w:rsid w:val="00424002"/>
    <w:rsid w:val="00425443"/>
    <w:rsid w:val="0042552F"/>
    <w:rsid w:val="00425E8D"/>
    <w:rsid w:val="00427B43"/>
    <w:rsid w:val="00430DFD"/>
    <w:rsid w:val="00431524"/>
    <w:rsid w:val="00432177"/>
    <w:rsid w:val="0043391D"/>
    <w:rsid w:val="00433A14"/>
    <w:rsid w:val="004358A1"/>
    <w:rsid w:val="0043597C"/>
    <w:rsid w:val="00436A14"/>
    <w:rsid w:val="00437515"/>
    <w:rsid w:val="00437CDD"/>
    <w:rsid w:val="00442925"/>
    <w:rsid w:val="00442C2E"/>
    <w:rsid w:val="00443D06"/>
    <w:rsid w:val="0044420C"/>
    <w:rsid w:val="004447E2"/>
    <w:rsid w:val="00444934"/>
    <w:rsid w:val="0044624E"/>
    <w:rsid w:val="0044648A"/>
    <w:rsid w:val="004517FF"/>
    <w:rsid w:val="00454D9E"/>
    <w:rsid w:val="00455B99"/>
    <w:rsid w:val="0045613B"/>
    <w:rsid w:val="00456432"/>
    <w:rsid w:val="00456FA7"/>
    <w:rsid w:val="00457747"/>
    <w:rsid w:val="0046004E"/>
    <w:rsid w:val="0046084D"/>
    <w:rsid w:val="00466DEF"/>
    <w:rsid w:val="004712C1"/>
    <w:rsid w:val="00471C7E"/>
    <w:rsid w:val="00472AC9"/>
    <w:rsid w:val="00472FD2"/>
    <w:rsid w:val="00474E86"/>
    <w:rsid w:val="0047564B"/>
    <w:rsid w:val="004769E8"/>
    <w:rsid w:val="004770F4"/>
    <w:rsid w:val="004800D1"/>
    <w:rsid w:val="00480AD4"/>
    <w:rsid w:val="00481F14"/>
    <w:rsid w:val="0048330B"/>
    <w:rsid w:val="00484FA4"/>
    <w:rsid w:val="00487A8C"/>
    <w:rsid w:val="00490235"/>
    <w:rsid w:val="00490611"/>
    <w:rsid w:val="004910A2"/>
    <w:rsid w:val="004925F2"/>
    <w:rsid w:val="00494004"/>
    <w:rsid w:val="00494CE8"/>
    <w:rsid w:val="004A0385"/>
    <w:rsid w:val="004A27D7"/>
    <w:rsid w:val="004A47DF"/>
    <w:rsid w:val="004A4ACF"/>
    <w:rsid w:val="004B0A9C"/>
    <w:rsid w:val="004B4C83"/>
    <w:rsid w:val="004B5E5E"/>
    <w:rsid w:val="004B6D9F"/>
    <w:rsid w:val="004C0128"/>
    <w:rsid w:val="004C496F"/>
    <w:rsid w:val="004C67D0"/>
    <w:rsid w:val="004C6E65"/>
    <w:rsid w:val="004C746A"/>
    <w:rsid w:val="004D19EF"/>
    <w:rsid w:val="004D259B"/>
    <w:rsid w:val="004D2676"/>
    <w:rsid w:val="004D2B02"/>
    <w:rsid w:val="004D3E0B"/>
    <w:rsid w:val="004D40F8"/>
    <w:rsid w:val="004D70B2"/>
    <w:rsid w:val="004E13D7"/>
    <w:rsid w:val="004E1B64"/>
    <w:rsid w:val="004E5208"/>
    <w:rsid w:val="004E5C6E"/>
    <w:rsid w:val="004E75FD"/>
    <w:rsid w:val="004E7951"/>
    <w:rsid w:val="004F0128"/>
    <w:rsid w:val="004F1491"/>
    <w:rsid w:val="004F3472"/>
    <w:rsid w:val="004F3600"/>
    <w:rsid w:val="004F3846"/>
    <w:rsid w:val="004F387C"/>
    <w:rsid w:val="004F6BC7"/>
    <w:rsid w:val="004F7336"/>
    <w:rsid w:val="004F7CAD"/>
    <w:rsid w:val="0050064E"/>
    <w:rsid w:val="005008F4"/>
    <w:rsid w:val="00501787"/>
    <w:rsid w:val="0050269F"/>
    <w:rsid w:val="00503217"/>
    <w:rsid w:val="00503B91"/>
    <w:rsid w:val="00504451"/>
    <w:rsid w:val="005066D8"/>
    <w:rsid w:val="00506D8A"/>
    <w:rsid w:val="005074C8"/>
    <w:rsid w:val="005076CE"/>
    <w:rsid w:val="005110C1"/>
    <w:rsid w:val="00514537"/>
    <w:rsid w:val="005146A6"/>
    <w:rsid w:val="00515504"/>
    <w:rsid w:val="00515737"/>
    <w:rsid w:val="00515E04"/>
    <w:rsid w:val="00515E14"/>
    <w:rsid w:val="005209F6"/>
    <w:rsid w:val="005216BF"/>
    <w:rsid w:val="00521C23"/>
    <w:rsid w:val="00523593"/>
    <w:rsid w:val="005235FD"/>
    <w:rsid w:val="00524A66"/>
    <w:rsid w:val="00525653"/>
    <w:rsid w:val="00525D70"/>
    <w:rsid w:val="00525D9F"/>
    <w:rsid w:val="0052610B"/>
    <w:rsid w:val="005277CF"/>
    <w:rsid w:val="0053047D"/>
    <w:rsid w:val="00531281"/>
    <w:rsid w:val="00531C71"/>
    <w:rsid w:val="00531CF6"/>
    <w:rsid w:val="00533312"/>
    <w:rsid w:val="00535DC5"/>
    <w:rsid w:val="0053627C"/>
    <w:rsid w:val="0053644B"/>
    <w:rsid w:val="0054213A"/>
    <w:rsid w:val="005425E6"/>
    <w:rsid w:val="00544507"/>
    <w:rsid w:val="00545CC1"/>
    <w:rsid w:val="0054646F"/>
    <w:rsid w:val="00546BBC"/>
    <w:rsid w:val="005473A9"/>
    <w:rsid w:val="00550530"/>
    <w:rsid w:val="00550E02"/>
    <w:rsid w:val="00551B47"/>
    <w:rsid w:val="00553680"/>
    <w:rsid w:val="00554471"/>
    <w:rsid w:val="00555C22"/>
    <w:rsid w:val="005574DC"/>
    <w:rsid w:val="00557684"/>
    <w:rsid w:val="00560DDC"/>
    <w:rsid w:val="00561C8B"/>
    <w:rsid w:val="005628EC"/>
    <w:rsid w:val="00563FBA"/>
    <w:rsid w:val="0056549A"/>
    <w:rsid w:val="00566F86"/>
    <w:rsid w:val="005703D6"/>
    <w:rsid w:val="00570536"/>
    <w:rsid w:val="0057175B"/>
    <w:rsid w:val="005717BD"/>
    <w:rsid w:val="00571C93"/>
    <w:rsid w:val="00572AA1"/>
    <w:rsid w:val="00572FF0"/>
    <w:rsid w:val="00573BDE"/>
    <w:rsid w:val="005775EB"/>
    <w:rsid w:val="00580629"/>
    <w:rsid w:val="0058081F"/>
    <w:rsid w:val="00580D77"/>
    <w:rsid w:val="00581A2C"/>
    <w:rsid w:val="00582E68"/>
    <w:rsid w:val="00584330"/>
    <w:rsid w:val="00584EA5"/>
    <w:rsid w:val="00585531"/>
    <w:rsid w:val="00585BB2"/>
    <w:rsid w:val="00586091"/>
    <w:rsid w:val="00587C2A"/>
    <w:rsid w:val="00592117"/>
    <w:rsid w:val="00593130"/>
    <w:rsid w:val="00595DB3"/>
    <w:rsid w:val="00595EE8"/>
    <w:rsid w:val="005977F6"/>
    <w:rsid w:val="005A07E2"/>
    <w:rsid w:val="005A20C7"/>
    <w:rsid w:val="005A66FD"/>
    <w:rsid w:val="005A75F5"/>
    <w:rsid w:val="005B2811"/>
    <w:rsid w:val="005B31BE"/>
    <w:rsid w:val="005B445D"/>
    <w:rsid w:val="005B50C7"/>
    <w:rsid w:val="005B5E17"/>
    <w:rsid w:val="005B6D7D"/>
    <w:rsid w:val="005B75C8"/>
    <w:rsid w:val="005C03E5"/>
    <w:rsid w:val="005C0452"/>
    <w:rsid w:val="005C0579"/>
    <w:rsid w:val="005C1729"/>
    <w:rsid w:val="005C2586"/>
    <w:rsid w:val="005C27D8"/>
    <w:rsid w:val="005C35DF"/>
    <w:rsid w:val="005C3979"/>
    <w:rsid w:val="005C4D34"/>
    <w:rsid w:val="005C6B1E"/>
    <w:rsid w:val="005D0220"/>
    <w:rsid w:val="005D05DC"/>
    <w:rsid w:val="005D2B95"/>
    <w:rsid w:val="005D2F54"/>
    <w:rsid w:val="005D5A4E"/>
    <w:rsid w:val="005D68AD"/>
    <w:rsid w:val="005D6B6F"/>
    <w:rsid w:val="005D6C7D"/>
    <w:rsid w:val="005E29AA"/>
    <w:rsid w:val="005E2DC9"/>
    <w:rsid w:val="005E375A"/>
    <w:rsid w:val="005E4354"/>
    <w:rsid w:val="005E53DA"/>
    <w:rsid w:val="005E5728"/>
    <w:rsid w:val="005E7003"/>
    <w:rsid w:val="005E7555"/>
    <w:rsid w:val="005F28B6"/>
    <w:rsid w:val="005F4FAA"/>
    <w:rsid w:val="005F5F64"/>
    <w:rsid w:val="005F7144"/>
    <w:rsid w:val="00601C39"/>
    <w:rsid w:val="00605DA3"/>
    <w:rsid w:val="00606842"/>
    <w:rsid w:val="00606F1C"/>
    <w:rsid w:val="006134B6"/>
    <w:rsid w:val="00614960"/>
    <w:rsid w:val="00616D89"/>
    <w:rsid w:val="00616DD8"/>
    <w:rsid w:val="006201A0"/>
    <w:rsid w:val="006216D7"/>
    <w:rsid w:val="00623922"/>
    <w:rsid w:val="00623A09"/>
    <w:rsid w:val="00624B47"/>
    <w:rsid w:val="00626C5E"/>
    <w:rsid w:val="006273D5"/>
    <w:rsid w:val="00630B3F"/>
    <w:rsid w:val="00631401"/>
    <w:rsid w:val="006319B0"/>
    <w:rsid w:val="00633169"/>
    <w:rsid w:val="00635293"/>
    <w:rsid w:val="00636027"/>
    <w:rsid w:val="006363B3"/>
    <w:rsid w:val="006409E8"/>
    <w:rsid w:val="00640B04"/>
    <w:rsid w:val="006449FD"/>
    <w:rsid w:val="00645921"/>
    <w:rsid w:val="00647C99"/>
    <w:rsid w:val="0065026D"/>
    <w:rsid w:val="00652A79"/>
    <w:rsid w:val="006575AE"/>
    <w:rsid w:val="00660ED4"/>
    <w:rsid w:val="00662857"/>
    <w:rsid w:val="00666F11"/>
    <w:rsid w:val="00667F47"/>
    <w:rsid w:val="006708F4"/>
    <w:rsid w:val="006724D2"/>
    <w:rsid w:val="00672D5E"/>
    <w:rsid w:val="00672DA9"/>
    <w:rsid w:val="006747DD"/>
    <w:rsid w:val="00674BEB"/>
    <w:rsid w:val="00675A39"/>
    <w:rsid w:val="00675E9A"/>
    <w:rsid w:val="00675F88"/>
    <w:rsid w:val="006760F0"/>
    <w:rsid w:val="00676C90"/>
    <w:rsid w:val="0067715B"/>
    <w:rsid w:val="006839CE"/>
    <w:rsid w:val="00683A00"/>
    <w:rsid w:val="00684D20"/>
    <w:rsid w:val="00684E13"/>
    <w:rsid w:val="00685235"/>
    <w:rsid w:val="00686FD0"/>
    <w:rsid w:val="0068752A"/>
    <w:rsid w:val="00687E22"/>
    <w:rsid w:val="0069083D"/>
    <w:rsid w:val="00694973"/>
    <w:rsid w:val="00694CD1"/>
    <w:rsid w:val="0069775E"/>
    <w:rsid w:val="006A1702"/>
    <w:rsid w:val="006A23CE"/>
    <w:rsid w:val="006A26E0"/>
    <w:rsid w:val="006A2FE9"/>
    <w:rsid w:val="006A3368"/>
    <w:rsid w:val="006A4796"/>
    <w:rsid w:val="006A494C"/>
    <w:rsid w:val="006A6891"/>
    <w:rsid w:val="006A6FF5"/>
    <w:rsid w:val="006A79BC"/>
    <w:rsid w:val="006B0961"/>
    <w:rsid w:val="006B0BA9"/>
    <w:rsid w:val="006B2C05"/>
    <w:rsid w:val="006B3551"/>
    <w:rsid w:val="006B53C9"/>
    <w:rsid w:val="006B5D92"/>
    <w:rsid w:val="006C05B1"/>
    <w:rsid w:val="006C13A8"/>
    <w:rsid w:val="006C14E4"/>
    <w:rsid w:val="006C242B"/>
    <w:rsid w:val="006C3FB4"/>
    <w:rsid w:val="006C4885"/>
    <w:rsid w:val="006C6BF8"/>
    <w:rsid w:val="006C7762"/>
    <w:rsid w:val="006C7873"/>
    <w:rsid w:val="006C7B47"/>
    <w:rsid w:val="006D09A9"/>
    <w:rsid w:val="006D0AB5"/>
    <w:rsid w:val="006D173D"/>
    <w:rsid w:val="006D40D1"/>
    <w:rsid w:val="006D46E7"/>
    <w:rsid w:val="006D59C9"/>
    <w:rsid w:val="006E3E54"/>
    <w:rsid w:val="006E55A5"/>
    <w:rsid w:val="006E68C0"/>
    <w:rsid w:val="006F0A7B"/>
    <w:rsid w:val="006F0E1F"/>
    <w:rsid w:val="006F2260"/>
    <w:rsid w:val="006F30F9"/>
    <w:rsid w:val="006F31F4"/>
    <w:rsid w:val="006F5D8D"/>
    <w:rsid w:val="006F6060"/>
    <w:rsid w:val="006F695C"/>
    <w:rsid w:val="007017B4"/>
    <w:rsid w:val="00701F97"/>
    <w:rsid w:val="00702F25"/>
    <w:rsid w:val="007035CB"/>
    <w:rsid w:val="00703845"/>
    <w:rsid w:val="007045CC"/>
    <w:rsid w:val="00705C12"/>
    <w:rsid w:val="007077A5"/>
    <w:rsid w:val="00707C6E"/>
    <w:rsid w:val="007105FB"/>
    <w:rsid w:val="007119F1"/>
    <w:rsid w:val="00711AB8"/>
    <w:rsid w:val="00712065"/>
    <w:rsid w:val="00712CD2"/>
    <w:rsid w:val="00713424"/>
    <w:rsid w:val="007145B2"/>
    <w:rsid w:val="00714F16"/>
    <w:rsid w:val="00715891"/>
    <w:rsid w:val="00715C71"/>
    <w:rsid w:val="00720DA9"/>
    <w:rsid w:val="00721C97"/>
    <w:rsid w:val="0072375D"/>
    <w:rsid w:val="00723DFC"/>
    <w:rsid w:val="007249FC"/>
    <w:rsid w:val="00725843"/>
    <w:rsid w:val="0072645D"/>
    <w:rsid w:val="007279B7"/>
    <w:rsid w:val="007321A4"/>
    <w:rsid w:val="0073338D"/>
    <w:rsid w:val="0073384F"/>
    <w:rsid w:val="00734A5F"/>
    <w:rsid w:val="00734B17"/>
    <w:rsid w:val="007359E2"/>
    <w:rsid w:val="00735C44"/>
    <w:rsid w:val="00736E19"/>
    <w:rsid w:val="007373A9"/>
    <w:rsid w:val="00740215"/>
    <w:rsid w:val="00746125"/>
    <w:rsid w:val="00746639"/>
    <w:rsid w:val="007469E5"/>
    <w:rsid w:val="007472C3"/>
    <w:rsid w:val="0074764C"/>
    <w:rsid w:val="00750979"/>
    <w:rsid w:val="00752AD9"/>
    <w:rsid w:val="00752F7E"/>
    <w:rsid w:val="0075495D"/>
    <w:rsid w:val="007557AE"/>
    <w:rsid w:val="0075772A"/>
    <w:rsid w:val="007577E5"/>
    <w:rsid w:val="00757CFC"/>
    <w:rsid w:val="0076166C"/>
    <w:rsid w:val="007617C5"/>
    <w:rsid w:val="00762E57"/>
    <w:rsid w:val="0076505C"/>
    <w:rsid w:val="00765166"/>
    <w:rsid w:val="00767681"/>
    <w:rsid w:val="00767C1E"/>
    <w:rsid w:val="00770ADC"/>
    <w:rsid w:val="00771590"/>
    <w:rsid w:val="00772C3C"/>
    <w:rsid w:val="00774464"/>
    <w:rsid w:val="00775109"/>
    <w:rsid w:val="007761C8"/>
    <w:rsid w:val="00776A36"/>
    <w:rsid w:val="00777BBA"/>
    <w:rsid w:val="00780E55"/>
    <w:rsid w:val="00781854"/>
    <w:rsid w:val="0078483F"/>
    <w:rsid w:val="00784E0D"/>
    <w:rsid w:val="00785A75"/>
    <w:rsid w:val="0078603F"/>
    <w:rsid w:val="00786993"/>
    <w:rsid w:val="007875F0"/>
    <w:rsid w:val="00787B6F"/>
    <w:rsid w:val="00790140"/>
    <w:rsid w:val="00790502"/>
    <w:rsid w:val="007912C3"/>
    <w:rsid w:val="00792655"/>
    <w:rsid w:val="00793C4D"/>
    <w:rsid w:val="0079785D"/>
    <w:rsid w:val="007A033A"/>
    <w:rsid w:val="007A1408"/>
    <w:rsid w:val="007A3921"/>
    <w:rsid w:val="007A4FD3"/>
    <w:rsid w:val="007A5279"/>
    <w:rsid w:val="007A5E3E"/>
    <w:rsid w:val="007B1B6A"/>
    <w:rsid w:val="007B1B91"/>
    <w:rsid w:val="007B4126"/>
    <w:rsid w:val="007B47FC"/>
    <w:rsid w:val="007B4CED"/>
    <w:rsid w:val="007B5C08"/>
    <w:rsid w:val="007B61DC"/>
    <w:rsid w:val="007B789E"/>
    <w:rsid w:val="007B7CB6"/>
    <w:rsid w:val="007B7CCA"/>
    <w:rsid w:val="007C2220"/>
    <w:rsid w:val="007C2589"/>
    <w:rsid w:val="007C26C1"/>
    <w:rsid w:val="007C3231"/>
    <w:rsid w:val="007C3DE1"/>
    <w:rsid w:val="007C4161"/>
    <w:rsid w:val="007C6118"/>
    <w:rsid w:val="007C64D6"/>
    <w:rsid w:val="007C6542"/>
    <w:rsid w:val="007D0B3A"/>
    <w:rsid w:val="007D3125"/>
    <w:rsid w:val="007D346F"/>
    <w:rsid w:val="007D3BA1"/>
    <w:rsid w:val="007D3D05"/>
    <w:rsid w:val="007D3F7E"/>
    <w:rsid w:val="007D436B"/>
    <w:rsid w:val="007D4B15"/>
    <w:rsid w:val="007D60CE"/>
    <w:rsid w:val="007E3C51"/>
    <w:rsid w:val="007E5009"/>
    <w:rsid w:val="007E602D"/>
    <w:rsid w:val="007E6D94"/>
    <w:rsid w:val="007E7F7B"/>
    <w:rsid w:val="007F0794"/>
    <w:rsid w:val="007F0F1E"/>
    <w:rsid w:val="007F39D3"/>
    <w:rsid w:val="007F3AAB"/>
    <w:rsid w:val="007F5198"/>
    <w:rsid w:val="007F51AC"/>
    <w:rsid w:val="007F6FDE"/>
    <w:rsid w:val="008001AE"/>
    <w:rsid w:val="00800298"/>
    <w:rsid w:val="0080259A"/>
    <w:rsid w:val="00803EAA"/>
    <w:rsid w:val="008042DF"/>
    <w:rsid w:val="008045F0"/>
    <w:rsid w:val="00805272"/>
    <w:rsid w:val="00805340"/>
    <w:rsid w:val="008056CF"/>
    <w:rsid w:val="00806765"/>
    <w:rsid w:val="008068D1"/>
    <w:rsid w:val="00807DE9"/>
    <w:rsid w:val="00811511"/>
    <w:rsid w:val="008119F4"/>
    <w:rsid w:val="0081229F"/>
    <w:rsid w:val="00815793"/>
    <w:rsid w:val="008164E3"/>
    <w:rsid w:val="00821135"/>
    <w:rsid w:val="0082175C"/>
    <w:rsid w:val="00821E1F"/>
    <w:rsid w:val="008221C2"/>
    <w:rsid w:val="00822ACB"/>
    <w:rsid w:val="0082316A"/>
    <w:rsid w:val="008232D2"/>
    <w:rsid w:val="0082455C"/>
    <w:rsid w:val="00824E7C"/>
    <w:rsid w:val="0082616A"/>
    <w:rsid w:val="008262C2"/>
    <w:rsid w:val="00826643"/>
    <w:rsid w:val="0083016E"/>
    <w:rsid w:val="00830A80"/>
    <w:rsid w:val="00831FB4"/>
    <w:rsid w:val="00832531"/>
    <w:rsid w:val="00832D1A"/>
    <w:rsid w:val="00833144"/>
    <w:rsid w:val="008346DB"/>
    <w:rsid w:val="00834E17"/>
    <w:rsid w:val="008374B4"/>
    <w:rsid w:val="0084173C"/>
    <w:rsid w:val="00842D75"/>
    <w:rsid w:val="00845963"/>
    <w:rsid w:val="008471DF"/>
    <w:rsid w:val="00847430"/>
    <w:rsid w:val="00847BB5"/>
    <w:rsid w:val="00850375"/>
    <w:rsid w:val="00851820"/>
    <w:rsid w:val="0085519F"/>
    <w:rsid w:val="00855ADE"/>
    <w:rsid w:val="008611B5"/>
    <w:rsid w:val="008617A1"/>
    <w:rsid w:val="00861E1C"/>
    <w:rsid w:val="0086236A"/>
    <w:rsid w:val="0086273E"/>
    <w:rsid w:val="00862754"/>
    <w:rsid w:val="008627C2"/>
    <w:rsid w:val="00864D0F"/>
    <w:rsid w:val="0086539C"/>
    <w:rsid w:val="00865595"/>
    <w:rsid w:val="00866876"/>
    <w:rsid w:val="00867F04"/>
    <w:rsid w:val="00872280"/>
    <w:rsid w:val="008728DF"/>
    <w:rsid w:val="00874270"/>
    <w:rsid w:val="0087455D"/>
    <w:rsid w:val="008752B6"/>
    <w:rsid w:val="00876740"/>
    <w:rsid w:val="00876917"/>
    <w:rsid w:val="008771CB"/>
    <w:rsid w:val="0087773F"/>
    <w:rsid w:val="00877D0E"/>
    <w:rsid w:val="00880728"/>
    <w:rsid w:val="0088110E"/>
    <w:rsid w:val="00881B33"/>
    <w:rsid w:val="00883897"/>
    <w:rsid w:val="00883B8A"/>
    <w:rsid w:val="00883E39"/>
    <w:rsid w:val="00884C56"/>
    <w:rsid w:val="00886042"/>
    <w:rsid w:val="00886196"/>
    <w:rsid w:val="0088674B"/>
    <w:rsid w:val="00887E7D"/>
    <w:rsid w:val="00887F1A"/>
    <w:rsid w:val="00891BD2"/>
    <w:rsid w:val="008947A0"/>
    <w:rsid w:val="008948DF"/>
    <w:rsid w:val="00894A1D"/>
    <w:rsid w:val="0089572F"/>
    <w:rsid w:val="00895985"/>
    <w:rsid w:val="008979E5"/>
    <w:rsid w:val="00897A1A"/>
    <w:rsid w:val="008A19B1"/>
    <w:rsid w:val="008A231D"/>
    <w:rsid w:val="008A2451"/>
    <w:rsid w:val="008A24CA"/>
    <w:rsid w:val="008A2ADA"/>
    <w:rsid w:val="008A34AB"/>
    <w:rsid w:val="008A669D"/>
    <w:rsid w:val="008A696F"/>
    <w:rsid w:val="008A7C46"/>
    <w:rsid w:val="008B00CF"/>
    <w:rsid w:val="008B05C5"/>
    <w:rsid w:val="008B25BF"/>
    <w:rsid w:val="008B69BF"/>
    <w:rsid w:val="008B7320"/>
    <w:rsid w:val="008B7FB1"/>
    <w:rsid w:val="008C1103"/>
    <w:rsid w:val="008C29FC"/>
    <w:rsid w:val="008C40B1"/>
    <w:rsid w:val="008C4C2A"/>
    <w:rsid w:val="008C5622"/>
    <w:rsid w:val="008C6840"/>
    <w:rsid w:val="008C6E10"/>
    <w:rsid w:val="008C7573"/>
    <w:rsid w:val="008C7C50"/>
    <w:rsid w:val="008D2041"/>
    <w:rsid w:val="008D25E7"/>
    <w:rsid w:val="008D3A1C"/>
    <w:rsid w:val="008D5713"/>
    <w:rsid w:val="008D5A4A"/>
    <w:rsid w:val="008E212C"/>
    <w:rsid w:val="008E4ABB"/>
    <w:rsid w:val="008E4C9A"/>
    <w:rsid w:val="008E5540"/>
    <w:rsid w:val="008E6FAE"/>
    <w:rsid w:val="008E6FF5"/>
    <w:rsid w:val="008E72DD"/>
    <w:rsid w:val="008E742C"/>
    <w:rsid w:val="008E7F83"/>
    <w:rsid w:val="008F1188"/>
    <w:rsid w:val="008F4C6B"/>
    <w:rsid w:val="008F5EC3"/>
    <w:rsid w:val="008F663A"/>
    <w:rsid w:val="008F6CA1"/>
    <w:rsid w:val="008F797E"/>
    <w:rsid w:val="009006EE"/>
    <w:rsid w:val="00900A73"/>
    <w:rsid w:val="00901253"/>
    <w:rsid w:val="0090325A"/>
    <w:rsid w:val="009037EE"/>
    <w:rsid w:val="00903B77"/>
    <w:rsid w:val="009044F8"/>
    <w:rsid w:val="00904B9B"/>
    <w:rsid w:val="00904D40"/>
    <w:rsid w:val="00907A4C"/>
    <w:rsid w:val="0091172F"/>
    <w:rsid w:val="00911DBB"/>
    <w:rsid w:val="00913333"/>
    <w:rsid w:val="00913675"/>
    <w:rsid w:val="00913EEE"/>
    <w:rsid w:val="009143C7"/>
    <w:rsid w:val="00914733"/>
    <w:rsid w:val="00914CAF"/>
    <w:rsid w:val="00915D20"/>
    <w:rsid w:val="009160D9"/>
    <w:rsid w:val="00916D01"/>
    <w:rsid w:val="009175E2"/>
    <w:rsid w:val="00917B56"/>
    <w:rsid w:val="00917BF0"/>
    <w:rsid w:val="00921062"/>
    <w:rsid w:val="00924AD0"/>
    <w:rsid w:val="00924FAE"/>
    <w:rsid w:val="009257E6"/>
    <w:rsid w:val="00927AE7"/>
    <w:rsid w:val="0093129C"/>
    <w:rsid w:val="009329B9"/>
    <w:rsid w:val="00932F43"/>
    <w:rsid w:val="0093326A"/>
    <w:rsid w:val="009357F3"/>
    <w:rsid w:val="00935DD7"/>
    <w:rsid w:val="00937859"/>
    <w:rsid w:val="00940A25"/>
    <w:rsid w:val="00941606"/>
    <w:rsid w:val="00944293"/>
    <w:rsid w:val="00946159"/>
    <w:rsid w:val="009473E4"/>
    <w:rsid w:val="00950888"/>
    <w:rsid w:val="009528D0"/>
    <w:rsid w:val="00952A44"/>
    <w:rsid w:val="00952C26"/>
    <w:rsid w:val="00954B43"/>
    <w:rsid w:val="00955697"/>
    <w:rsid w:val="00957EE8"/>
    <w:rsid w:val="009607C0"/>
    <w:rsid w:val="00962EF6"/>
    <w:rsid w:val="00963887"/>
    <w:rsid w:val="009651EA"/>
    <w:rsid w:val="009652D7"/>
    <w:rsid w:val="009679BE"/>
    <w:rsid w:val="00970C15"/>
    <w:rsid w:val="009714FC"/>
    <w:rsid w:val="009722E2"/>
    <w:rsid w:val="00975D3A"/>
    <w:rsid w:val="00976E65"/>
    <w:rsid w:val="00977A76"/>
    <w:rsid w:val="0098045C"/>
    <w:rsid w:val="00981153"/>
    <w:rsid w:val="00982ED4"/>
    <w:rsid w:val="0098387B"/>
    <w:rsid w:val="0098549E"/>
    <w:rsid w:val="0098573D"/>
    <w:rsid w:val="00985FC4"/>
    <w:rsid w:val="009866F1"/>
    <w:rsid w:val="00986D4B"/>
    <w:rsid w:val="00987F31"/>
    <w:rsid w:val="00991166"/>
    <w:rsid w:val="00992717"/>
    <w:rsid w:val="00993060"/>
    <w:rsid w:val="00993902"/>
    <w:rsid w:val="0099496D"/>
    <w:rsid w:val="00995461"/>
    <w:rsid w:val="00995A0B"/>
    <w:rsid w:val="00996FDF"/>
    <w:rsid w:val="00997C28"/>
    <w:rsid w:val="009A2A2A"/>
    <w:rsid w:val="009A42B2"/>
    <w:rsid w:val="009A6238"/>
    <w:rsid w:val="009A6CA5"/>
    <w:rsid w:val="009A6E4C"/>
    <w:rsid w:val="009B0A03"/>
    <w:rsid w:val="009B0B0B"/>
    <w:rsid w:val="009B376E"/>
    <w:rsid w:val="009B38C2"/>
    <w:rsid w:val="009B4BBA"/>
    <w:rsid w:val="009B5F8C"/>
    <w:rsid w:val="009B5FB5"/>
    <w:rsid w:val="009B63C8"/>
    <w:rsid w:val="009C1AAA"/>
    <w:rsid w:val="009C406A"/>
    <w:rsid w:val="009C4AC3"/>
    <w:rsid w:val="009C5AF0"/>
    <w:rsid w:val="009C61F3"/>
    <w:rsid w:val="009C62F5"/>
    <w:rsid w:val="009D0A7F"/>
    <w:rsid w:val="009D0BC7"/>
    <w:rsid w:val="009D216A"/>
    <w:rsid w:val="009D23BE"/>
    <w:rsid w:val="009D27CA"/>
    <w:rsid w:val="009D2DDA"/>
    <w:rsid w:val="009D3F69"/>
    <w:rsid w:val="009D4546"/>
    <w:rsid w:val="009D468A"/>
    <w:rsid w:val="009D532F"/>
    <w:rsid w:val="009D7D9C"/>
    <w:rsid w:val="009E2332"/>
    <w:rsid w:val="009E4E3C"/>
    <w:rsid w:val="009E5FB9"/>
    <w:rsid w:val="009F0D27"/>
    <w:rsid w:val="009F1284"/>
    <w:rsid w:val="009F12B1"/>
    <w:rsid w:val="009F515E"/>
    <w:rsid w:val="009F62D7"/>
    <w:rsid w:val="009F6F56"/>
    <w:rsid w:val="009F7CF9"/>
    <w:rsid w:val="009F7D17"/>
    <w:rsid w:val="00A019E1"/>
    <w:rsid w:val="00A01E58"/>
    <w:rsid w:val="00A035F2"/>
    <w:rsid w:val="00A048D2"/>
    <w:rsid w:val="00A051AA"/>
    <w:rsid w:val="00A0680D"/>
    <w:rsid w:val="00A0754F"/>
    <w:rsid w:val="00A104A7"/>
    <w:rsid w:val="00A114D4"/>
    <w:rsid w:val="00A121BA"/>
    <w:rsid w:val="00A13405"/>
    <w:rsid w:val="00A2010D"/>
    <w:rsid w:val="00A20551"/>
    <w:rsid w:val="00A20D5D"/>
    <w:rsid w:val="00A21545"/>
    <w:rsid w:val="00A22538"/>
    <w:rsid w:val="00A2312D"/>
    <w:rsid w:val="00A2369B"/>
    <w:rsid w:val="00A24822"/>
    <w:rsid w:val="00A25B53"/>
    <w:rsid w:val="00A25C80"/>
    <w:rsid w:val="00A26A6F"/>
    <w:rsid w:val="00A31670"/>
    <w:rsid w:val="00A32B3D"/>
    <w:rsid w:val="00A33A65"/>
    <w:rsid w:val="00A349B0"/>
    <w:rsid w:val="00A35242"/>
    <w:rsid w:val="00A35EBD"/>
    <w:rsid w:val="00A36CB8"/>
    <w:rsid w:val="00A36F5E"/>
    <w:rsid w:val="00A37C63"/>
    <w:rsid w:val="00A4210F"/>
    <w:rsid w:val="00A4346A"/>
    <w:rsid w:val="00A44106"/>
    <w:rsid w:val="00A46E10"/>
    <w:rsid w:val="00A5021D"/>
    <w:rsid w:val="00A504EC"/>
    <w:rsid w:val="00A510EC"/>
    <w:rsid w:val="00A517E4"/>
    <w:rsid w:val="00A542A4"/>
    <w:rsid w:val="00A5445C"/>
    <w:rsid w:val="00A55580"/>
    <w:rsid w:val="00A60495"/>
    <w:rsid w:val="00A62427"/>
    <w:rsid w:val="00A62EFA"/>
    <w:rsid w:val="00A64245"/>
    <w:rsid w:val="00A64974"/>
    <w:rsid w:val="00A6534C"/>
    <w:rsid w:val="00A66D42"/>
    <w:rsid w:val="00A70AF3"/>
    <w:rsid w:val="00A71555"/>
    <w:rsid w:val="00A721B6"/>
    <w:rsid w:val="00A724C1"/>
    <w:rsid w:val="00A746AC"/>
    <w:rsid w:val="00A74B9C"/>
    <w:rsid w:val="00A75505"/>
    <w:rsid w:val="00A8035E"/>
    <w:rsid w:val="00A80C17"/>
    <w:rsid w:val="00A81559"/>
    <w:rsid w:val="00A81C7F"/>
    <w:rsid w:val="00A833B3"/>
    <w:rsid w:val="00A83E97"/>
    <w:rsid w:val="00A84B2F"/>
    <w:rsid w:val="00A853CB"/>
    <w:rsid w:val="00A859E4"/>
    <w:rsid w:val="00A92C11"/>
    <w:rsid w:val="00A94796"/>
    <w:rsid w:val="00A94B1A"/>
    <w:rsid w:val="00A94BBE"/>
    <w:rsid w:val="00A952E2"/>
    <w:rsid w:val="00A95A41"/>
    <w:rsid w:val="00AA239F"/>
    <w:rsid w:val="00AA359B"/>
    <w:rsid w:val="00AA441C"/>
    <w:rsid w:val="00AA5307"/>
    <w:rsid w:val="00AA7D9D"/>
    <w:rsid w:val="00AB0995"/>
    <w:rsid w:val="00AB2A52"/>
    <w:rsid w:val="00AB2B76"/>
    <w:rsid w:val="00AB33EE"/>
    <w:rsid w:val="00AB69CB"/>
    <w:rsid w:val="00AB7CDE"/>
    <w:rsid w:val="00AC12DF"/>
    <w:rsid w:val="00AC225A"/>
    <w:rsid w:val="00AC3BFB"/>
    <w:rsid w:val="00AC3F7D"/>
    <w:rsid w:val="00AC4CCA"/>
    <w:rsid w:val="00AC6E24"/>
    <w:rsid w:val="00AD2141"/>
    <w:rsid w:val="00AD2168"/>
    <w:rsid w:val="00AD276B"/>
    <w:rsid w:val="00AD2F58"/>
    <w:rsid w:val="00AD46F4"/>
    <w:rsid w:val="00AD5459"/>
    <w:rsid w:val="00AD6759"/>
    <w:rsid w:val="00AE0659"/>
    <w:rsid w:val="00AE1462"/>
    <w:rsid w:val="00AE2A15"/>
    <w:rsid w:val="00AE4121"/>
    <w:rsid w:val="00AE4C20"/>
    <w:rsid w:val="00AE519A"/>
    <w:rsid w:val="00AE53F1"/>
    <w:rsid w:val="00AE6E5F"/>
    <w:rsid w:val="00AF01DB"/>
    <w:rsid w:val="00AF26BB"/>
    <w:rsid w:val="00AF27A9"/>
    <w:rsid w:val="00AF2CE0"/>
    <w:rsid w:val="00AF4A1F"/>
    <w:rsid w:val="00AF5CC8"/>
    <w:rsid w:val="00AF62B0"/>
    <w:rsid w:val="00AF79DE"/>
    <w:rsid w:val="00AF7CBC"/>
    <w:rsid w:val="00B01349"/>
    <w:rsid w:val="00B0360B"/>
    <w:rsid w:val="00B036A0"/>
    <w:rsid w:val="00B03A0F"/>
    <w:rsid w:val="00B04597"/>
    <w:rsid w:val="00B04A4E"/>
    <w:rsid w:val="00B04A90"/>
    <w:rsid w:val="00B0661D"/>
    <w:rsid w:val="00B06B73"/>
    <w:rsid w:val="00B0773D"/>
    <w:rsid w:val="00B1173C"/>
    <w:rsid w:val="00B1231B"/>
    <w:rsid w:val="00B1238C"/>
    <w:rsid w:val="00B12A39"/>
    <w:rsid w:val="00B12BF8"/>
    <w:rsid w:val="00B13092"/>
    <w:rsid w:val="00B16186"/>
    <w:rsid w:val="00B17503"/>
    <w:rsid w:val="00B1763B"/>
    <w:rsid w:val="00B17954"/>
    <w:rsid w:val="00B21E0D"/>
    <w:rsid w:val="00B23178"/>
    <w:rsid w:val="00B23711"/>
    <w:rsid w:val="00B23AF4"/>
    <w:rsid w:val="00B245F5"/>
    <w:rsid w:val="00B24E3B"/>
    <w:rsid w:val="00B263E3"/>
    <w:rsid w:val="00B30AE4"/>
    <w:rsid w:val="00B31EB5"/>
    <w:rsid w:val="00B33181"/>
    <w:rsid w:val="00B334A9"/>
    <w:rsid w:val="00B339BB"/>
    <w:rsid w:val="00B352DF"/>
    <w:rsid w:val="00B35B8A"/>
    <w:rsid w:val="00B35C50"/>
    <w:rsid w:val="00B37227"/>
    <w:rsid w:val="00B408EC"/>
    <w:rsid w:val="00B41D37"/>
    <w:rsid w:val="00B42675"/>
    <w:rsid w:val="00B42EE8"/>
    <w:rsid w:val="00B4354A"/>
    <w:rsid w:val="00B439EB"/>
    <w:rsid w:val="00B43EC1"/>
    <w:rsid w:val="00B4427D"/>
    <w:rsid w:val="00B449CF"/>
    <w:rsid w:val="00B45677"/>
    <w:rsid w:val="00B47437"/>
    <w:rsid w:val="00B47599"/>
    <w:rsid w:val="00B47A64"/>
    <w:rsid w:val="00B47C2B"/>
    <w:rsid w:val="00B47DDC"/>
    <w:rsid w:val="00B50CD0"/>
    <w:rsid w:val="00B516A9"/>
    <w:rsid w:val="00B526A5"/>
    <w:rsid w:val="00B534DC"/>
    <w:rsid w:val="00B61213"/>
    <w:rsid w:val="00B61AD0"/>
    <w:rsid w:val="00B63AB2"/>
    <w:rsid w:val="00B64475"/>
    <w:rsid w:val="00B6466A"/>
    <w:rsid w:val="00B646F4"/>
    <w:rsid w:val="00B6571A"/>
    <w:rsid w:val="00B65CFD"/>
    <w:rsid w:val="00B666FF"/>
    <w:rsid w:val="00B679AF"/>
    <w:rsid w:val="00B70A1C"/>
    <w:rsid w:val="00B7220F"/>
    <w:rsid w:val="00B74B34"/>
    <w:rsid w:val="00B76188"/>
    <w:rsid w:val="00B76E50"/>
    <w:rsid w:val="00B77A6B"/>
    <w:rsid w:val="00B80164"/>
    <w:rsid w:val="00B80460"/>
    <w:rsid w:val="00B80B1D"/>
    <w:rsid w:val="00B80E72"/>
    <w:rsid w:val="00B825EE"/>
    <w:rsid w:val="00B82E43"/>
    <w:rsid w:val="00B833CA"/>
    <w:rsid w:val="00B85107"/>
    <w:rsid w:val="00B8530B"/>
    <w:rsid w:val="00B8573C"/>
    <w:rsid w:val="00B85D14"/>
    <w:rsid w:val="00B8671B"/>
    <w:rsid w:val="00B8675A"/>
    <w:rsid w:val="00B86FA1"/>
    <w:rsid w:val="00B874BD"/>
    <w:rsid w:val="00B90FF5"/>
    <w:rsid w:val="00B93A89"/>
    <w:rsid w:val="00BA1198"/>
    <w:rsid w:val="00BA1A5C"/>
    <w:rsid w:val="00BA4137"/>
    <w:rsid w:val="00BA5937"/>
    <w:rsid w:val="00BA6EFF"/>
    <w:rsid w:val="00BB0409"/>
    <w:rsid w:val="00BB150B"/>
    <w:rsid w:val="00BB2F0E"/>
    <w:rsid w:val="00BB52B3"/>
    <w:rsid w:val="00BB5C64"/>
    <w:rsid w:val="00BB6BC5"/>
    <w:rsid w:val="00BB7E55"/>
    <w:rsid w:val="00BC0802"/>
    <w:rsid w:val="00BC1665"/>
    <w:rsid w:val="00BC2BE7"/>
    <w:rsid w:val="00BC49A6"/>
    <w:rsid w:val="00BC5080"/>
    <w:rsid w:val="00BC6AB5"/>
    <w:rsid w:val="00BC7D78"/>
    <w:rsid w:val="00BD0467"/>
    <w:rsid w:val="00BD2938"/>
    <w:rsid w:val="00BD5BF8"/>
    <w:rsid w:val="00BD6038"/>
    <w:rsid w:val="00BE170A"/>
    <w:rsid w:val="00BE2DDF"/>
    <w:rsid w:val="00BE2F2C"/>
    <w:rsid w:val="00BE33EE"/>
    <w:rsid w:val="00BE47FC"/>
    <w:rsid w:val="00BE4826"/>
    <w:rsid w:val="00BE57F2"/>
    <w:rsid w:val="00BF104B"/>
    <w:rsid w:val="00BF71F4"/>
    <w:rsid w:val="00BF7FB6"/>
    <w:rsid w:val="00C001DF"/>
    <w:rsid w:val="00C01A9D"/>
    <w:rsid w:val="00C06623"/>
    <w:rsid w:val="00C067F6"/>
    <w:rsid w:val="00C06B21"/>
    <w:rsid w:val="00C07276"/>
    <w:rsid w:val="00C07299"/>
    <w:rsid w:val="00C07770"/>
    <w:rsid w:val="00C10180"/>
    <w:rsid w:val="00C10937"/>
    <w:rsid w:val="00C166D5"/>
    <w:rsid w:val="00C17F68"/>
    <w:rsid w:val="00C207BE"/>
    <w:rsid w:val="00C21181"/>
    <w:rsid w:val="00C21B48"/>
    <w:rsid w:val="00C2252A"/>
    <w:rsid w:val="00C229BF"/>
    <w:rsid w:val="00C26221"/>
    <w:rsid w:val="00C2642B"/>
    <w:rsid w:val="00C272EC"/>
    <w:rsid w:val="00C27A05"/>
    <w:rsid w:val="00C31114"/>
    <w:rsid w:val="00C3167C"/>
    <w:rsid w:val="00C31844"/>
    <w:rsid w:val="00C3246A"/>
    <w:rsid w:val="00C3464A"/>
    <w:rsid w:val="00C40B59"/>
    <w:rsid w:val="00C40E40"/>
    <w:rsid w:val="00C41150"/>
    <w:rsid w:val="00C41A7B"/>
    <w:rsid w:val="00C44005"/>
    <w:rsid w:val="00C44956"/>
    <w:rsid w:val="00C45E15"/>
    <w:rsid w:val="00C47FA7"/>
    <w:rsid w:val="00C50F60"/>
    <w:rsid w:val="00C51847"/>
    <w:rsid w:val="00C52E82"/>
    <w:rsid w:val="00C52F52"/>
    <w:rsid w:val="00C53AC9"/>
    <w:rsid w:val="00C563D6"/>
    <w:rsid w:val="00C566F8"/>
    <w:rsid w:val="00C579D9"/>
    <w:rsid w:val="00C579EF"/>
    <w:rsid w:val="00C61A0F"/>
    <w:rsid w:val="00C61C9F"/>
    <w:rsid w:val="00C61FBB"/>
    <w:rsid w:val="00C62443"/>
    <w:rsid w:val="00C62706"/>
    <w:rsid w:val="00C63009"/>
    <w:rsid w:val="00C65049"/>
    <w:rsid w:val="00C65FAA"/>
    <w:rsid w:val="00C6606D"/>
    <w:rsid w:val="00C70485"/>
    <w:rsid w:val="00C70497"/>
    <w:rsid w:val="00C70767"/>
    <w:rsid w:val="00C745AD"/>
    <w:rsid w:val="00C768AE"/>
    <w:rsid w:val="00C77901"/>
    <w:rsid w:val="00C83580"/>
    <w:rsid w:val="00C85022"/>
    <w:rsid w:val="00C86534"/>
    <w:rsid w:val="00C867E9"/>
    <w:rsid w:val="00C87203"/>
    <w:rsid w:val="00C87E23"/>
    <w:rsid w:val="00C9309A"/>
    <w:rsid w:val="00C93140"/>
    <w:rsid w:val="00C95272"/>
    <w:rsid w:val="00C9547E"/>
    <w:rsid w:val="00C95CB4"/>
    <w:rsid w:val="00C9762C"/>
    <w:rsid w:val="00CA04BC"/>
    <w:rsid w:val="00CA0A02"/>
    <w:rsid w:val="00CA3111"/>
    <w:rsid w:val="00CA5C04"/>
    <w:rsid w:val="00CA6A57"/>
    <w:rsid w:val="00CB038E"/>
    <w:rsid w:val="00CB069B"/>
    <w:rsid w:val="00CB0BE1"/>
    <w:rsid w:val="00CB34C3"/>
    <w:rsid w:val="00CB4039"/>
    <w:rsid w:val="00CB4D98"/>
    <w:rsid w:val="00CB561B"/>
    <w:rsid w:val="00CB585F"/>
    <w:rsid w:val="00CB5F9F"/>
    <w:rsid w:val="00CB6097"/>
    <w:rsid w:val="00CB6867"/>
    <w:rsid w:val="00CB7095"/>
    <w:rsid w:val="00CB7173"/>
    <w:rsid w:val="00CB73BC"/>
    <w:rsid w:val="00CC05A4"/>
    <w:rsid w:val="00CC0B11"/>
    <w:rsid w:val="00CC0E08"/>
    <w:rsid w:val="00CC19C4"/>
    <w:rsid w:val="00CC2520"/>
    <w:rsid w:val="00CC2F99"/>
    <w:rsid w:val="00CC31D3"/>
    <w:rsid w:val="00CC362F"/>
    <w:rsid w:val="00CC4362"/>
    <w:rsid w:val="00CC5D93"/>
    <w:rsid w:val="00CC6125"/>
    <w:rsid w:val="00CC66CE"/>
    <w:rsid w:val="00CD084F"/>
    <w:rsid w:val="00CD28F9"/>
    <w:rsid w:val="00CD30C1"/>
    <w:rsid w:val="00CD44CC"/>
    <w:rsid w:val="00CD4833"/>
    <w:rsid w:val="00CD6BE4"/>
    <w:rsid w:val="00CD730B"/>
    <w:rsid w:val="00CD73BA"/>
    <w:rsid w:val="00CE01A1"/>
    <w:rsid w:val="00CE03C6"/>
    <w:rsid w:val="00CE13FF"/>
    <w:rsid w:val="00CE1AED"/>
    <w:rsid w:val="00CE497B"/>
    <w:rsid w:val="00CE77E6"/>
    <w:rsid w:val="00CF087F"/>
    <w:rsid w:val="00CF0D10"/>
    <w:rsid w:val="00CF1027"/>
    <w:rsid w:val="00CF1EE7"/>
    <w:rsid w:val="00CF414C"/>
    <w:rsid w:val="00CF45C7"/>
    <w:rsid w:val="00CF678B"/>
    <w:rsid w:val="00CF6BDF"/>
    <w:rsid w:val="00CF716C"/>
    <w:rsid w:val="00CF75F0"/>
    <w:rsid w:val="00CF7BA8"/>
    <w:rsid w:val="00D01B81"/>
    <w:rsid w:val="00D031A4"/>
    <w:rsid w:val="00D03821"/>
    <w:rsid w:val="00D03D7C"/>
    <w:rsid w:val="00D05543"/>
    <w:rsid w:val="00D071E6"/>
    <w:rsid w:val="00D10137"/>
    <w:rsid w:val="00D108DD"/>
    <w:rsid w:val="00D119FF"/>
    <w:rsid w:val="00D122E8"/>
    <w:rsid w:val="00D1231D"/>
    <w:rsid w:val="00D1652D"/>
    <w:rsid w:val="00D171C1"/>
    <w:rsid w:val="00D17660"/>
    <w:rsid w:val="00D202F1"/>
    <w:rsid w:val="00D20891"/>
    <w:rsid w:val="00D21687"/>
    <w:rsid w:val="00D222DB"/>
    <w:rsid w:val="00D22BC5"/>
    <w:rsid w:val="00D24EBA"/>
    <w:rsid w:val="00D25A3D"/>
    <w:rsid w:val="00D25E7B"/>
    <w:rsid w:val="00D30426"/>
    <w:rsid w:val="00D306D4"/>
    <w:rsid w:val="00D310D7"/>
    <w:rsid w:val="00D31872"/>
    <w:rsid w:val="00D31CAA"/>
    <w:rsid w:val="00D323FA"/>
    <w:rsid w:val="00D352F5"/>
    <w:rsid w:val="00D35975"/>
    <w:rsid w:val="00D36A90"/>
    <w:rsid w:val="00D3791C"/>
    <w:rsid w:val="00D40BB6"/>
    <w:rsid w:val="00D42E1C"/>
    <w:rsid w:val="00D4409A"/>
    <w:rsid w:val="00D4430E"/>
    <w:rsid w:val="00D459FD"/>
    <w:rsid w:val="00D4665F"/>
    <w:rsid w:val="00D46B40"/>
    <w:rsid w:val="00D521B5"/>
    <w:rsid w:val="00D529A4"/>
    <w:rsid w:val="00D52B72"/>
    <w:rsid w:val="00D530CD"/>
    <w:rsid w:val="00D53967"/>
    <w:rsid w:val="00D54505"/>
    <w:rsid w:val="00D5583C"/>
    <w:rsid w:val="00D56E93"/>
    <w:rsid w:val="00D57FD1"/>
    <w:rsid w:val="00D600DE"/>
    <w:rsid w:val="00D6054D"/>
    <w:rsid w:val="00D60C68"/>
    <w:rsid w:val="00D6138E"/>
    <w:rsid w:val="00D61DFD"/>
    <w:rsid w:val="00D62EC6"/>
    <w:rsid w:val="00D64F28"/>
    <w:rsid w:val="00D64F88"/>
    <w:rsid w:val="00D67340"/>
    <w:rsid w:val="00D67EAF"/>
    <w:rsid w:val="00D70979"/>
    <w:rsid w:val="00D7259C"/>
    <w:rsid w:val="00D74541"/>
    <w:rsid w:val="00D747AA"/>
    <w:rsid w:val="00D7550F"/>
    <w:rsid w:val="00D80199"/>
    <w:rsid w:val="00D828B8"/>
    <w:rsid w:val="00D83122"/>
    <w:rsid w:val="00D83CCA"/>
    <w:rsid w:val="00D84EB5"/>
    <w:rsid w:val="00D86CBB"/>
    <w:rsid w:val="00D86D87"/>
    <w:rsid w:val="00D8704C"/>
    <w:rsid w:val="00D8739F"/>
    <w:rsid w:val="00D901A7"/>
    <w:rsid w:val="00D90DE6"/>
    <w:rsid w:val="00D912C4"/>
    <w:rsid w:val="00D93092"/>
    <w:rsid w:val="00D94617"/>
    <w:rsid w:val="00D955AE"/>
    <w:rsid w:val="00D96401"/>
    <w:rsid w:val="00D967C2"/>
    <w:rsid w:val="00DA2320"/>
    <w:rsid w:val="00DA2A77"/>
    <w:rsid w:val="00DA2C0E"/>
    <w:rsid w:val="00DA2DB4"/>
    <w:rsid w:val="00DA2E4C"/>
    <w:rsid w:val="00DA3356"/>
    <w:rsid w:val="00DA50FA"/>
    <w:rsid w:val="00DA5529"/>
    <w:rsid w:val="00DA63F8"/>
    <w:rsid w:val="00DA6C96"/>
    <w:rsid w:val="00DA6D82"/>
    <w:rsid w:val="00DB0E3B"/>
    <w:rsid w:val="00DB4165"/>
    <w:rsid w:val="00DB4676"/>
    <w:rsid w:val="00DB46A2"/>
    <w:rsid w:val="00DC23FB"/>
    <w:rsid w:val="00DC2F7F"/>
    <w:rsid w:val="00DC3C73"/>
    <w:rsid w:val="00DC53E0"/>
    <w:rsid w:val="00DC5C28"/>
    <w:rsid w:val="00DC669F"/>
    <w:rsid w:val="00DC77F4"/>
    <w:rsid w:val="00DD0BEB"/>
    <w:rsid w:val="00DD2C7A"/>
    <w:rsid w:val="00DD52A5"/>
    <w:rsid w:val="00DE05AE"/>
    <w:rsid w:val="00DE1D26"/>
    <w:rsid w:val="00DE25E1"/>
    <w:rsid w:val="00DE7B94"/>
    <w:rsid w:val="00DE7C3B"/>
    <w:rsid w:val="00DE7F57"/>
    <w:rsid w:val="00DF02F1"/>
    <w:rsid w:val="00DF2706"/>
    <w:rsid w:val="00DF4E2F"/>
    <w:rsid w:val="00DF67E4"/>
    <w:rsid w:val="00DF753D"/>
    <w:rsid w:val="00DF7F9E"/>
    <w:rsid w:val="00E005CC"/>
    <w:rsid w:val="00E0081C"/>
    <w:rsid w:val="00E01BFC"/>
    <w:rsid w:val="00E02AC0"/>
    <w:rsid w:val="00E04192"/>
    <w:rsid w:val="00E04BE6"/>
    <w:rsid w:val="00E051EC"/>
    <w:rsid w:val="00E068FA"/>
    <w:rsid w:val="00E0787C"/>
    <w:rsid w:val="00E11F91"/>
    <w:rsid w:val="00E12241"/>
    <w:rsid w:val="00E1322C"/>
    <w:rsid w:val="00E135B0"/>
    <w:rsid w:val="00E1388B"/>
    <w:rsid w:val="00E1422E"/>
    <w:rsid w:val="00E1578A"/>
    <w:rsid w:val="00E166FB"/>
    <w:rsid w:val="00E1767D"/>
    <w:rsid w:val="00E17E5A"/>
    <w:rsid w:val="00E23EFC"/>
    <w:rsid w:val="00E246E7"/>
    <w:rsid w:val="00E25DEB"/>
    <w:rsid w:val="00E26208"/>
    <w:rsid w:val="00E264B5"/>
    <w:rsid w:val="00E26E44"/>
    <w:rsid w:val="00E275A4"/>
    <w:rsid w:val="00E27C9A"/>
    <w:rsid w:val="00E301B1"/>
    <w:rsid w:val="00E30368"/>
    <w:rsid w:val="00E311F6"/>
    <w:rsid w:val="00E32C25"/>
    <w:rsid w:val="00E33515"/>
    <w:rsid w:val="00E34BF6"/>
    <w:rsid w:val="00E3531B"/>
    <w:rsid w:val="00E36857"/>
    <w:rsid w:val="00E369C2"/>
    <w:rsid w:val="00E36E22"/>
    <w:rsid w:val="00E37B2F"/>
    <w:rsid w:val="00E409D0"/>
    <w:rsid w:val="00E428C7"/>
    <w:rsid w:val="00E42F77"/>
    <w:rsid w:val="00E43EE2"/>
    <w:rsid w:val="00E51DF0"/>
    <w:rsid w:val="00E5317F"/>
    <w:rsid w:val="00E53B1F"/>
    <w:rsid w:val="00E560A8"/>
    <w:rsid w:val="00E560D8"/>
    <w:rsid w:val="00E61092"/>
    <w:rsid w:val="00E61194"/>
    <w:rsid w:val="00E61528"/>
    <w:rsid w:val="00E61BE6"/>
    <w:rsid w:val="00E61DC0"/>
    <w:rsid w:val="00E62511"/>
    <w:rsid w:val="00E661BD"/>
    <w:rsid w:val="00E664CF"/>
    <w:rsid w:val="00E6711E"/>
    <w:rsid w:val="00E704F0"/>
    <w:rsid w:val="00E709F9"/>
    <w:rsid w:val="00E719D3"/>
    <w:rsid w:val="00E73F41"/>
    <w:rsid w:val="00E746D8"/>
    <w:rsid w:val="00E7591F"/>
    <w:rsid w:val="00E76376"/>
    <w:rsid w:val="00E764F3"/>
    <w:rsid w:val="00E77AB5"/>
    <w:rsid w:val="00E800FF"/>
    <w:rsid w:val="00E806E4"/>
    <w:rsid w:val="00E807A5"/>
    <w:rsid w:val="00E8156B"/>
    <w:rsid w:val="00E81DF5"/>
    <w:rsid w:val="00E822E9"/>
    <w:rsid w:val="00E8299B"/>
    <w:rsid w:val="00E83122"/>
    <w:rsid w:val="00E83454"/>
    <w:rsid w:val="00E837D8"/>
    <w:rsid w:val="00E84690"/>
    <w:rsid w:val="00E84891"/>
    <w:rsid w:val="00E84975"/>
    <w:rsid w:val="00E8659B"/>
    <w:rsid w:val="00E86D6D"/>
    <w:rsid w:val="00E914E8"/>
    <w:rsid w:val="00E9154C"/>
    <w:rsid w:val="00E917D9"/>
    <w:rsid w:val="00E92BC7"/>
    <w:rsid w:val="00E94BA9"/>
    <w:rsid w:val="00E9536A"/>
    <w:rsid w:val="00E95A04"/>
    <w:rsid w:val="00E95C4C"/>
    <w:rsid w:val="00E95F45"/>
    <w:rsid w:val="00E9661A"/>
    <w:rsid w:val="00E96FAE"/>
    <w:rsid w:val="00E97759"/>
    <w:rsid w:val="00EA19CF"/>
    <w:rsid w:val="00EA1B41"/>
    <w:rsid w:val="00EA21EC"/>
    <w:rsid w:val="00EA24FE"/>
    <w:rsid w:val="00EA5313"/>
    <w:rsid w:val="00EA6662"/>
    <w:rsid w:val="00EB1748"/>
    <w:rsid w:val="00EB19A6"/>
    <w:rsid w:val="00EB20FB"/>
    <w:rsid w:val="00EB234F"/>
    <w:rsid w:val="00EB2F45"/>
    <w:rsid w:val="00EB3585"/>
    <w:rsid w:val="00EB61F6"/>
    <w:rsid w:val="00EB6B91"/>
    <w:rsid w:val="00EC0491"/>
    <w:rsid w:val="00EC0798"/>
    <w:rsid w:val="00EC1B4A"/>
    <w:rsid w:val="00EC1EC6"/>
    <w:rsid w:val="00EC1F0E"/>
    <w:rsid w:val="00EC262F"/>
    <w:rsid w:val="00EC5445"/>
    <w:rsid w:val="00EC5CAD"/>
    <w:rsid w:val="00EC5DF5"/>
    <w:rsid w:val="00EC695F"/>
    <w:rsid w:val="00EC6F43"/>
    <w:rsid w:val="00EC730F"/>
    <w:rsid w:val="00ED1B1F"/>
    <w:rsid w:val="00ED1FA4"/>
    <w:rsid w:val="00ED2885"/>
    <w:rsid w:val="00EE02D8"/>
    <w:rsid w:val="00EE0531"/>
    <w:rsid w:val="00EE0EA4"/>
    <w:rsid w:val="00EE1AEB"/>
    <w:rsid w:val="00EE2B1E"/>
    <w:rsid w:val="00EE3F02"/>
    <w:rsid w:val="00EE464C"/>
    <w:rsid w:val="00EE48D0"/>
    <w:rsid w:val="00EE725B"/>
    <w:rsid w:val="00EF2529"/>
    <w:rsid w:val="00EF2C7E"/>
    <w:rsid w:val="00EF4B49"/>
    <w:rsid w:val="00EF4D27"/>
    <w:rsid w:val="00EF5D00"/>
    <w:rsid w:val="00EF7A62"/>
    <w:rsid w:val="00F01449"/>
    <w:rsid w:val="00F034D5"/>
    <w:rsid w:val="00F05A81"/>
    <w:rsid w:val="00F05EFA"/>
    <w:rsid w:val="00F0668D"/>
    <w:rsid w:val="00F06DD2"/>
    <w:rsid w:val="00F0794A"/>
    <w:rsid w:val="00F1063A"/>
    <w:rsid w:val="00F11904"/>
    <w:rsid w:val="00F14173"/>
    <w:rsid w:val="00F171B3"/>
    <w:rsid w:val="00F21AA1"/>
    <w:rsid w:val="00F21F40"/>
    <w:rsid w:val="00F23A89"/>
    <w:rsid w:val="00F23C27"/>
    <w:rsid w:val="00F241AF"/>
    <w:rsid w:val="00F257C5"/>
    <w:rsid w:val="00F26FB5"/>
    <w:rsid w:val="00F274D1"/>
    <w:rsid w:val="00F27E4E"/>
    <w:rsid w:val="00F31B18"/>
    <w:rsid w:val="00F32E38"/>
    <w:rsid w:val="00F34D44"/>
    <w:rsid w:val="00F35FB0"/>
    <w:rsid w:val="00F36A56"/>
    <w:rsid w:val="00F372AC"/>
    <w:rsid w:val="00F374E0"/>
    <w:rsid w:val="00F4041A"/>
    <w:rsid w:val="00F405C2"/>
    <w:rsid w:val="00F41AAC"/>
    <w:rsid w:val="00F43E99"/>
    <w:rsid w:val="00F44942"/>
    <w:rsid w:val="00F4566B"/>
    <w:rsid w:val="00F467AA"/>
    <w:rsid w:val="00F47F98"/>
    <w:rsid w:val="00F5412B"/>
    <w:rsid w:val="00F564C7"/>
    <w:rsid w:val="00F60326"/>
    <w:rsid w:val="00F60381"/>
    <w:rsid w:val="00F611CE"/>
    <w:rsid w:val="00F62871"/>
    <w:rsid w:val="00F64011"/>
    <w:rsid w:val="00F6477C"/>
    <w:rsid w:val="00F64BD8"/>
    <w:rsid w:val="00F64DD0"/>
    <w:rsid w:val="00F65E5F"/>
    <w:rsid w:val="00F70463"/>
    <w:rsid w:val="00F70F19"/>
    <w:rsid w:val="00F7698E"/>
    <w:rsid w:val="00F808F7"/>
    <w:rsid w:val="00F84E1D"/>
    <w:rsid w:val="00F85041"/>
    <w:rsid w:val="00F90182"/>
    <w:rsid w:val="00F9072C"/>
    <w:rsid w:val="00F90F77"/>
    <w:rsid w:val="00F926BE"/>
    <w:rsid w:val="00F92B3D"/>
    <w:rsid w:val="00F92C7E"/>
    <w:rsid w:val="00F93988"/>
    <w:rsid w:val="00F94B08"/>
    <w:rsid w:val="00F94EC3"/>
    <w:rsid w:val="00F95003"/>
    <w:rsid w:val="00F956D2"/>
    <w:rsid w:val="00F96166"/>
    <w:rsid w:val="00F96242"/>
    <w:rsid w:val="00FA0F51"/>
    <w:rsid w:val="00FA1384"/>
    <w:rsid w:val="00FA2DBB"/>
    <w:rsid w:val="00FA3DBB"/>
    <w:rsid w:val="00FA5309"/>
    <w:rsid w:val="00FA6BA3"/>
    <w:rsid w:val="00FB1089"/>
    <w:rsid w:val="00FB189B"/>
    <w:rsid w:val="00FB32D5"/>
    <w:rsid w:val="00FB3B18"/>
    <w:rsid w:val="00FB4DC7"/>
    <w:rsid w:val="00FB4E31"/>
    <w:rsid w:val="00FB5133"/>
    <w:rsid w:val="00FB67FC"/>
    <w:rsid w:val="00FB6A46"/>
    <w:rsid w:val="00FC2203"/>
    <w:rsid w:val="00FC4796"/>
    <w:rsid w:val="00FC4AB2"/>
    <w:rsid w:val="00FC53DB"/>
    <w:rsid w:val="00FC57A5"/>
    <w:rsid w:val="00FC57B5"/>
    <w:rsid w:val="00FC5F38"/>
    <w:rsid w:val="00FC6236"/>
    <w:rsid w:val="00FC789D"/>
    <w:rsid w:val="00FC7B12"/>
    <w:rsid w:val="00FD0287"/>
    <w:rsid w:val="00FD04F9"/>
    <w:rsid w:val="00FD0D11"/>
    <w:rsid w:val="00FD2807"/>
    <w:rsid w:val="00FD3145"/>
    <w:rsid w:val="00FD3FDF"/>
    <w:rsid w:val="00FD442C"/>
    <w:rsid w:val="00FD5288"/>
    <w:rsid w:val="00FD5C91"/>
    <w:rsid w:val="00FD6E92"/>
    <w:rsid w:val="00FE033E"/>
    <w:rsid w:val="00FE0CEC"/>
    <w:rsid w:val="00FE11C3"/>
    <w:rsid w:val="00FE131F"/>
    <w:rsid w:val="00FE28AA"/>
    <w:rsid w:val="00FE411E"/>
    <w:rsid w:val="00FE7B25"/>
    <w:rsid w:val="00FE7E16"/>
    <w:rsid w:val="00FF0626"/>
    <w:rsid w:val="00FF0CF9"/>
    <w:rsid w:val="00FF0F50"/>
    <w:rsid w:val="00FF1E1A"/>
    <w:rsid w:val="00FF2AA2"/>
    <w:rsid w:val="00FF3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855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D9E"/>
    <w:pPr>
      <w:spacing w:line="228" w:lineRule="auto"/>
    </w:pPr>
    <w:rPr>
      <w:rFonts w:ascii="Perpetua" w:hAnsi="Perpetua"/>
      <w:sz w:val="28"/>
    </w:rPr>
  </w:style>
  <w:style w:type="paragraph" w:styleId="Heading1">
    <w:name w:val="heading 1"/>
    <w:basedOn w:val="Normal"/>
    <w:next w:val="Normal"/>
    <w:link w:val="Heading1Char"/>
    <w:uiPriority w:val="9"/>
    <w:qFormat/>
    <w:rsid w:val="00F64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DD0"/>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F64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Good">
    <w:name w:val="Good"/>
    <w:uiPriority w:val="99"/>
    <w:rsid w:val="00916D01"/>
    <w:pPr>
      <w:numPr>
        <w:numId w:val="1"/>
      </w:numPr>
    </w:pPr>
  </w:style>
  <w:style w:type="character" w:customStyle="1" w:styleId="Heading1Char">
    <w:name w:val="Heading 1 Char"/>
    <w:basedOn w:val="DefaultParagraphFont"/>
    <w:link w:val="Heading1"/>
    <w:uiPriority w:val="9"/>
    <w:rsid w:val="00F64D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64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DD0"/>
    <w:rPr>
      <w:rFonts w:eastAsiaTheme="majorEastAsia" w:cstheme="majorBidi"/>
      <w:color w:val="272727" w:themeColor="text1" w:themeTint="D8"/>
    </w:rPr>
  </w:style>
  <w:style w:type="paragraph" w:styleId="Title">
    <w:name w:val="Title"/>
    <w:basedOn w:val="Normal"/>
    <w:next w:val="Normal"/>
    <w:link w:val="TitleChar"/>
    <w:uiPriority w:val="10"/>
    <w:qFormat/>
    <w:rsid w:val="00F64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DD0"/>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64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DD0"/>
    <w:pPr>
      <w:spacing w:before="160"/>
      <w:jc w:val="center"/>
    </w:pPr>
    <w:rPr>
      <w:i/>
      <w:iCs/>
      <w:color w:val="404040" w:themeColor="text1" w:themeTint="BF"/>
    </w:rPr>
  </w:style>
  <w:style w:type="character" w:customStyle="1" w:styleId="QuoteChar">
    <w:name w:val="Quote Char"/>
    <w:basedOn w:val="DefaultParagraphFont"/>
    <w:link w:val="Quote"/>
    <w:uiPriority w:val="29"/>
    <w:rsid w:val="00F64DD0"/>
    <w:rPr>
      <w:i/>
      <w:iCs/>
      <w:color w:val="404040" w:themeColor="text1" w:themeTint="BF"/>
    </w:rPr>
  </w:style>
  <w:style w:type="paragraph" w:styleId="ListParagraph">
    <w:name w:val="List Paragraph"/>
    <w:basedOn w:val="Normal"/>
    <w:uiPriority w:val="34"/>
    <w:qFormat/>
    <w:rsid w:val="00F64DD0"/>
    <w:pPr>
      <w:ind w:left="720"/>
      <w:contextualSpacing/>
    </w:pPr>
  </w:style>
  <w:style w:type="character" w:styleId="IntenseEmphasis">
    <w:name w:val="Intense Emphasis"/>
    <w:basedOn w:val="DefaultParagraphFont"/>
    <w:uiPriority w:val="21"/>
    <w:qFormat/>
    <w:rsid w:val="00F64DD0"/>
    <w:rPr>
      <w:i/>
      <w:iCs/>
      <w:color w:val="0F4761" w:themeColor="accent1" w:themeShade="BF"/>
    </w:rPr>
  </w:style>
  <w:style w:type="paragraph" w:styleId="IntenseQuote">
    <w:name w:val="Intense Quote"/>
    <w:basedOn w:val="Normal"/>
    <w:next w:val="Normal"/>
    <w:link w:val="IntenseQuoteChar"/>
    <w:uiPriority w:val="30"/>
    <w:qFormat/>
    <w:rsid w:val="00F64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DD0"/>
    <w:rPr>
      <w:i/>
      <w:iCs/>
      <w:color w:val="0F4761" w:themeColor="accent1" w:themeShade="BF"/>
    </w:rPr>
  </w:style>
  <w:style w:type="character" w:styleId="IntenseReference">
    <w:name w:val="Intense Reference"/>
    <w:basedOn w:val="DefaultParagraphFont"/>
    <w:uiPriority w:val="32"/>
    <w:qFormat/>
    <w:rsid w:val="00F64DD0"/>
    <w:rPr>
      <w:b/>
      <w:bCs/>
      <w:smallCaps/>
      <w:color w:val="0F4761" w:themeColor="accent1" w:themeShade="BF"/>
      <w:spacing w:val="5"/>
    </w:rPr>
  </w:style>
  <w:style w:type="paragraph" w:styleId="FootnoteText">
    <w:name w:val="footnote text"/>
    <w:basedOn w:val="Normal"/>
    <w:link w:val="FootnoteTextChar"/>
    <w:uiPriority w:val="99"/>
    <w:unhideWhenUsed/>
    <w:rsid w:val="00DE05AE"/>
    <w:pPr>
      <w:spacing w:after="80" w:line="192" w:lineRule="auto"/>
    </w:pPr>
    <w:rPr>
      <w:rFonts w:ascii="Cambria" w:hAnsi="Cambria"/>
      <w:kern w:val="0"/>
      <w:sz w:val="18"/>
      <w:szCs w:val="20"/>
      <w14:ligatures w14:val="none"/>
    </w:rPr>
  </w:style>
  <w:style w:type="character" w:customStyle="1" w:styleId="FootnoteTextChar">
    <w:name w:val="Footnote Text Char"/>
    <w:basedOn w:val="DefaultParagraphFont"/>
    <w:link w:val="FootnoteText"/>
    <w:uiPriority w:val="99"/>
    <w:rsid w:val="00DE05AE"/>
    <w:rPr>
      <w:rFonts w:ascii="Cambria" w:hAnsi="Cambria"/>
      <w:kern w:val="0"/>
      <w:sz w:val="18"/>
      <w:szCs w:val="20"/>
      <w14:ligatures w14:val="none"/>
    </w:rPr>
  </w:style>
  <w:style w:type="character" w:styleId="FootnoteReference">
    <w:name w:val="footnote reference"/>
    <w:basedOn w:val="DefaultParagraphFont"/>
    <w:uiPriority w:val="99"/>
    <w:unhideWhenUsed/>
    <w:rsid w:val="00DE05AE"/>
    <w:rPr>
      <w:b/>
      <w:vertAlign w:val="superscript"/>
    </w:rPr>
  </w:style>
  <w:style w:type="paragraph" w:styleId="Revision">
    <w:name w:val="Revision"/>
    <w:hidden/>
    <w:uiPriority w:val="99"/>
    <w:semiHidden/>
    <w:rsid w:val="00993060"/>
    <w:pPr>
      <w:spacing w:after="0" w:line="240" w:lineRule="auto"/>
    </w:pPr>
  </w:style>
  <w:style w:type="character" w:styleId="CommentReference">
    <w:name w:val="annotation reference"/>
    <w:basedOn w:val="DefaultParagraphFont"/>
    <w:uiPriority w:val="99"/>
    <w:semiHidden/>
    <w:unhideWhenUsed/>
    <w:rsid w:val="009329B9"/>
    <w:rPr>
      <w:sz w:val="16"/>
      <w:szCs w:val="16"/>
    </w:rPr>
  </w:style>
  <w:style w:type="paragraph" w:styleId="CommentText">
    <w:name w:val="annotation text"/>
    <w:basedOn w:val="Normal"/>
    <w:link w:val="CommentTextChar"/>
    <w:uiPriority w:val="99"/>
    <w:unhideWhenUsed/>
    <w:rsid w:val="009329B9"/>
    <w:pPr>
      <w:spacing w:line="240" w:lineRule="auto"/>
    </w:pPr>
    <w:rPr>
      <w:sz w:val="20"/>
      <w:szCs w:val="20"/>
    </w:rPr>
  </w:style>
  <w:style w:type="character" w:customStyle="1" w:styleId="CommentTextChar">
    <w:name w:val="Comment Text Char"/>
    <w:basedOn w:val="DefaultParagraphFont"/>
    <w:link w:val="CommentText"/>
    <w:uiPriority w:val="99"/>
    <w:rsid w:val="009329B9"/>
    <w:rPr>
      <w:sz w:val="20"/>
      <w:szCs w:val="20"/>
    </w:rPr>
  </w:style>
  <w:style w:type="paragraph" w:styleId="CommentSubject">
    <w:name w:val="annotation subject"/>
    <w:basedOn w:val="CommentText"/>
    <w:next w:val="CommentText"/>
    <w:link w:val="CommentSubjectChar"/>
    <w:uiPriority w:val="99"/>
    <w:semiHidden/>
    <w:unhideWhenUsed/>
    <w:rsid w:val="009329B9"/>
    <w:rPr>
      <w:b/>
      <w:bCs/>
    </w:rPr>
  </w:style>
  <w:style w:type="character" w:customStyle="1" w:styleId="CommentSubjectChar">
    <w:name w:val="Comment Subject Char"/>
    <w:basedOn w:val="CommentTextChar"/>
    <w:link w:val="CommentSubject"/>
    <w:uiPriority w:val="99"/>
    <w:semiHidden/>
    <w:rsid w:val="009329B9"/>
    <w:rPr>
      <w:b/>
      <w:bCs/>
      <w:sz w:val="20"/>
      <w:szCs w:val="20"/>
    </w:rPr>
  </w:style>
  <w:style w:type="paragraph" w:styleId="Header">
    <w:name w:val="header"/>
    <w:basedOn w:val="Normal"/>
    <w:link w:val="HeaderChar"/>
    <w:uiPriority w:val="99"/>
    <w:unhideWhenUsed/>
    <w:rsid w:val="00370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747"/>
  </w:style>
  <w:style w:type="paragraph" w:styleId="Footer">
    <w:name w:val="footer"/>
    <w:basedOn w:val="Normal"/>
    <w:link w:val="FooterChar"/>
    <w:uiPriority w:val="99"/>
    <w:unhideWhenUsed/>
    <w:rsid w:val="00370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747"/>
  </w:style>
  <w:style w:type="table" w:styleId="TableGrid">
    <w:name w:val="Table Grid"/>
    <w:basedOn w:val="TableNormal"/>
    <w:uiPriority w:val="59"/>
    <w:rsid w:val="00B35B8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B8A"/>
    <w:rPr>
      <w:color w:val="467886" w:themeColor="hyperlink"/>
      <w:u w:val="single"/>
    </w:rPr>
  </w:style>
  <w:style w:type="character" w:styleId="UnresolvedMention">
    <w:name w:val="Unresolved Mention"/>
    <w:basedOn w:val="DefaultParagraphFont"/>
    <w:uiPriority w:val="99"/>
    <w:semiHidden/>
    <w:unhideWhenUsed/>
    <w:rsid w:val="00B35B8A"/>
    <w:rPr>
      <w:color w:val="605E5C"/>
      <w:shd w:val="clear" w:color="auto" w:fill="E1DFDD"/>
    </w:rPr>
  </w:style>
  <w:style w:type="paragraph" w:customStyle="1" w:styleId="Text">
    <w:name w:val="Text"/>
    <w:link w:val="TextChar"/>
    <w:qFormat/>
    <w:rsid w:val="00F96166"/>
    <w:pPr>
      <w:spacing w:line="276" w:lineRule="auto"/>
    </w:pPr>
    <w:rPr>
      <w:rFonts w:ascii="Leelawadee" w:hAnsi="Leelawadee"/>
      <w:bCs/>
      <w:szCs w:val="32"/>
    </w:rPr>
  </w:style>
  <w:style w:type="character" w:customStyle="1" w:styleId="TextChar">
    <w:name w:val="Text Char"/>
    <w:basedOn w:val="DefaultParagraphFont"/>
    <w:link w:val="Text"/>
    <w:rsid w:val="00F96166"/>
    <w:rPr>
      <w:rFonts w:ascii="Leelawadee" w:hAnsi="Leelawadee"/>
      <w:bCs/>
      <w:szCs w:val="32"/>
    </w:rPr>
  </w:style>
  <w:style w:type="character" w:styleId="FollowedHyperlink">
    <w:name w:val="FollowedHyperlink"/>
    <w:basedOn w:val="DefaultParagraphFont"/>
    <w:uiPriority w:val="99"/>
    <w:semiHidden/>
    <w:unhideWhenUsed/>
    <w:rsid w:val="00CB0B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tc.gov/uniformity/project-on-state-taxation-of-partnershi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tc.gov/uniformity/project-on-state-taxation-of-partnership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tc.gov/uniformity/adopted-uniformity-recommend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tc.gov/wp-content/uploads/2024/12/Partnership-Outline-January-1-2025.pdf"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D6E08-93E8-43AF-8F61-7B255464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9233</Words>
  <Characters>50969</Characters>
  <Application>Microsoft Office Word</Application>
  <DocSecurity>0</DocSecurity>
  <Lines>910</Lines>
  <Paragraphs>390</Paragraphs>
  <ScaleCrop>false</ScaleCrop>
  <Company/>
  <LinksUpToDate>false</LinksUpToDate>
  <CharactersWithSpaces>59812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2026-04-12T19:59:00Z</dcterms:created>
  <dcterms:modified xsi:type="dcterms:W3CDTF">2026-04-12T19:59:00Z</dcterms:modified>
</cp:coreProperties>
</file>