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B0C8" w14:textId="4C903861" w:rsidR="00AB52DC" w:rsidRPr="00BA4F26" w:rsidRDefault="00AB52DC" w:rsidP="00AB52D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A4F26">
        <w:rPr>
          <w:rFonts w:ascii="Times New Roman" w:hAnsi="Times New Roman" w:cs="Times New Roman"/>
          <w:b/>
          <w:bCs/>
          <w:u w:val="single"/>
        </w:rPr>
        <w:t>M</w:t>
      </w:r>
      <w:r w:rsidRPr="00BA4F26">
        <w:rPr>
          <w:rFonts w:ascii="Times New Roman" w:hAnsi="Times New Roman" w:cs="Times New Roman"/>
          <w:b/>
          <w:bCs/>
        </w:rPr>
        <w:t xml:space="preserve"> </w:t>
      </w:r>
      <w:r w:rsidRPr="00BA4F26">
        <w:rPr>
          <w:rFonts w:ascii="Times New Roman" w:hAnsi="Times New Roman" w:cs="Times New Roman"/>
          <w:b/>
          <w:bCs/>
          <w:u w:val="single"/>
        </w:rPr>
        <w:t>E</w:t>
      </w:r>
      <w:r w:rsidRPr="00BA4F26">
        <w:rPr>
          <w:rFonts w:ascii="Times New Roman" w:hAnsi="Times New Roman" w:cs="Times New Roman"/>
          <w:b/>
          <w:bCs/>
        </w:rPr>
        <w:t xml:space="preserve"> </w:t>
      </w:r>
      <w:r w:rsidRPr="00BA4F26">
        <w:rPr>
          <w:rFonts w:ascii="Times New Roman" w:hAnsi="Times New Roman" w:cs="Times New Roman"/>
          <w:b/>
          <w:bCs/>
          <w:u w:val="single"/>
        </w:rPr>
        <w:t>M</w:t>
      </w:r>
      <w:r w:rsidRPr="00BA4F26">
        <w:rPr>
          <w:rFonts w:ascii="Times New Roman" w:hAnsi="Times New Roman" w:cs="Times New Roman"/>
          <w:b/>
          <w:bCs/>
        </w:rPr>
        <w:t xml:space="preserve"> </w:t>
      </w:r>
      <w:r w:rsidRPr="00BA4F26">
        <w:rPr>
          <w:rFonts w:ascii="Times New Roman" w:hAnsi="Times New Roman" w:cs="Times New Roman"/>
          <w:b/>
          <w:bCs/>
          <w:u w:val="single"/>
        </w:rPr>
        <w:t>O</w:t>
      </w:r>
      <w:r w:rsidRPr="00BA4F26">
        <w:rPr>
          <w:rFonts w:ascii="Times New Roman" w:hAnsi="Times New Roman" w:cs="Times New Roman"/>
          <w:b/>
          <w:bCs/>
        </w:rPr>
        <w:t xml:space="preserve"> </w:t>
      </w:r>
      <w:r w:rsidRPr="00BA4F26">
        <w:rPr>
          <w:rFonts w:ascii="Times New Roman" w:hAnsi="Times New Roman" w:cs="Times New Roman"/>
          <w:b/>
          <w:bCs/>
          <w:u w:val="single"/>
        </w:rPr>
        <w:t>R</w:t>
      </w:r>
      <w:r w:rsidRPr="00BA4F26">
        <w:rPr>
          <w:rFonts w:ascii="Times New Roman" w:hAnsi="Times New Roman" w:cs="Times New Roman"/>
          <w:b/>
          <w:bCs/>
        </w:rPr>
        <w:t xml:space="preserve"> </w:t>
      </w:r>
      <w:r w:rsidRPr="00BA4F26">
        <w:rPr>
          <w:rFonts w:ascii="Times New Roman" w:hAnsi="Times New Roman" w:cs="Times New Roman"/>
          <w:b/>
          <w:bCs/>
          <w:u w:val="single"/>
        </w:rPr>
        <w:t>A</w:t>
      </w:r>
      <w:r w:rsidRPr="00BA4F26">
        <w:rPr>
          <w:rFonts w:ascii="Times New Roman" w:hAnsi="Times New Roman" w:cs="Times New Roman"/>
          <w:b/>
          <w:bCs/>
        </w:rPr>
        <w:t xml:space="preserve"> </w:t>
      </w:r>
      <w:r w:rsidRPr="00BA4F26">
        <w:rPr>
          <w:rFonts w:ascii="Times New Roman" w:hAnsi="Times New Roman" w:cs="Times New Roman"/>
          <w:b/>
          <w:bCs/>
          <w:u w:val="single"/>
        </w:rPr>
        <w:t>N</w:t>
      </w:r>
      <w:r w:rsidRPr="00BA4F26">
        <w:rPr>
          <w:rFonts w:ascii="Times New Roman" w:hAnsi="Times New Roman" w:cs="Times New Roman"/>
          <w:b/>
          <w:bCs/>
        </w:rPr>
        <w:t xml:space="preserve"> </w:t>
      </w:r>
      <w:r w:rsidRPr="00BA4F26">
        <w:rPr>
          <w:rFonts w:ascii="Times New Roman" w:hAnsi="Times New Roman" w:cs="Times New Roman"/>
          <w:b/>
          <w:bCs/>
          <w:u w:val="single"/>
        </w:rPr>
        <w:t>D</w:t>
      </w:r>
      <w:r w:rsidRPr="00BA4F26">
        <w:rPr>
          <w:rFonts w:ascii="Times New Roman" w:hAnsi="Times New Roman" w:cs="Times New Roman"/>
          <w:b/>
          <w:bCs/>
        </w:rPr>
        <w:t xml:space="preserve"> </w:t>
      </w:r>
      <w:r w:rsidRPr="00BA4F26">
        <w:rPr>
          <w:rFonts w:ascii="Times New Roman" w:hAnsi="Times New Roman" w:cs="Times New Roman"/>
          <w:b/>
          <w:bCs/>
          <w:u w:val="single"/>
        </w:rPr>
        <w:t>U</w:t>
      </w:r>
      <w:r w:rsidRPr="00BA4F26">
        <w:rPr>
          <w:rFonts w:ascii="Times New Roman" w:hAnsi="Times New Roman" w:cs="Times New Roman"/>
          <w:b/>
          <w:bCs/>
        </w:rPr>
        <w:t xml:space="preserve"> </w:t>
      </w:r>
      <w:r w:rsidRPr="00BA4F26">
        <w:rPr>
          <w:rFonts w:ascii="Times New Roman" w:hAnsi="Times New Roman" w:cs="Times New Roman"/>
          <w:b/>
          <w:bCs/>
          <w:u w:val="single"/>
        </w:rPr>
        <w:t>M</w:t>
      </w:r>
    </w:p>
    <w:p w14:paraId="2E08A008" w14:textId="77777777" w:rsidR="00AB52DC" w:rsidRPr="00BA4F26" w:rsidRDefault="00AB52DC" w:rsidP="00AB52DC">
      <w:pPr>
        <w:rPr>
          <w:rFonts w:ascii="Times New Roman" w:hAnsi="Times New Roman" w:cs="Times New Roman"/>
          <w:b/>
          <w:bCs/>
        </w:rPr>
      </w:pPr>
    </w:p>
    <w:p w14:paraId="1BF00F4D" w14:textId="175C55A6" w:rsidR="00AB52DC" w:rsidRPr="00AB52DC" w:rsidRDefault="00AB52DC" w:rsidP="00AB52DC">
      <w:pPr>
        <w:spacing w:after="0"/>
        <w:rPr>
          <w:rFonts w:ascii="Times New Roman" w:hAnsi="Times New Roman" w:cs="Times New Roman"/>
        </w:rPr>
      </w:pPr>
      <w:r w:rsidRPr="00BA4F26">
        <w:rPr>
          <w:rFonts w:ascii="Times New Roman" w:hAnsi="Times New Roman" w:cs="Times New Roman"/>
          <w:b/>
          <w:bCs/>
        </w:rPr>
        <w:t>TO:</w:t>
      </w:r>
      <w:r w:rsidRPr="00BA4F2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B52DC">
        <w:rPr>
          <w:rFonts w:ascii="Times New Roman" w:hAnsi="Times New Roman" w:cs="Times New Roman"/>
        </w:rPr>
        <w:t>Receipts Sourcing Regulation</w:t>
      </w:r>
      <w:r w:rsidR="002A1781">
        <w:rPr>
          <w:rFonts w:ascii="Times New Roman" w:hAnsi="Times New Roman" w:cs="Times New Roman"/>
        </w:rPr>
        <w:t>s</w:t>
      </w:r>
      <w:r w:rsidRPr="00AB52DC">
        <w:rPr>
          <w:rFonts w:ascii="Times New Roman" w:hAnsi="Times New Roman" w:cs="Times New Roman"/>
        </w:rPr>
        <w:t xml:space="preserve"> Review </w:t>
      </w:r>
      <w:r w:rsidR="00016DB2">
        <w:rPr>
          <w:rFonts w:ascii="Times New Roman" w:hAnsi="Times New Roman" w:cs="Times New Roman"/>
        </w:rPr>
        <w:t>w</w:t>
      </w:r>
      <w:r w:rsidRPr="00AB52DC">
        <w:rPr>
          <w:rFonts w:ascii="Times New Roman" w:hAnsi="Times New Roman" w:cs="Times New Roman"/>
        </w:rPr>
        <w:t xml:space="preserve">ork </w:t>
      </w:r>
      <w:r w:rsidR="00016DB2">
        <w:rPr>
          <w:rFonts w:ascii="Times New Roman" w:hAnsi="Times New Roman" w:cs="Times New Roman"/>
        </w:rPr>
        <w:t>g</w:t>
      </w:r>
      <w:r w:rsidRPr="00AB52DC">
        <w:rPr>
          <w:rFonts w:ascii="Times New Roman" w:hAnsi="Times New Roman" w:cs="Times New Roman"/>
        </w:rPr>
        <w:t>roup</w:t>
      </w:r>
    </w:p>
    <w:p w14:paraId="69D922CE" w14:textId="0029BCEE" w:rsidR="00AB52DC" w:rsidRPr="00BA4F26" w:rsidRDefault="00AB52DC" w:rsidP="00AB52DC">
      <w:pPr>
        <w:spacing w:after="0"/>
        <w:rPr>
          <w:rFonts w:ascii="Times New Roman" w:hAnsi="Times New Roman" w:cs="Times New Roman"/>
        </w:rPr>
      </w:pPr>
      <w:r w:rsidRPr="00BA4F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321610" w14:textId="131554AA" w:rsidR="00AB52DC" w:rsidRDefault="00AB52DC" w:rsidP="00AB52DC">
      <w:pPr>
        <w:spacing w:after="0"/>
        <w:rPr>
          <w:rFonts w:ascii="Times New Roman" w:hAnsi="Times New Roman" w:cs="Times New Roman"/>
        </w:rPr>
      </w:pPr>
      <w:r w:rsidRPr="00BA4F26">
        <w:rPr>
          <w:rFonts w:ascii="Times New Roman" w:hAnsi="Times New Roman" w:cs="Times New Roman"/>
          <w:b/>
          <w:bCs/>
        </w:rPr>
        <w:t>FROM:</w:t>
      </w:r>
      <w:r w:rsidRPr="00BA4F26">
        <w:rPr>
          <w:rFonts w:ascii="Times New Roman" w:hAnsi="Times New Roman" w:cs="Times New Roman"/>
          <w:b/>
          <w:bCs/>
        </w:rPr>
        <w:tab/>
      </w:r>
      <w:r w:rsidR="00C5750C">
        <w:rPr>
          <w:rFonts w:ascii="Times New Roman" w:hAnsi="Times New Roman" w:cs="Times New Roman"/>
        </w:rPr>
        <w:t>Brian Hamer</w:t>
      </w:r>
    </w:p>
    <w:p w14:paraId="0BB9D28B" w14:textId="0F44790F" w:rsidR="00AB52DC" w:rsidRDefault="00C5750C" w:rsidP="00AB5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Counsel</w:t>
      </w:r>
      <w:r w:rsidR="00AB52DC">
        <w:rPr>
          <w:rFonts w:ascii="Times New Roman" w:hAnsi="Times New Roman" w:cs="Times New Roman"/>
        </w:rPr>
        <w:tab/>
      </w:r>
      <w:r w:rsidR="00AB52DC">
        <w:rPr>
          <w:rFonts w:ascii="Times New Roman" w:hAnsi="Times New Roman" w:cs="Times New Roman"/>
        </w:rPr>
        <w:tab/>
      </w:r>
    </w:p>
    <w:p w14:paraId="480616AF" w14:textId="77777777" w:rsidR="00AB52DC" w:rsidRPr="00BA4F26" w:rsidRDefault="00AB52DC" w:rsidP="00AB52DC">
      <w:pPr>
        <w:spacing w:after="0"/>
        <w:rPr>
          <w:rFonts w:ascii="Times New Roman" w:hAnsi="Times New Roman" w:cs="Times New Roman"/>
        </w:rPr>
      </w:pPr>
    </w:p>
    <w:p w14:paraId="43DF0F9E" w14:textId="410307D9" w:rsidR="00AB52DC" w:rsidRPr="00BA4F26" w:rsidRDefault="00AB52DC" w:rsidP="00AB52DC">
      <w:pPr>
        <w:rPr>
          <w:rFonts w:ascii="Times New Roman" w:hAnsi="Times New Roman" w:cs="Times New Roman"/>
        </w:rPr>
      </w:pPr>
      <w:r w:rsidRPr="00BA4F26">
        <w:rPr>
          <w:rFonts w:ascii="Times New Roman" w:hAnsi="Times New Roman" w:cs="Times New Roman"/>
          <w:b/>
          <w:bCs/>
        </w:rPr>
        <w:t>RE:</w:t>
      </w:r>
      <w:r w:rsidRPr="00BA4F2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963F01">
        <w:rPr>
          <w:rFonts w:ascii="Times New Roman" w:hAnsi="Times New Roman" w:cs="Times New Roman"/>
        </w:rPr>
        <w:t>S</w:t>
      </w:r>
      <w:r w:rsidR="00395846">
        <w:rPr>
          <w:rFonts w:ascii="Times New Roman" w:hAnsi="Times New Roman" w:cs="Times New Roman"/>
        </w:rPr>
        <w:t xml:space="preserve">ummary of </w:t>
      </w:r>
      <w:r w:rsidR="00D0267C">
        <w:rPr>
          <w:rFonts w:ascii="Times New Roman" w:hAnsi="Times New Roman" w:cs="Times New Roman"/>
        </w:rPr>
        <w:t xml:space="preserve">transportation services </w:t>
      </w:r>
      <w:r w:rsidR="00CA41F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tudy group discussions</w:t>
      </w:r>
    </w:p>
    <w:p w14:paraId="5F66EF99" w14:textId="2659EE4D" w:rsidR="00AB52DC" w:rsidRDefault="00AB52DC" w:rsidP="00AB52D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A4F26">
        <w:rPr>
          <w:rFonts w:ascii="Times New Roman" w:hAnsi="Times New Roman" w:cs="Times New Roman"/>
          <w:b/>
          <w:bCs/>
        </w:rPr>
        <w:t>DATE:</w:t>
      </w:r>
      <w:r w:rsidRPr="00BA4F2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January </w:t>
      </w:r>
      <w:r w:rsidR="00C15A55">
        <w:rPr>
          <w:rFonts w:ascii="Times New Roman" w:hAnsi="Times New Roman" w:cs="Times New Roman"/>
        </w:rPr>
        <w:t>19</w:t>
      </w:r>
      <w:r w:rsidRPr="00BA4F26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4</w:t>
      </w:r>
    </w:p>
    <w:p w14:paraId="0B029A33" w14:textId="77777777" w:rsidR="00AB52DC" w:rsidRDefault="00AB52DC" w:rsidP="00AB52D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71245E2" w14:textId="6BBF1498" w:rsidR="00CA41FE" w:rsidRPr="000A23F3" w:rsidRDefault="002D31AC" w:rsidP="0038090B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0A23F3">
        <w:rPr>
          <w:rFonts w:ascii="Times New Roman" w:hAnsi="Times New Roman" w:cs="Times New Roman"/>
          <w:b/>
          <w:bCs/>
          <w:u w:val="single"/>
        </w:rPr>
        <w:t>Background</w:t>
      </w:r>
    </w:p>
    <w:p w14:paraId="28D412AB" w14:textId="552685F1" w:rsidR="00CA41FE" w:rsidRPr="000A23F3" w:rsidRDefault="00CA41FE" w:rsidP="00CA41FE">
      <w:pPr>
        <w:ind w:firstLine="720"/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 xml:space="preserve">As you are aware, </w:t>
      </w:r>
      <w:r w:rsidRPr="00CA41FE">
        <w:rPr>
          <w:rFonts w:ascii="Times New Roman" w:hAnsi="Times New Roman" w:cs="Times New Roman"/>
        </w:rPr>
        <w:t xml:space="preserve">MTC staff </w:t>
      </w:r>
      <w:r w:rsidR="008175E1">
        <w:rPr>
          <w:rFonts w:ascii="Times New Roman" w:hAnsi="Times New Roman" w:cs="Times New Roman"/>
        </w:rPr>
        <w:t xml:space="preserve">recently </w:t>
      </w:r>
      <w:r w:rsidRPr="00CA41FE">
        <w:rPr>
          <w:rFonts w:ascii="Times New Roman" w:hAnsi="Times New Roman" w:cs="Times New Roman"/>
        </w:rPr>
        <w:t>convened a study group</w:t>
      </w:r>
      <w:r w:rsidR="004C2314">
        <w:rPr>
          <w:rFonts w:ascii="Times New Roman" w:hAnsi="Times New Roman" w:cs="Times New Roman"/>
        </w:rPr>
        <w:t xml:space="preserve"> </w:t>
      </w:r>
      <w:r w:rsidRPr="00CA41FE">
        <w:rPr>
          <w:rFonts w:ascii="Times New Roman" w:hAnsi="Times New Roman" w:cs="Times New Roman"/>
        </w:rPr>
        <w:t xml:space="preserve">to assist in identifying issues relating to the sourcing of transportation receipts and </w:t>
      </w:r>
      <w:r w:rsidR="00330C87" w:rsidRPr="000A23F3">
        <w:rPr>
          <w:rFonts w:ascii="Times New Roman" w:hAnsi="Times New Roman" w:cs="Times New Roman"/>
        </w:rPr>
        <w:t>to gather</w:t>
      </w:r>
      <w:r w:rsidRPr="00CA41FE">
        <w:rPr>
          <w:rFonts w:ascii="Times New Roman" w:hAnsi="Times New Roman" w:cs="Times New Roman"/>
        </w:rPr>
        <w:t xml:space="preserve"> information that </w:t>
      </w:r>
      <w:r w:rsidRPr="000A23F3">
        <w:rPr>
          <w:rFonts w:ascii="Times New Roman" w:hAnsi="Times New Roman" w:cs="Times New Roman"/>
        </w:rPr>
        <w:t>might</w:t>
      </w:r>
      <w:r w:rsidRPr="00CA41FE">
        <w:rPr>
          <w:rFonts w:ascii="Times New Roman" w:hAnsi="Times New Roman" w:cs="Times New Roman"/>
        </w:rPr>
        <w:t xml:space="preserve"> be of value to </w:t>
      </w:r>
      <w:r w:rsidR="00D41FEE">
        <w:rPr>
          <w:rFonts w:ascii="Times New Roman" w:hAnsi="Times New Roman" w:cs="Times New Roman"/>
        </w:rPr>
        <w:t xml:space="preserve">the </w:t>
      </w:r>
      <w:r w:rsidR="002A1781">
        <w:rPr>
          <w:rFonts w:ascii="Times New Roman" w:hAnsi="Times New Roman" w:cs="Times New Roman"/>
        </w:rPr>
        <w:t xml:space="preserve">receipts sourcing regulations review work group. </w:t>
      </w:r>
      <w:r w:rsidR="002D31AC" w:rsidRPr="000A23F3">
        <w:rPr>
          <w:rFonts w:ascii="Times New Roman" w:hAnsi="Times New Roman" w:cs="Times New Roman"/>
        </w:rPr>
        <w:t xml:space="preserve">The study group </w:t>
      </w:r>
      <w:r w:rsidR="00925C60" w:rsidRPr="000A23F3">
        <w:rPr>
          <w:rFonts w:ascii="Times New Roman" w:hAnsi="Times New Roman" w:cs="Times New Roman"/>
        </w:rPr>
        <w:t>met</w:t>
      </w:r>
      <w:r w:rsidR="002D31AC" w:rsidRPr="000A23F3">
        <w:rPr>
          <w:rFonts w:ascii="Times New Roman" w:hAnsi="Times New Roman" w:cs="Times New Roman"/>
        </w:rPr>
        <w:t xml:space="preserve"> on three occasions, each time by video conference.</w:t>
      </w:r>
      <w:r w:rsidR="00AD274E">
        <w:rPr>
          <w:rFonts w:ascii="Times New Roman" w:hAnsi="Times New Roman" w:cs="Times New Roman"/>
        </w:rPr>
        <w:t xml:space="preserve"> </w:t>
      </w:r>
    </w:p>
    <w:p w14:paraId="46EDF982" w14:textId="3FF1BA1F" w:rsidR="00A9187C" w:rsidRPr="00CA41FE" w:rsidRDefault="00A9187C" w:rsidP="00CA41FE">
      <w:pPr>
        <w:ind w:firstLine="720"/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>This memorandum is intended to describe the key information MTC staff has taken from the study group discussions.</w:t>
      </w:r>
      <w:r w:rsidR="00AD274E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 xml:space="preserve">Study group participants </w:t>
      </w:r>
      <w:r w:rsidR="004C42A5">
        <w:rPr>
          <w:rFonts w:ascii="Times New Roman" w:hAnsi="Times New Roman" w:cs="Times New Roman"/>
        </w:rPr>
        <w:t>may</w:t>
      </w:r>
      <w:r w:rsidRPr="000A23F3">
        <w:rPr>
          <w:rFonts w:ascii="Times New Roman" w:hAnsi="Times New Roman" w:cs="Times New Roman"/>
        </w:rPr>
        <w:t xml:space="preserve"> provide their own take on these discussions, either at future work group meetings or otherwise.</w:t>
      </w:r>
      <w:r w:rsidR="00AD274E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 xml:space="preserve">I have </w:t>
      </w:r>
      <w:r w:rsidR="007E2B9E">
        <w:rPr>
          <w:rFonts w:ascii="Times New Roman" w:hAnsi="Times New Roman" w:cs="Times New Roman"/>
        </w:rPr>
        <w:t xml:space="preserve">only </w:t>
      </w:r>
      <w:r w:rsidR="00593289">
        <w:rPr>
          <w:rFonts w:ascii="Times New Roman" w:hAnsi="Times New Roman" w:cs="Times New Roman"/>
        </w:rPr>
        <w:t>briefly described</w:t>
      </w:r>
      <w:r w:rsidR="00223365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 xml:space="preserve">the pure policy discussions that the group occasionally engaged in </w:t>
      </w:r>
      <w:r w:rsidR="00593289">
        <w:rPr>
          <w:rFonts w:ascii="Times New Roman" w:hAnsi="Times New Roman" w:cs="Times New Roman"/>
        </w:rPr>
        <w:t>since</w:t>
      </w:r>
      <w:r w:rsidR="00593289" w:rsidRPr="000A23F3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>these</w:t>
      </w:r>
      <w:r w:rsidR="00F222FD" w:rsidRPr="000A23F3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>discussions</w:t>
      </w:r>
      <w:r w:rsidR="00865ACB" w:rsidRPr="000A23F3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 xml:space="preserve">mirrored earlier work group discussions and will likely be reprised </w:t>
      </w:r>
      <w:r w:rsidR="0024261A">
        <w:rPr>
          <w:rFonts w:ascii="Times New Roman" w:hAnsi="Times New Roman" w:cs="Times New Roman"/>
        </w:rPr>
        <w:t xml:space="preserve">during </w:t>
      </w:r>
      <w:r w:rsidR="0073030F">
        <w:rPr>
          <w:rFonts w:ascii="Times New Roman" w:hAnsi="Times New Roman" w:cs="Times New Roman"/>
        </w:rPr>
        <w:t xml:space="preserve">future </w:t>
      </w:r>
      <w:r w:rsidRPr="000A23F3">
        <w:rPr>
          <w:rFonts w:ascii="Times New Roman" w:hAnsi="Times New Roman" w:cs="Times New Roman"/>
        </w:rPr>
        <w:t xml:space="preserve">work group </w:t>
      </w:r>
      <w:r w:rsidR="003E1A00" w:rsidRPr="000A23F3">
        <w:rPr>
          <w:rFonts w:ascii="Times New Roman" w:hAnsi="Times New Roman" w:cs="Times New Roman"/>
        </w:rPr>
        <w:t>deliberations</w:t>
      </w:r>
      <w:r w:rsidR="004E1155">
        <w:rPr>
          <w:rFonts w:ascii="Times New Roman" w:hAnsi="Times New Roman" w:cs="Times New Roman"/>
        </w:rPr>
        <w:t xml:space="preserve"> if they are relevant</w:t>
      </w:r>
      <w:r w:rsidRPr="000A23F3">
        <w:rPr>
          <w:rFonts w:ascii="Times New Roman" w:hAnsi="Times New Roman" w:cs="Times New Roman"/>
        </w:rPr>
        <w:t>.</w:t>
      </w:r>
    </w:p>
    <w:p w14:paraId="0194CC18" w14:textId="51E33F54" w:rsidR="00CA41FE" w:rsidRPr="00CA41FE" w:rsidRDefault="00CA41FE" w:rsidP="00CA41FE">
      <w:pPr>
        <w:ind w:firstLine="720"/>
        <w:rPr>
          <w:rFonts w:ascii="Times New Roman" w:hAnsi="Times New Roman" w:cs="Times New Roman"/>
        </w:rPr>
      </w:pPr>
      <w:r w:rsidRPr="00CA41FE">
        <w:rPr>
          <w:rFonts w:ascii="Times New Roman" w:hAnsi="Times New Roman" w:cs="Times New Roman"/>
        </w:rPr>
        <w:t xml:space="preserve">The study group </w:t>
      </w:r>
      <w:r w:rsidR="0037171B">
        <w:rPr>
          <w:rFonts w:ascii="Times New Roman" w:hAnsi="Times New Roman" w:cs="Times New Roman"/>
        </w:rPr>
        <w:t>consisted</w:t>
      </w:r>
      <w:r w:rsidRPr="00CA41FE">
        <w:rPr>
          <w:rFonts w:ascii="Times New Roman" w:hAnsi="Times New Roman" w:cs="Times New Roman"/>
        </w:rPr>
        <w:t xml:space="preserve"> </w:t>
      </w:r>
      <w:r w:rsidR="00DB2ADA">
        <w:rPr>
          <w:rFonts w:ascii="Times New Roman" w:hAnsi="Times New Roman" w:cs="Times New Roman"/>
        </w:rPr>
        <w:t xml:space="preserve">of </w:t>
      </w:r>
      <w:r w:rsidRPr="00CA41FE">
        <w:rPr>
          <w:rFonts w:ascii="Times New Roman" w:hAnsi="Times New Roman" w:cs="Times New Roman"/>
        </w:rPr>
        <w:t>1</w:t>
      </w:r>
      <w:r w:rsidR="00A51FC3">
        <w:rPr>
          <w:rFonts w:ascii="Times New Roman" w:hAnsi="Times New Roman" w:cs="Times New Roman"/>
        </w:rPr>
        <w:t>1</w:t>
      </w:r>
      <w:r w:rsidRPr="00CA41FE">
        <w:rPr>
          <w:rFonts w:ascii="Times New Roman" w:hAnsi="Times New Roman" w:cs="Times New Roman"/>
        </w:rPr>
        <w:t xml:space="preserve"> </w:t>
      </w:r>
      <w:r w:rsidR="00C50D5A" w:rsidRPr="000A23F3">
        <w:rPr>
          <w:rFonts w:ascii="Times New Roman" w:hAnsi="Times New Roman" w:cs="Times New Roman"/>
        </w:rPr>
        <w:t>individuals</w:t>
      </w:r>
      <w:r w:rsidRPr="00CA41FE">
        <w:rPr>
          <w:rFonts w:ascii="Times New Roman" w:hAnsi="Times New Roman" w:cs="Times New Roman"/>
        </w:rPr>
        <w:t xml:space="preserve">, coming from both states and </w:t>
      </w:r>
      <w:r w:rsidR="000C6136" w:rsidRPr="000A23F3">
        <w:rPr>
          <w:rFonts w:ascii="Times New Roman" w:hAnsi="Times New Roman" w:cs="Times New Roman"/>
        </w:rPr>
        <w:t>the private sector</w:t>
      </w:r>
      <w:r w:rsidRPr="00CA41FE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  <w:r w:rsidR="002D31AC" w:rsidRPr="000A23F3">
        <w:rPr>
          <w:rFonts w:ascii="Times New Roman" w:hAnsi="Times New Roman" w:cs="Times New Roman"/>
        </w:rPr>
        <w:t>The</w:t>
      </w:r>
      <w:r w:rsidR="00C50D5A" w:rsidRPr="000A23F3">
        <w:rPr>
          <w:rFonts w:ascii="Times New Roman" w:hAnsi="Times New Roman" w:cs="Times New Roman"/>
        </w:rPr>
        <w:t>y</w:t>
      </w:r>
      <w:r w:rsidRPr="000A23F3">
        <w:rPr>
          <w:rFonts w:ascii="Times New Roman" w:hAnsi="Times New Roman" w:cs="Times New Roman"/>
        </w:rPr>
        <w:t xml:space="preserve"> are listed in </w:t>
      </w:r>
      <w:r w:rsidR="00E942A9">
        <w:rPr>
          <w:rFonts w:ascii="Times New Roman" w:hAnsi="Times New Roman" w:cs="Times New Roman"/>
        </w:rPr>
        <w:t xml:space="preserve">the </w:t>
      </w:r>
      <w:r w:rsidR="00C50D5A" w:rsidRPr="000A23F3">
        <w:rPr>
          <w:rFonts w:ascii="Times New Roman" w:hAnsi="Times New Roman" w:cs="Times New Roman"/>
        </w:rPr>
        <w:t>A</w:t>
      </w:r>
      <w:r w:rsidRPr="000A23F3">
        <w:rPr>
          <w:rFonts w:ascii="Times New Roman" w:hAnsi="Times New Roman" w:cs="Times New Roman"/>
        </w:rPr>
        <w:t>ppendix</w:t>
      </w:r>
      <w:r w:rsidR="00C50D5A" w:rsidRPr="000A23F3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>to this memorandum.</w:t>
      </w:r>
      <w:r w:rsidR="00AD274E">
        <w:rPr>
          <w:rFonts w:ascii="Times New Roman" w:hAnsi="Times New Roman" w:cs="Times New Roman"/>
        </w:rPr>
        <w:t xml:space="preserve"> </w:t>
      </w:r>
      <w:r w:rsidR="006520D6" w:rsidRPr="000A23F3">
        <w:rPr>
          <w:rFonts w:ascii="Times New Roman" w:hAnsi="Times New Roman" w:cs="Times New Roman"/>
        </w:rPr>
        <w:t xml:space="preserve">MTC staff had </w:t>
      </w:r>
      <w:r w:rsidR="00C11633">
        <w:rPr>
          <w:rFonts w:ascii="Times New Roman" w:hAnsi="Times New Roman" w:cs="Times New Roman"/>
        </w:rPr>
        <w:t>issued</w:t>
      </w:r>
      <w:r w:rsidR="008D35F4" w:rsidRPr="000A23F3">
        <w:rPr>
          <w:rFonts w:ascii="Times New Roman" w:hAnsi="Times New Roman" w:cs="Times New Roman"/>
        </w:rPr>
        <w:t xml:space="preserve"> a</w:t>
      </w:r>
      <w:r w:rsidRPr="00CA41FE">
        <w:rPr>
          <w:rFonts w:ascii="Times New Roman" w:hAnsi="Times New Roman" w:cs="Times New Roman"/>
        </w:rPr>
        <w:t xml:space="preserve"> call for volunteers</w:t>
      </w:r>
      <w:r w:rsidR="008D35F4" w:rsidRPr="000A23F3">
        <w:rPr>
          <w:rFonts w:ascii="Times New Roman" w:hAnsi="Times New Roman" w:cs="Times New Roman"/>
        </w:rPr>
        <w:t xml:space="preserve"> to</w:t>
      </w:r>
      <w:r w:rsidRPr="00CA41FE">
        <w:rPr>
          <w:rFonts w:ascii="Times New Roman" w:hAnsi="Times New Roman" w:cs="Times New Roman"/>
        </w:rPr>
        <w:t xml:space="preserve"> all persons on MTC’s Uniformity Committee, Litigation Committee, and Public mailing lists</w:t>
      </w:r>
      <w:r w:rsidR="002D31AC" w:rsidRPr="000A23F3">
        <w:rPr>
          <w:rFonts w:ascii="Times New Roman" w:hAnsi="Times New Roman" w:cs="Times New Roman"/>
        </w:rPr>
        <w:t xml:space="preserve">; </w:t>
      </w:r>
      <w:r w:rsidR="00C03FAF">
        <w:rPr>
          <w:rFonts w:ascii="Times New Roman" w:hAnsi="Times New Roman" w:cs="Times New Roman"/>
        </w:rPr>
        <w:t xml:space="preserve">all volunteers </w:t>
      </w:r>
      <w:r w:rsidR="0067293D" w:rsidRPr="000A23F3">
        <w:rPr>
          <w:rFonts w:ascii="Times New Roman" w:hAnsi="Times New Roman" w:cs="Times New Roman"/>
        </w:rPr>
        <w:t>joined the study group</w:t>
      </w:r>
      <w:r w:rsidR="002D31AC" w:rsidRPr="000A23F3">
        <w:rPr>
          <w:rFonts w:ascii="Times New Roman" w:hAnsi="Times New Roman" w:cs="Times New Roman"/>
        </w:rPr>
        <w:t>.</w:t>
      </w:r>
    </w:p>
    <w:p w14:paraId="04BB7F43" w14:textId="4E98E83D" w:rsidR="00D938DD" w:rsidRPr="000A23F3" w:rsidRDefault="00CA41FE" w:rsidP="002D31AC">
      <w:pPr>
        <w:ind w:firstLine="720"/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 xml:space="preserve">It </w:t>
      </w:r>
      <w:r w:rsidR="00DC6BD8">
        <w:rPr>
          <w:rFonts w:ascii="Times New Roman" w:hAnsi="Times New Roman" w:cs="Times New Roman"/>
        </w:rPr>
        <w:t>was</w:t>
      </w:r>
      <w:r w:rsidR="005A11B4" w:rsidRPr="000A23F3">
        <w:rPr>
          <w:rFonts w:ascii="Times New Roman" w:hAnsi="Times New Roman" w:cs="Times New Roman"/>
        </w:rPr>
        <w:t xml:space="preserve"> the common understanding</w:t>
      </w:r>
      <w:r w:rsidR="001B0BD7" w:rsidRPr="000A23F3">
        <w:rPr>
          <w:rFonts w:ascii="Times New Roman" w:hAnsi="Times New Roman" w:cs="Times New Roman"/>
        </w:rPr>
        <w:t xml:space="preserve"> </w:t>
      </w:r>
      <w:r w:rsidR="00206B75">
        <w:rPr>
          <w:rFonts w:ascii="Times New Roman" w:hAnsi="Times New Roman" w:cs="Times New Roman"/>
        </w:rPr>
        <w:t>among MTC staff and study group</w:t>
      </w:r>
      <w:r w:rsidR="001B0BD7" w:rsidRPr="000A23F3">
        <w:rPr>
          <w:rFonts w:ascii="Times New Roman" w:hAnsi="Times New Roman" w:cs="Times New Roman"/>
        </w:rPr>
        <w:t xml:space="preserve"> participants that </w:t>
      </w:r>
      <w:r w:rsidR="00206B75">
        <w:rPr>
          <w:rFonts w:ascii="Times New Roman" w:hAnsi="Times New Roman" w:cs="Times New Roman"/>
        </w:rPr>
        <w:t>participants</w:t>
      </w:r>
      <w:r w:rsidRPr="000A23F3">
        <w:rPr>
          <w:rFonts w:ascii="Times New Roman" w:hAnsi="Times New Roman" w:cs="Times New Roman"/>
        </w:rPr>
        <w:t xml:space="preserve"> d</w:t>
      </w:r>
      <w:r w:rsidR="00DC6BD8">
        <w:rPr>
          <w:rFonts w:ascii="Times New Roman" w:hAnsi="Times New Roman" w:cs="Times New Roman"/>
        </w:rPr>
        <w:t>id</w:t>
      </w:r>
      <w:r w:rsidRPr="000A23F3">
        <w:rPr>
          <w:rFonts w:ascii="Times New Roman" w:hAnsi="Times New Roman" w:cs="Times New Roman"/>
        </w:rPr>
        <w:t xml:space="preserve"> not speak on behalf of their </w:t>
      </w:r>
      <w:r w:rsidR="002D31AC" w:rsidRPr="000A23F3">
        <w:rPr>
          <w:rFonts w:ascii="Times New Roman" w:hAnsi="Times New Roman" w:cs="Times New Roman"/>
        </w:rPr>
        <w:t>employer or any third part</w:t>
      </w:r>
      <w:r w:rsidR="00284BD9">
        <w:rPr>
          <w:rFonts w:ascii="Times New Roman" w:hAnsi="Times New Roman" w:cs="Times New Roman"/>
        </w:rPr>
        <w:t>y</w:t>
      </w:r>
      <w:r w:rsidR="006160D2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>(unless they indicate</w:t>
      </w:r>
      <w:r w:rsidR="00284BD9">
        <w:rPr>
          <w:rFonts w:ascii="Times New Roman" w:hAnsi="Times New Roman" w:cs="Times New Roman"/>
        </w:rPr>
        <w:t>d</w:t>
      </w:r>
      <w:r w:rsidRPr="000A23F3">
        <w:rPr>
          <w:rFonts w:ascii="Times New Roman" w:hAnsi="Times New Roman" w:cs="Times New Roman"/>
        </w:rPr>
        <w:t xml:space="preserve"> otherwise)</w:t>
      </w:r>
      <w:r w:rsidR="0038090B" w:rsidRPr="000A23F3">
        <w:rPr>
          <w:rFonts w:ascii="Times New Roman" w:hAnsi="Times New Roman" w:cs="Times New Roman"/>
        </w:rPr>
        <w:t xml:space="preserve"> and that the study group </w:t>
      </w:r>
      <w:r w:rsidR="00284BD9">
        <w:rPr>
          <w:rFonts w:ascii="Times New Roman" w:hAnsi="Times New Roman" w:cs="Times New Roman"/>
        </w:rPr>
        <w:t>was</w:t>
      </w:r>
      <w:r w:rsidR="0038090B" w:rsidRPr="000A23F3">
        <w:rPr>
          <w:rFonts w:ascii="Times New Roman" w:hAnsi="Times New Roman" w:cs="Times New Roman"/>
        </w:rPr>
        <w:t xml:space="preserve"> not a </w:t>
      </w:r>
      <w:r w:rsidR="00344EFD">
        <w:rPr>
          <w:rFonts w:ascii="Times New Roman" w:hAnsi="Times New Roman" w:cs="Times New Roman"/>
        </w:rPr>
        <w:t xml:space="preserve">MTC </w:t>
      </w:r>
      <w:r w:rsidR="0038090B" w:rsidRPr="000A23F3">
        <w:rPr>
          <w:rFonts w:ascii="Times New Roman" w:hAnsi="Times New Roman" w:cs="Times New Roman"/>
        </w:rPr>
        <w:t>decision-making body</w:t>
      </w:r>
      <w:r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</w:p>
    <w:p w14:paraId="1899983E" w14:textId="675C6077" w:rsidR="00FB4EFC" w:rsidRDefault="00593289" w:rsidP="002D3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General focus of study group discussions</w:t>
      </w:r>
      <w:r w:rsidR="0089350C" w:rsidRPr="000A23F3">
        <w:rPr>
          <w:rFonts w:ascii="Times New Roman" w:hAnsi="Times New Roman" w:cs="Times New Roman"/>
        </w:rPr>
        <w:tab/>
      </w:r>
    </w:p>
    <w:p w14:paraId="0D4DDAFC" w14:textId="5F6C242B" w:rsidR="0089350C" w:rsidRPr="000A23F3" w:rsidRDefault="009129AC" w:rsidP="002C2597">
      <w:pPr>
        <w:ind w:firstLine="720"/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>D</w:t>
      </w:r>
      <w:r w:rsidR="0089350C" w:rsidRPr="000A23F3">
        <w:rPr>
          <w:rFonts w:ascii="Times New Roman" w:hAnsi="Times New Roman" w:cs="Times New Roman"/>
        </w:rPr>
        <w:t>iscussions</w:t>
      </w:r>
      <w:r w:rsidR="004677ED" w:rsidRPr="000A23F3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>focused</w:t>
      </w:r>
      <w:r w:rsidR="0089350C" w:rsidRPr="000A23F3">
        <w:rPr>
          <w:rFonts w:ascii="Times New Roman" w:hAnsi="Times New Roman" w:cs="Times New Roman"/>
        </w:rPr>
        <w:t xml:space="preserve"> on the implications of moving from the </w:t>
      </w:r>
      <w:r w:rsidR="00791EE1">
        <w:rPr>
          <w:rFonts w:ascii="Times New Roman" w:hAnsi="Times New Roman" w:cs="Times New Roman"/>
        </w:rPr>
        <w:t xml:space="preserve">receipts </w:t>
      </w:r>
      <w:r w:rsidR="0089350C" w:rsidRPr="000A23F3">
        <w:rPr>
          <w:rFonts w:ascii="Times New Roman" w:hAnsi="Times New Roman" w:cs="Times New Roman"/>
        </w:rPr>
        <w:t xml:space="preserve">sourcing </w:t>
      </w:r>
      <w:r w:rsidR="00727625" w:rsidRPr="000A23F3">
        <w:rPr>
          <w:rFonts w:ascii="Times New Roman" w:hAnsi="Times New Roman" w:cs="Times New Roman"/>
        </w:rPr>
        <w:t>approach</w:t>
      </w:r>
      <w:r w:rsidR="0089350C" w:rsidRPr="000A23F3">
        <w:rPr>
          <w:rFonts w:ascii="Times New Roman" w:hAnsi="Times New Roman" w:cs="Times New Roman"/>
        </w:rPr>
        <w:t xml:space="preserve"> contained in </w:t>
      </w:r>
      <w:r w:rsidRPr="000A23F3">
        <w:rPr>
          <w:rFonts w:ascii="Times New Roman" w:hAnsi="Times New Roman" w:cs="Times New Roman"/>
        </w:rPr>
        <w:t xml:space="preserve">the </w:t>
      </w:r>
      <w:r w:rsidR="0089350C" w:rsidRPr="000A23F3">
        <w:rPr>
          <w:rFonts w:ascii="Times New Roman" w:hAnsi="Times New Roman" w:cs="Times New Roman"/>
        </w:rPr>
        <w:t xml:space="preserve">current </w:t>
      </w:r>
      <w:r w:rsidR="00E710C4" w:rsidRPr="000A23F3">
        <w:rPr>
          <w:rFonts w:ascii="Times New Roman" w:hAnsi="Times New Roman" w:cs="Times New Roman"/>
        </w:rPr>
        <w:t>MTC</w:t>
      </w:r>
      <w:r w:rsidR="00727625" w:rsidRPr="000A23F3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>trucking company and railroad special</w:t>
      </w:r>
      <w:r w:rsidR="0089350C" w:rsidRPr="000A23F3">
        <w:rPr>
          <w:rFonts w:ascii="Times New Roman" w:hAnsi="Times New Roman" w:cs="Times New Roman"/>
        </w:rPr>
        <w:t xml:space="preserve"> industry rules</w:t>
      </w:r>
      <w:r w:rsidR="00733EAE">
        <w:rPr>
          <w:rFonts w:ascii="Times New Roman" w:hAnsi="Times New Roman" w:cs="Times New Roman"/>
        </w:rPr>
        <w:t xml:space="preserve"> </w:t>
      </w:r>
      <w:r w:rsidR="00E96BB8">
        <w:rPr>
          <w:rFonts w:ascii="Times New Roman" w:hAnsi="Times New Roman" w:cs="Times New Roman"/>
        </w:rPr>
        <w:t>(</w:t>
      </w:r>
      <w:r w:rsidR="00733EAE">
        <w:rPr>
          <w:rFonts w:ascii="Times New Roman" w:hAnsi="Times New Roman" w:cs="Times New Roman"/>
        </w:rPr>
        <w:t>the “mileage approach</w:t>
      </w:r>
      <w:r w:rsidR="00A36164">
        <w:rPr>
          <w:rFonts w:ascii="Times New Roman" w:hAnsi="Times New Roman" w:cs="Times New Roman"/>
        </w:rPr>
        <w:t>”</w:t>
      </w:r>
      <w:r w:rsidR="00E96BB8">
        <w:rPr>
          <w:rFonts w:ascii="Times New Roman" w:hAnsi="Times New Roman" w:cs="Times New Roman"/>
        </w:rPr>
        <w:t>)</w:t>
      </w:r>
      <w:r w:rsidR="00733EAE">
        <w:rPr>
          <w:rFonts w:ascii="Times New Roman" w:hAnsi="Times New Roman" w:cs="Times New Roman"/>
        </w:rPr>
        <w:t xml:space="preserve"> </w:t>
      </w:r>
      <w:r w:rsidR="0089350C" w:rsidRPr="000A23F3">
        <w:rPr>
          <w:rFonts w:ascii="Times New Roman" w:hAnsi="Times New Roman" w:cs="Times New Roman"/>
        </w:rPr>
        <w:t xml:space="preserve">to </w:t>
      </w:r>
      <w:r w:rsidR="00121620">
        <w:rPr>
          <w:rFonts w:ascii="Times New Roman" w:hAnsi="Times New Roman" w:cs="Times New Roman"/>
        </w:rPr>
        <w:t>an approach based on</w:t>
      </w:r>
      <w:r w:rsidR="007D1D2E" w:rsidRPr="000A23F3">
        <w:rPr>
          <w:rFonts w:ascii="Times New Roman" w:hAnsi="Times New Roman" w:cs="Times New Roman"/>
        </w:rPr>
        <w:t xml:space="preserve"> </w:t>
      </w:r>
      <w:r w:rsidR="0089350C" w:rsidRPr="000A23F3">
        <w:rPr>
          <w:rFonts w:ascii="Times New Roman" w:hAnsi="Times New Roman" w:cs="Times New Roman"/>
        </w:rPr>
        <w:t>pickups and</w:t>
      </w:r>
      <w:r w:rsidR="00B91101">
        <w:rPr>
          <w:rFonts w:ascii="Times New Roman" w:hAnsi="Times New Roman" w:cs="Times New Roman"/>
        </w:rPr>
        <w:t>/or</w:t>
      </w:r>
      <w:r w:rsidR="0089350C" w:rsidRPr="000A23F3">
        <w:rPr>
          <w:rFonts w:ascii="Times New Roman" w:hAnsi="Times New Roman" w:cs="Times New Roman"/>
        </w:rPr>
        <w:t xml:space="preserve"> deliveries</w:t>
      </w:r>
      <w:r w:rsidR="00593289">
        <w:rPr>
          <w:rFonts w:ascii="Times New Roman" w:hAnsi="Times New Roman" w:cs="Times New Roman"/>
        </w:rPr>
        <w:t xml:space="preserve"> for some or all ground transportation</w:t>
      </w:r>
      <w:r w:rsidR="00D860CC">
        <w:rPr>
          <w:rFonts w:ascii="Times New Roman" w:hAnsi="Times New Roman" w:cs="Times New Roman"/>
        </w:rPr>
        <w:t xml:space="preserve"> services</w:t>
      </w:r>
      <w:r w:rsidR="0089350C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  <w:r w:rsidR="0089350C" w:rsidRPr="000A23F3">
        <w:rPr>
          <w:rFonts w:ascii="Times New Roman" w:hAnsi="Times New Roman" w:cs="Times New Roman"/>
        </w:rPr>
        <w:t>Participants also discussed the possibility of shifting from</w:t>
      </w:r>
      <w:r w:rsidRPr="000A23F3">
        <w:rPr>
          <w:rFonts w:ascii="Times New Roman" w:hAnsi="Times New Roman" w:cs="Times New Roman"/>
        </w:rPr>
        <w:t xml:space="preserve"> sourcing </w:t>
      </w:r>
      <w:r w:rsidR="00B84B19" w:rsidRPr="000A23F3">
        <w:rPr>
          <w:rFonts w:ascii="Times New Roman" w:hAnsi="Times New Roman" w:cs="Times New Roman"/>
        </w:rPr>
        <w:t>approaches</w:t>
      </w:r>
      <w:r w:rsidRPr="000A23F3">
        <w:rPr>
          <w:rFonts w:ascii="Times New Roman" w:hAnsi="Times New Roman" w:cs="Times New Roman"/>
        </w:rPr>
        <w:t xml:space="preserve"> </w:t>
      </w:r>
      <w:r w:rsidR="00131A70">
        <w:rPr>
          <w:rFonts w:ascii="Times New Roman" w:hAnsi="Times New Roman" w:cs="Times New Roman"/>
        </w:rPr>
        <w:t>determined by the</w:t>
      </w:r>
      <w:r w:rsidRPr="000A23F3">
        <w:rPr>
          <w:rFonts w:ascii="Times New Roman" w:hAnsi="Times New Roman" w:cs="Times New Roman"/>
        </w:rPr>
        <w:t xml:space="preserve"> </w:t>
      </w:r>
      <w:r w:rsidR="00CB119D">
        <w:rPr>
          <w:rFonts w:ascii="Times New Roman" w:hAnsi="Times New Roman" w:cs="Times New Roman"/>
        </w:rPr>
        <w:t>type</w:t>
      </w:r>
      <w:r w:rsidRPr="000A23F3">
        <w:rPr>
          <w:rFonts w:ascii="Times New Roman" w:hAnsi="Times New Roman" w:cs="Times New Roman"/>
        </w:rPr>
        <w:t xml:space="preserve"> of </w:t>
      </w:r>
      <w:r w:rsidR="00231D6A" w:rsidRPr="000A23F3">
        <w:rPr>
          <w:rFonts w:ascii="Times New Roman" w:hAnsi="Times New Roman" w:cs="Times New Roman"/>
        </w:rPr>
        <w:t xml:space="preserve">transportation </w:t>
      </w:r>
      <w:r w:rsidRPr="000A23F3">
        <w:rPr>
          <w:rFonts w:ascii="Times New Roman" w:hAnsi="Times New Roman" w:cs="Times New Roman"/>
        </w:rPr>
        <w:t>compan</w:t>
      </w:r>
      <w:r w:rsidR="00CB119D">
        <w:rPr>
          <w:rFonts w:ascii="Times New Roman" w:hAnsi="Times New Roman" w:cs="Times New Roman"/>
        </w:rPr>
        <w:t>y providing the service</w:t>
      </w:r>
      <w:r w:rsidR="009E131F" w:rsidRPr="000A23F3">
        <w:rPr>
          <w:rFonts w:ascii="Times New Roman" w:hAnsi="Times New Roman" w:cs="Times New Roman"/>
        </w:rPr>
        <w:t xml:space="preserve"> (</w:t>
      </w:r>
      <w:r w:rsidR="009E131F" w:rsidRPr="000A23F3">
        <w:rPr>
          <w:rFonts w:ascii="Times New Roman" w:hAnsi="Times New Roman" w:cs="Times New Roman"/>
          <w:i/>
          <w:iCs/>
        </w:rPr>
        <w:t>e.g.,</w:t>
      </w:r>
      <w:r w:rsidR="009E131F" w:rsidRPr="000A23F3">
        <w:rPr>
          <w:rFonts w:ascii="Times New Roman" w:hAnsi="Times New Roman" w:cs="Times New Roman"/>
        </w:rPr>
        <w:t xml:space="preserve"> “trucking compan</w:t>
      </w:r>
      <w:r w:rsidR="0067393C">
        <w:rPr>
          <w:rFonts w:ascii="Times New Roman" w:hAnsi="Times New Roman" w:cs="Times New Roman"/>
        </w:rPr>
        <w:t>y</w:t>
      </w:r>
      <w:r w:rsidR="00180D73" w:rsidRPr="000A23F3">
        <w:rPr>
          <w:rFonts w:ascii="Times New Roman" w:hAnsi="Times New Roman" w:cs="Times New Roman"/>
        </w:rPr>
        <w:t>”</w:t>
      </w:r>
      <w:r w:rsidR="00D65F18" w:rsidRPr="000A23F3">
        <w:rPr>
          <w:rFonts w:ascii="Times New Roman" w:hAnsi="Times New Roman" w:cs="Times New Roman"/>
        </w:rPr>
        <w:t xml:space="preserve"> or railroad</w:t>
      </w:r>
      <w:r w:rsidR="00180D73" w:rsidRPr="000A23F3">
        <w:rPr>
          <w:rFonts w:ascii="Times New Roman" w:hAnsi="Times New Roman" w:cs="Times New Roman"/>
        </w:rPr>
        <w:t>)</w:t>
      </w:r>
      <w:r w:rsidR="00733EAE">
        <w:rPr>
          <w:rFonts w:ascii="Times New Roman" w:hAnsi="Times New Roman" w:cs="Times New Roman"/>
        </w:rPr>
        <w:t>, currently used in the MTC special industry rules,</w:t>
      </w:r>
      <w:r w:rsidRPr="000A23F3">
        <w:rPr>
          <w:rFonts w:ascii="Times New Roman" w:hAnsi="Times New Roman" w:cs="Times New Roman"/>
        </w:rPr>
        <w:t xml:space="preserve"> to a</w:t>
      </w:r>
      <w:r w:rsidR="00C94EFD" w:rsidRPr="000A23F3">
        <w:rPr>
          <w:rFonts w:ascii="Times New Roman" w:hAnsi="Times New Roman" w:cs="Times New Roman"/>
        </w:rPr>
        <w:t>pproaches</w:t>
      </w:r>
      <w:r w:rsidRPr="000A23F3">
        <w:rPr>
          <w:rFonts w:ascii="Times New Roman" w:hAnsi="Times New Roman" w:cs="Times New Roman"/>
        </w:rPr>
        <w:t xml:space="preserve"> </w:t>
      </w:r>
      <w:r w:rsidR="005F2274">
        <w:rPr>
          <w:rFonts w:ascii="Times New Roman" w:hAnsi="Times New Roman" w:cs="Times New Roman"/>
        </w:rPr>
        <w:t>determined by</w:t>
      </w:r>
      <w:r w:rsidR="0024758B">
        <w:rPr>
          <w:rFonts w:ascii="Times New Roman" w:hAnsi="Times New Roman" w:cs="Times New Roman"/>
        </w:rPr>
        <w:t xml:space="preserve"> the type of</w:t>
      </w:r>
      <w:r w:rsidRPr="000A23F3">
        <w:rPr>
          <w:rFonts w:ascii="Times New Roman" w:hAnsi="Times New Roman" w:cs="Times New Roman"/>
        </w:rPr>
        <w:t xml:space="preserve"> service</w:t>
      </w:r>
      <w:r w:rsidR="00734AD2">
        <w:rPr>
          <w:rFonts w:ascii="Times New Roman" w:hAnsi="Times New Roman" w:cs="Times New Roman"/>
        </w:rPr>
        <w:t xml:space="preserve"> provided</w:t>
      </w:r>
      <w:r w:rsidR="0067393C">
        <w:rPr>
          <w:rFonts w:ascii="Times New Roman" w:hAnsi="Times New Roman" w:cs="Times New Roman"/>
        </w:rPr>
        <w:t xml:space="preserve"> </w:t>
      </w:r>
      <w:r w:rsidR="006B0CE4">
        <w:rPr>
          <w:rFonts w:ascii="Times New Roman" w:hAnsi="Times New Roman" w:cs="Times New Roman"/>
        </w:rPr>
        <w:t xml:space="preserve">regardless of the </w:t>
      </w:r>
      <w:r w:rsidR="00645DE1">
        <w:rPr>
          <w:rFonts w:ascii="Times New Roman" w:hAnsi="Times New Roman" w:cs="Times New Roman"/>
        </w:rPr>
        <w:t xml:space="preserve">type of </w:t>
      </w:r>
      <w:r w:rsidR="00BE2655">
        <w:rPr>
          <w:rFonts w:ascii="Times New Roman" w:hAnsi="Times New Roman" w:cs="Times New Roman"/>
        </w:rPr>
        <w:t>company</w:t>
      </w:r>
      <w:r w:rsidRPr="000A23F3">
        <w:rPr>
          <w:rFonts w:ascii="Times New Roman" w:hAnsi="Times New Roman" w:cs="Times New Roman"/>
        </w:rPr>
        <w:t xml:space="preserve">. </w:t>
      </w:r>
      <w:r w:rsidR="00682173">
        <w:rPr>
          <w:rFonts w:ascii="Times New Roman" w:hAnsi="Times New Roman" w:cs="Times New Roman"/>
        </w:rPr>
        <w:t>Note that the MTC model general allocation and apportionment regulations use a delivery approach for services</w:t>
      </w:r>
      <w:r w:rsidR="002E4E50">
        <w:rPr>
          <w:rFonts w:ascii="Times New Roman" w:hAnsi="Times New Roman" w:cs="Times New Roman"/>
        </w:rPr>
        <w:t xml:space="preserve"> provided</w:t>
      </w:r>
      <w:r w:rsidR="00682173">
        <w:rPr>
          <w:rFonts w:ascii="Times New Roman" w:hAnsi="Times New Roman" w:cs="Times New Roman"/>
        </w:rPr>
        <w:t xml:space="preserve"> by fulfillment companies</w:t>
      </w:r>
      <w:r w:rsidR="00225404">
        <w:rPr>
          <w:rFonts w:ascii="Times New Roman" w:hAnsi="Times New Roman" w:cs="Times New Roman"/>
        </w:rPr>
        <w:t xml:space="preserve">, </w:t>
      </w:r>
      <w:r w:rsidR="00225404">
        <w:rPr>
          <w:rFonts w:ascii="Times New Roman" w:hAnsi="Times New Roman" w:cs="Times New Roman"/>
          <w:i/>
          <w:iCs/>
        </w:rPr>
        <w:t>see</w:t>
      </w:r>
      <w:r w:rsidR="00225404">
        <w:rPr>
          <w:rFonts w:ascii="Times New Roman" w:hAnsi="Times New Roman" w:cs="Times New Roman"/>
        </w:rPr>
        <w:t xml:space="preserve"> </w:t>
      </w:r>
      <w:r w:rsidR="00DA4A29">
        <w:rPr>
          <w:rFonts w:ascii="Times New Roman" w:hAnsi="Times New Roman" w:cs="Times New Roman"/>
        </w:rPr>
        <w:t>§</w:t>
      </w:r>
      <w:r w:rsidR="00DA4A29">
        <w:t>17(d)(3)(b)(1)</w:t>
      </w:r>
      <w:r w:rsidR="00682173">
        <w:rPr>
          <w:rFonts w:ascii="Times New Roman" w:hAnsi="Times New Roman" w:cs="Times New Roman"/>
        </w:rPr>
        <w:t>.</w:t>
      </w:r>
    </w:p>
    <w:p w14:paraId="285B90CD" w14:textId="2594D71B" w:rsidR="00593289" w:rsidRPr="007C5905" w:rsidRDefault="00593289" w:rsidP="002D31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Takeaways</w:t>
      </w:r>
    </w:p>
    <w:p w14:paraId="49DAA57B" w14:textId="20F9BCB6" w:rsidR="009129AC" w:rsidRPr="000A23F3" w:rsidRDefault="009129AC" w:rsidP="002D31AC">
      <w:pPr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ab/>
      </w:r>
      <w:r w:rsidR="00733AB2">
        <w:rPr>
          <w:rFonts w:ascii="Times New Roman" w:hAnsi="Times New Roman" w:cs="Times New Roman"/>
        </w:rPr>
        <w:t>As a policy matter, s</w:t>
      </w:r>
      <w:r w:rsidR="00733AB2" w:rsidRPr="000A23F3">
        <w:rPr>
          <w:rFonts w:ascii="Times New Roman" w:hAnsi="Times New Roman" w:cs="Times New Roman"/>
        </w:rPr>
        <w:t xml:space="preserve">ome </w:t>
      </w:r>
      <w:r w:rsidRPr="000A23F3">
        <w:rPr>
          <w:rFonts w:ascii="Times New Roman" w:hAnsi="Times New Roman" w:cs="Times New Roman"/>
        </w:rPr>
        <w:t>study group participants expressed the view that a pickup/delivery approach</w:t>
      </w:r>
      <w:r w:rsidR="00D5534E">
        <w:rPr>
          <w:rFonts w:ascii="Times New Roman" w:hAnsi="Times New Roman" w:cs="Times New Roman"/>
        </w:rPr>
        <w:t xml:space="preserve"> rather than</w:t>
      </w:r>
      <w:r w:rsidRPr="000A23F3">
        <w:rPr>
          <w:rFonts w:ascii="Times New Roman" w:hAnsi="Times New Roman" w:cs="Times New Roman"/>
        </w:rPr>
        <w:t xml:space="preserve"> the mileage approach reflected </w:t>
      </w:r>
      <w:r w:rsidR="00A841DF" w:rsidRPr="000A23F3">
        <w:rPr>
          <w:rFonts w:ascii="Times New Roman" w:hAnsi="Times New Roman" w:cs="Times New Roman"/>
        </w:rPr>
        <w:t xml:space="preserve">the market and therefore </w:t>
      </w:r>
      <w:r w:rsidR="009143DF">
        <w:rPr>
          <w:rFonts w:ascii="Times New Roman" w:hAnsi="Times New Roman" w:cs="Times New Roman"/>
        </w:rPr>
        <w:t xml:space="preserve">was </w:t>
      </w:r>
      <w:r w:rsidR="00A841DF" w:rsidRPr="000A23F3">
        <w:rPr>
          <w:rFonts w:ascii="Times New Roman" w:hAnsi="Times New Roman" w:cs="Times New Roman"/>
        </w:rPr>
        <w:t xml:space="preserve">best aligned with the </w:t>
      </w:r>
      <w:r w:rsidR="00A841DF" w:rsidRPr="000A23F3">
        <w:rPr>
          <w:rFonts w:ascii="Times New Roman" w:hAnsi="Times New Roman" w:cs="Times New Roman"/>
        </w:rPr>
        <w:lastRenderedPageBreak/>
        <w:t>market-based approach to sourcing services which the MTC has adopted.</w:t>
      </w:r>
      <w:r w:rsidR="00AD274E">
        <w:rPr>
          <w:rFonts w:ascii="Times New Roman" w:hAnsi="Times New Roman" w:cs="Times New Roman"/>
        </w:rPr>
        <w:t xml:space="preserve"> </w:t>
      </w:r>
      <w:r w:rsidR="00DD05F1">
        <w:rPr>
          <w:rFonts w:ascii="Times New Roman" w:hAnsi="Times New Roman" w:cs="Times New Roman"/>
        </w:rPr>
        <w:t xml:space="preserve">(This was, however, not the universal view.) </w:t>
      </w:r>
      <w:r w:rsidR="00A841DF" w:rsidRPr="000A23F3">
        <w:rPr>
          <w:rFonts w:ascii="Times New Roman" w:hAnsi="Times New Roman" w:cs="Times New Roman"/>
        </w:rPr>
        <w:t xml:space="preserve">Many participants also expressed the importance of ensuring that </w:t>
      </w:r>
      <w:r w:rsidR="00BE377C">
        <w:rPr>
          <w:rFonts w:ascii="Times New Roman" w:hAnsi="Times New Roman" w:cs="Times New Roman"/>
        </w:rPr>
        <w:t>competitors</w:t>
      </w:r>
      <w:r w:rsidR="00A841DF" w:rsidRPr="000A23F3">
        <w:rPr>
          <w:rFonts w:ascii="Times New Roman" w:hAnsi="Times New Roman" w:cs="Times New Roman"/>
        </w:rPr>
        <w:t xml:space="preserve"> </w:t>
      </w:r>
      <w:r w:rsidR="00BB39FB">
        <w:rPr>
          <w:rFonts w:ascii="Times New Roman" w:hAnsi="Times New Roman" w:cs="Times New Roman"/>
        </w:rPr>
        <w:t>providing</w:t>
      </w:r>
      <w:r w:rsidR="00A841DF" w:rsidRPr="000A23F3">
        <w:rPr>
          <w:rFonts w:ascii="Times New Roman" w:hAnsi="Times New Roman" w:cs="Times New Roman"/>
        </w:rPr>
        <w:t xml:space="preserve"> similar services are subject to the same sourcing </w:t>
      </w:r>
      <w:r w:rsidR="00762FE4">
        <w:rPr>
          <w:rFonts w:ascii="Times New Roman" w:hAnsi="Times New Roman" w:cs="Times New Roman"/>
        </w:rPr>
        <w:t>approach</w:t>
      </w:r>
      <w:r w:rsidR="00547CD1" w:rsidRPr="000A23F3">
        <w:rPr>
          <w:rFonts w:ascii="Times New Roman" w:hAnsi="Times New Roman" w:cs="Times New Roman"/>
        </w:rPr>
        <w:t>.</w:t>
      </w:r>
      <w:r w:rsidR="00A841DF" w:rsidRPr="000A23F3">
        <w:rPr>
          <w:rFonts w:ascii="Times New Roman" w:hAnsi="Times New Roman" w:cs="Times New Roman"/>
        </w:rPr>
        <w:t xml:space="preserve"> </w:t>
      </w:r>
    </w:p>
    <w:p w14:paraId="0F1A724D" w14:textId="4B623C9A" w:rsidR="00493354" w:rsidRDefault="00691748" w:rsidP="00DD6C4E">
      <w:pPr>
        <w:ind w:firstLine="720"/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 xml:space="preserve">Some participants </w:t>
      </w:r>
      <w:r w:rsidR="007374B4">
        <w:rPr>
          <w:rFonts w:ascii="Times New Roman" w:hAnsi="Times New Roman" w:cs="Times New Roman"/>
        </w:rPr>
        <w:t>stated</w:t>
      </w:r>
      <w:r w:rsidR="0000580A" w:rsidRPr="000A23F3">
        <w:rPr>
          <w:rFonts w:ascii="Times New Roman" w:hAnsi="Times New Roman" w:cs="Times New Roman"/>
        </w:rPr>
        <w:t xml:space="preserve"> that the</w:t>
      </w:r>
      <w:r w:rsidR="00ED539A" w:rsidRPr="000A23F3">
        <w:rPr>
          <w:rFonts w:ascii="Times New Roman" w:hAnsi="Times New Roman" w:cs="Times New Roman"/>
        </w:rPr>
        <w:t xml:space="preserve"> Montana </w:t>
      </w:r>
      <w:r w:rsidR="009542AA" w:rsidRPr="000A23F3">
        <w:rPr>
          <w:rFonts w:ascii="Times New Roman" w:hAnsi="Times New Roman" w:cs="Times New Roman"/>
        </w:rPr>
        <w:t xml:space="preserve">and New Mexico </w:t>
      </w:r>
      <w:r w:rsidR="00B82E65">
        <w:rPr>
          <w:rFonts w:ascii="Times New Roman" w:hAnsi="Times New Roman" w:cs="Times New Roman"/>
        </w:rPr>
        <w:t xml:space="preserve">court and administrative </w:t>
      </w:r>
      <w:r w:rsidR="00ED539A" w:rsidRPr="000A23F3">
        <w:rPr>
          <w:rFonts w:ascii="Times New Roman" w:hAnsi="Times New Roman" w:cs="Times New Roman"/>
        </w:rPr>
        <w:t xml:space="preserve">decisions involving UPS </w:t>
      </w:r>
      <w:r w:rsidR="00715E3C" w:rsidRPr="000A23F3">
        <w:rPr>
          <w:rFonts w:ascii="Times New Roman" w:hAnsi="Times New Roman" w:cs="Times New Roman"/>
        </w:rPr>
        <w:t xml:space="preserve">(which </w:t>
      </w:r>
      <w:r w:rsidR="00F74E87" w:rsidRPr="000A23F3">
        <w:rPr>
          <w:rFonts w:ascii="Times New Roman" w:hAnsi="Times New Roman" w:cs="Times New Roman"/>
        </w:rPr>
        <w:t>have been</w:t>
      </w:r>
      <w:r w:rsidR="00715E3C" w:rsidRPr="000A23F3">
        <w:rPr>
          <w:rFonts w:ascii="Times New Roman" w:hAnsi="Times New Roman" w:cs="Times New Roman"/>
        </w:rPr>
        <w:t xml:space="preserve"> discussed by the work </w:t>
      </w:r>
      <w:r w:rsidR="00F74E87" w:rsidRPr="000A23F3">
        <w:rPr>
          <w:rFonts w:ascii="Times New Roman" w:hAnsi="Times New Roman" w:cs="Times New Roman"/>
        </w:rPr>
        <w:t xml:space="preserve">group </w:t>
      </w:r>
      <w:r w:rsidR="00715E3C" w:rsidRPr="000A23F3">
        <w:rPr>
          <w:rFonts w:ascii="Times New Roman" w:hAnsi="Times New Roman" w:cs="Times New Roman"/>
        </w:rPr>
        <w:t xml:space="preserve">and can be found at </w:t>
      </w:r>
      <w:hyperlink r:id="rId7" w:history="1">
        <w:r w:rsidR="00797C31" w:rsidRPr="000A23F3">
          <w:rPr>
            <w:rStyle w:val="Hyperlink"/>
            <w:rFonts w:ascii="Times New Roman" w:hAnsi="Times New Roman" w:cs="Times New Roman"/>
          </w:rPr>
          <w:t>Model Receipts Sourcing Regulation Review Work Group - MTC</w:t>
        </w:r>
      </w:hyperlink>
      <w:r w:rsidR="00715E3C" w:rsidRPr="000A23F3">
        <w:rPr>
          <w:rFonts w:ascii="Times New Roman" w:hAnsi="Times New Roman" w:cs="Times New Roman"/>
        </w:rPr>
        <w:t xml:space="preserve">) </w:t>
      </w:r>
      <w:r w:rsidR="009C33B8" w:rsidRPr="000A23F3">
        <w:rPr>
          <w:rFonts w:ascii="Times New Roman" w:hAnsi="Times New Roman" w:cs="Times New Roman"/>
        </w:rPr>
        <w:t xml:space="preserve">stand for the proposition that the mileage approach </w:t>
      </w:r>
      <w:r w:rsidR="008910B1" w:rsidRPr="000A23F3">
        <w:rPr>
          <w:rFonts w:ascii="Times New Roman" w:hAnsi="Times New Roman" w:cs="Times New Roman"/>
        </w:rPr>
        <w:t>does not</w:t>
      </w:r>
      <w:r w:rsidR="00AB461B">
        <w:rPr>
          <w:rFonts w:ascii="Times New Roman" w:hAnsi="Times New Roman" w:cs="Times New Roman"/>
        </w:rPr>
        <w:t xml:space="preserve"> fairly represent</w:t>
      </w:r>
      <w:r w:rsidR="008910B1" w:rsidRPr="000A23F3">
        <w:rPr>
          <w:rFonts w:ascii="Times New Roman" w:hAnsi="Times New Roman" w:cs="Times New Roman"/>
        </w:rPr>
        <w:t xml:space="preserve"> business activitie</w:t>
      </w:r>
      <w:r w:rsidR="005827FE" w:rsidRPr="000A23F3">
        <w:rPr>
          <w:rFonts w:ascii="Times New Roman" w:hAnsi="Times New Roman" w:cs="Times New Roman"/>
        </w:rPr>
        <w:t>s</w:t>
      </w:r>
      <w:r w:rsidR="00AB461B">
        <w:rPr>
          <w:rFonts w:ascii="Times New Roman" w:hAnsi="Times New Roman" w:cs="Times New Roman"/>
        </w:rPr>
        <w:t xml:space="preserve"> </w:t>
      </w:r>
      <w:r w:rsidR="00D860CC">
        <w:rPr>
          <w:rFonts w:ascii="Times New Roman" w:hAnsi="Times New Roman" w:cs="Times New Roman"/>
        </w:rPr>
        <w:t xml:space="preserve">of certain transportation companies </w:t>
      </w:r>
      <w:r w:rsidR="00AB461B">
        <w:rPr>
          <w:rFonts w:ascii="Times New Roman" w:hAnsi="Times New Roman" w:cs="Times New Roman"/>
        </w:rPr>
        <w:t>in a state</w:t>
      </w:r>
      <w:r w:rsidR="008910B1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  <w:r w:rsidR="0053617F">
        <w:rPr>
          <w:rFonts w:ascii="Times New Roman" w:hAnsi="Times New Roman" w:cs="Times New Roman"/>
        </w:rPr>
        <w:t>But concern was also expressed by some participants</w:t>
      </w:r>
      <w:r w:rsidR="0034032C">
        <w:rPr>
          <w:rFonts w:ascii="Times New Roman" w:hAnsi="Times New Roman" w:cs="Times New Roman"/>
        </w:rPr>
        <w:t xml:space="preserve"> that relying on the state-by-state application of alternative apportionment (Art. IV, section 18 of the MTC’s model compact – UDITPA) to address th</w:t>
      </w:r>
      <w:r w:rsidR="00D860CC">
        <w:rPr>
          <w:rFonts w:ascii="Times New Roman" w:hAnsi="Times New Roman" w:cs="Times New Roman"/>
        </w:rPr>
        <w:t>is</w:t>
      </w:r>
      <w:r w:rsidR="0034032C">
        <w:rPr>
          <w:rFonts w:ascii="Times New Roman" w:hAnsi="Times New Roman" w:cs="Times New Roman"/>
        </w:rPr>
        <w:t xml:space="preserve"> issue might result in some transportation income not being sourced to any state. </w:t>
      </w:r>
      <w:r w:rsidR="00B47626" w:rsidRPr="00B47626">
        <w:rPr>
          <w:rFonts w:ascii="Times New Roman" w:hAnsi="Times New Roman" w:cs="Times New Roman"/>
        </w:rPr>
        <w:t xml:space="preserve">One participant </w:t>
      </w:r>
      <w:r w:rsidR="00417AB8">
        <w:rPr>
          <w:rFonts w:ascii="Times New Roman" w:hAnsi="Times New Roman" w:cs="Times New Roman"/>
        </w:rPr>
        <w:t>said</w:t>
      </w:r>
      <w:r w:rsidR="00B47626" w:rsidRPr="00B47626">
        <w:rPr>
          <w:rFonts w:ascii="Times New Roman" w:hAnsi="Times New Roman" w:cs="Times New Roman"/>
        </w:rPr>
        <w:t xml:space="preserve"> that the</w:t>
      </w:r>
      <w:r w:rsidR="00EE62A8">
        <w:rPr>
          <w:rFonts w:ascii="Times New Roman" w:hAnsi="Times New Roman" w:cs="Times New Roman"/>
        </w:rPr>
        <w:t>se</w:t>
      </w:r>
      <w:r w:rsidR="00B47626" w:rsidRPr="00B47626">
        <w:rPr>
          <w:rFonts w:ascii="Times New Roman" w:hAnsi="Times New Roman" w:cs="Times New Roman"/>
        </w:rPr>
        <w:t xml:space="preserve"> decisions </w:t>
      </w:r>
      <w:r w:rsidR="000E26CC">
        <w:rPr>
          <w:rFonts w:ascii="Times New Roman" w:hAnsi="Times New Roman" w:cs="Times New Roman"/>
        </w:rPr>
        <w:t>adopt</w:t>
      </w:r>
      <w:r w:rsidR="006A1A47">
        <w:rPr>
          <w:rFonts w:ascii="Times New Roman" w:hAnsi="Times New Roman" w:cs="Times New Roman"/>
        </w:rPr>
        <w:t xml:space="preserve"> the principle </w:t>
      </w:r>
      <w:r w:rsidR="00B47626" w:rsidRPr="00B47626">
        <w:rPr>
          <w:rFonts w:ascii="Times New Roman" w:hAnsi="Times New Roman" w:cs="Times New Roman"/>
        </w:rPr>
        <w:t xml:space="preserve">that the </w:t>
      </w:r>
      <w:r w:rsidR="00433895">
        <w:rPr>
          <w:rFonts w:ascii="Times New Roman" w:hAnsi="Times New Roman" w:cs="Times New Roman"/>
        </w:rPr>
        <w:t>receipts</w:t>
      </w:r>
      <w:r w:rsidR="00B47626" w:rsidRPr="00B47626">
        <w:rPr>
          <w:rFonts w:ascii="Times New Roman" w:hAnsi="Times New Roman" w:cs="Times New Roman"/>
        </w:rPr>
        <w:t xml:space="preserve"> factor should reflect receipts actually received in the state</w:t>
      </w:r>
      <w:r w:rsidR="002D5454">
        <w:rPr>
          <w:rFonts w:ascii="Times New Roman" w:hAnsi="Times New Roman" w:cs="Times New Roman"/>
        </w:rPr>
        <w:t xml:space="preserve">, </w:t>
      </w:r>
      <w:r w:rsidR="008F3A9F">
        <w:rPr>
          <w:rFonts w:ascii="Times New Roman" w:hAnsi="Times New Roman" w:cs="Times New Roman"/>
        </w:rPr>
        <w:t>a principle that</w:t>
      </w:r>
      <w:r w:rsidR="00D60982">
        <w:rPr>
          <w:rFonts w:ascii="Times New Roman" w:hAnsi="Times New Roman" w:cs="Times New Roman"/>
        </w:rPr>
        <w:t xml:space="preserve"> </w:t>
      </w:r>
      <w:r w:rsidR="00001435">
        <w:rPr>
          <w:rFonts w:ascii="Times New Roman" w:hAnsi="Times New Roman" w:cs="Times New Roman"/>
        </w:rPr>
        <w:t>the mileage approach</w:t>
      </w:r>
      <w:r w:rsidR="003B035F">
        <w:rPr>
          <w:rFonts w:ascii="Times New Roman" w:hAnsi="Times New Roman" w:cs="Times New Roman"/>
        </w:rPr>
        <w:t xml:space="preserve"> conflicts with</w:t>
      </w:r>
      <w:r w:rsidR="00B47626" w:rsidRPr="00B47626">
        <w:rPr>
          <w:rFonts w:ascii="Times New Roman" w:hAnsi="Times New Roman" w:cs="Times New Roman"/>
        </w:rPr>
        <w:t xml:space="preserve">. </w:t>
      </w:r>
      <w:r w:rsidR="004124DB">
        <w:rPr>
          <w:rFonts w:ascii="Times New Roman" w:hAnsi="Times New Roman" w:cs="Times New Roman"/>
        </w:rPr>
        <w:t>Participants did not identify any controversies or audit</w:t>
      </w:r>
      <w:r w:rsidR="00943846">
        <w:rPr>
          <w:rFonts w:ascii="Times New Roman" w:hAnsi="Times New Roman" w:cs="Times New Roman"/>
        </w:rPr>
        <w:t xml:space="preserve"> issues</w:t>
      </w:r>
      <w:r w:rsidR="004124DB">
        <w:rPr>
          <w:rFonts w:ascii="Times New Roman" w:hAnsi="Times New Roman" w:cs="Times New Roman"/>
        </w:rPr>
        <w:t xml:space="preserve"> </w:t>
      </w:r>
      <w:r w:rsidR="003F0ADC">
        <w:rPr>
          <w:rFonts w:ascii="Times New Roman" w:hAnsi="Times New Roman" w:cs="Times New Roman"/>
        </w:rPr>
        <w:t>other than t</w:t>
      </w:r>
      <w:r w:rsidR="00BF0FF0">
        <w:rPr>
          <w:rFonts w:ascii="Times New Roman" w:hAnsi="Times New Roman" w:cs="Times New Roman"/>
        </w:rPr>
        <w:t>he one</w:t>
      </w:r>
      <w:r w:rsidR="00566FB9">
        <w:rPr>
          <w:rFonts w:ascii="Times New Roman" w:hAnsi="Times New Roman" w:cs="Times New Roman"/>
        </w:rPr>
        <w:t>s</w:t>
      </w:r>
      <w:r w:rsidR="00BF0FF0">
        <w:rPr>
          <w:rFonts w:ascii="Times New Roman" w:hAnsi="Times New Roman" w:cs="Times New Roman"/>
        </w:rPr>
        <w:t xml:space="preserve"> </w:t>
      </w:r>
      <w:r w:rsidR="00566FB9">
        <w:rPr>
          <w:rFonts w:ascii="Times New Roman" w:hAnsi="Times New Roman" w:cs="Times New Roman"/>
        </w:rPr>
        <w:t>addressed in the</w:t>
      </w:r>
      <w:r w:rsidR="003F0ADC">
        <w:rPr>
          <w:rFonts w:ascii="Times New Roman" w:hAnsi="Times New Roman" w:cs="Times New Roman"/>
        </w:rPr>
        <w:t xml:space="preserve"> </w:t>
      </w:r>
      <w:r w:rsidR="004124DB">
        <w:rPr>
          <w:rFonts w:ascii="Times New Roman" w:hAnsi="Times New Roman" w:cs="Times New Roman"/>
        </w:rPr>
        <w:t>Montana and Ne</w:t>
      </w:r>
      <w:r w:rsidR="007D7A15">
        <w:rPr>
          <w:rFonts w:ascii="Times New Roman" w:hAnsi="Times New Roman" w:cs="Times New Roman"/>
        </w:rPr>
        <w:t>w Mexico litigation.</w:t>
      </w:r>
    </w:p>
    <w:p w14:paraId="7A196FD8" w14:textId="6A52F91D" w:rsidR="00731B6A" w:rsidRDefault="00F82465" w:rsidP="00731B6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A5B58">
        <w:rPr>
          <w:rFonts w:ascii="Times New Roman" w:hAnsi="Times New Roman" w:cs="Times New Roman"/>
        </w:rPr>
        <w:t xml:space="preserve"> state participant </w:t>
      </w:r>
      <w:r w:rsidR="00E754B3">
        <w:rPr>
          <w:rFonts w:ascii="Times New Roman" w:hAnsi="Times New Roman" w:cs="Times New Roman"/>
        </w:rPr>
        <w:t>noted</w:t>
      </w:r>
      <w:r w:rsidR="00B55E9C">
        <w:rPr>
          <w:rFonts w:ascii="Times New Roman" w:hAnsi="Times New Roman" w:cs="Times New Roman"/>
        </w:rPr>
        <w:t xml:space="preserve"> that </w:t>
      </w:r>
      <w:r w:rsidR="00297FA0">
        <w:rPr>
          <w:rFonts w:ascii="Times New Roman" w:hAnsi="Times New Roman" w:cs="Times New Roman"/>
        </w:rPr>
        <w:t xml:space="preserve">as a result of the mileage approach </w:t>
      </w:r>
      <w:r w:rsidR="004F64DB">
        <w:rPr>
          <w:rFonts w:ascii="Times New Roman" w:hAnsi="Times New Roman" w:cs="Times New Roman"/>
        </w:rPr>
        <w:t xml:space="preserve">some </w:t>
      </w:r>
      <w:r w:rsidR="00077BFB">
        <w:rPr>
          <w:rFonts w:ascii="Times New Roman" w:hAnsi="Times New Roman" w:cs="Times New Roman"/>
        </w:rPr>
        <w:t>taxpayers</w:t>
      </w:r>
      <w:r w:rsidR="00B55E9C">
        <w:rPr>
          <w:rFonts w:ascii="Times New Roman" w:hAnsi="Times New Roman" w:cs="Times New Roman"/>
        </w:rPr>
        <w:t xml:space="preserve"> have manipulated their </w:t>
      </w:r>
      <w:r w:rsidR="004D4885">
        <w:rPr>
          <w:rFonts w:ascii="Times New Roman" w:hAnsi="Times New Roman" w:cs="Times New Roman"/>
        </w:rPr>
        <w:t xml:space="preserve">business </w:t>
      </w:r>
      <w:r w:rsidR="00B55E9C">
        <w:rPr>
          <w:rFonts w:ascii="Times New Roman" w:hAnsi="Times New Roman" w:cs="Times New Roman"/>
        </w:rPr>
        <w:t>structure</w:t>
      </w:r>
      <w:r w:rsidR="00913966">
        <w:rPr>
          <w:rFonts w:ascii="Times New Roman" w:hAnsi="Times New Roman" w:cs="Times New Roman"/>
        </w:rPr>
        <w:t xml:space="preserve"> and </w:t>
      </w:r>
      <w:r w:rsidR="0034032C">
        <w:rPr>
          <w:rFonts w:ascii="Times New Roman" w:hAnsi="Times New Roman" w:cs="Times New Roman"/>
        </w:rPr>
        <w:t xml:space="preserve"> practices</w:t>
      </w:r>
      <w:r w:rsidR="007C527A">
        <w:rPr>
          <w:rFonts w:ascii="Times New Roman" w:hAnsi="Times New Roman" w:cs="Times New Roman"/>
        </w:rPr>
        <w:t xml:space="preserve"> </w:t>
      </w:r>
      <w:r w:rsidR="00760153">
        <w:rPr>
          <w:rFonts w:ascii="Times New Roman" w:hAnsi="Times New Roman" w:cs="Times New Roman"/>
        </w:rPr>
        <w:t>to shift income to particular states</w:t>
      </w:r>
      <w:r w:rsidR="006964A5">
        <w:rPr>
          <w:rFonts w:ascii="Times New Roman" w:hAnsi="Times New Roman" w:cs="Times New Roman"/>
        </w:rPr>
        <w:t xml:space="preserve">. </w:t>
      </w:r>
      <w:r w:rsidR="00731B6A">
        <w:rPr>
          <w:rFonts w:ascii="Times New Roman" w:hAnsi="Times New Roman" w:cs="Times New Roman"/>
        </w:rPr>
        <w:t xml:space="preserve">For example, </w:t>
      </w:r>
      <w:r w:rsidR="006964A5">
        <w:rPr>
          <w:rFonts w:ascii="Times New Roman" w:hAnsi="Times New Roman" w:cs="Times New Roman"/>
        </w:rPr>
        <w:t xml:space="preserve">they have created </w:t>
      </w:r>
      <w:r w:rsidR="00731B6A">
        <w:rPr>
          <w:rFonts w:ascii="Times New Roman" w:hAnsi="Times New Roman" w:cs="Times New Roman"/>
        </w:rPr>
        <w:t>multiple entities each engaging in a singular activity to support the</w:t>
      </w:r>
      <w:r w:rsidR="00BC2A53">
        <w:rPr>
          <w:rFonts w:ascii="Times New Roman" w:hAnsi="Times New Roman" w:cs="Times New Roman"/>
        </w:rPr>
        <w:t>ir</w:t>
      </w:r>
      <w:r w:rsidR="00731B6A">
        <w:rPr>
          <w:rFonts w:ascii="Times New Roman" w:hAnsi="Times New Roman" w:cs="Times New Roman"/>
        </w:rPr>
        <w:t xml:space="preserve"> overall transportation business and each using a distinct sourcing method.</w:t>
      </w:r>
      <w:r w:rsidR="00BC2A53">
        <w:rPr>
          <w:rFonts w:ascii="Times New Roman" w:hAnsi="Times New Roman" w:cs="Times New Roman"/>
        </w:rPr>
        <w:t xml:space="preserve"> </w:t>
      </w:r>
      <w:r w:rsidR="00F46547">
        <w:rPr>
          <w:rFonts w:ascii="Times New Roman" w:hAnsi="Times New Roman" w:cs="Times New Roman"/>
        </w:rPr>
        <w:t>By a</w:t>
      </w:r>
      <w:r w:rsidR="00731B6A">
        <w:rPr>
          <w:rFonts w:ascii="Times New Roman" w:hAnsi="Times New Roman" w:cs="Times New Roman"/>
        </w:rPr>
        <w:t xml:space="preserve">dopting a uniform pickup/delivery approach for sourcing </w:t>
      </w:r>
      <w:r w:rsidR="00E7075D">
        <w:rPr>
          <w:rFonts w:ascii="Times New Roman" w:hAnsi="Times New Roman" w:cs="Times New Roman"/>
        </w:rPr>
        <w:t xml:space="preserve">ground transportation </w:t>
      </w:r>
      <w:r w:rsidR="00731B6A">
        <w:rPr>
          <w:rFonts w:ascii="Times New Roman" w:hAnsi="Times New Roman" w:cs="Times New Roman"/>
        </w:rPr>
        <w:t>receipts</w:t>
      </w:r>
      <w:r w:rsidR="00F46547">
        <w:rPr>
          <w:rFonts w:ascii="Times New Roman" w:hAnsi="Times New Roman" w:cs="Times New Roman"/>
        </w:rPr>
        <w:t>,</w:t>
      </w:r>
      <w:r w:rsidR="00731B6A">
        <w:rPr>
          <w:rFonts w:ascii="Times New Roman" w:hAnsi="Times New Roman" w:cs="Times New Roman"/>
        </w:rPr>
        <w:t xml:space="preserve"> the tax impact of these practices</w:t>
      </w:r>
      <w:r w:rsidR="00E7075D">
        <w:rPr>
          <w:rFonts w:ascii="Times New Roman" w:hAnsi="Times New Roman" w:cs="Times New Roman"/>
        </w:rPr>
        <w:t xml:space="preserve"> would be avoided</w:t>
      </w:r>
      <w:r w:rsidR="00731B6A">
        <w:rPr>
          <w:rFonts w:ascii="Times New Roman" w:hAnsi="Times New Roman" w:cs="Times New Roman"/>
        </w:rPr>
        <w:t xml:space="preserve">.   </w:t>
      </w:r>
    </w:p>
    <w:p w14:paraId="44E8045E" w14:textId="62665418" w:rsidR="00431B07" w:rsidRDefault="00275981" w:rsidP="00DD6C4E">
      <w:pPr>
        <w:ind w:firstLine="720"/>
        <w:rPr>
          <w:rFonts w:ascii="Times New Roman" w:hAnsi="Times New Roman" w:cs="Times New Roman"/>
        </w:rPr>
      </w:pPr>
      <w:r w:rsidRPr="00275981">
        <w:rPr>
          <w:rFonts w:ascii="Times New Roman" w:hAnsi="Times New Roman" w:cs="Times New Roman"/>
        </w:rPr>
        <w:t xml:space="preserve">Some participants suggested that the mileage approach </w:t>
      </w:r>
      <w:r w:rsidR="00936109">
        <w:rPr>
          <w:rFonts w:ascii="Times New Roman" w:hAnsi="Times New Roman" w:cs="Times New Roman"/>
        </w:rPr>
        <w:t>may have been</w:t>
      </w:r>
      <w:r w:rsidRPr="00275981">
        <w:rPr>
          <w:rFonts w:ascii="Times New Roman" w:hAnsi="Times New Roman" w:cs="Times New Roman"/>
        </w:rPr>
        <w:t xml:space="preserve"> adopted because cost of performance could not reasonably be applied to ground transportation. Since the MTC has </w:t>
      </w:r>
      <w:r w:rsidR="00830D3F">
        <w:rPr>
          <w:rFonts w:ascii="Times New Roman" w:hAnsi="Times New Roman" w:cs="Times New Roman"/>
        </w:rPr>
        <w:t xml:space="preserve">replaced </w:t>
      </w:r>
      <w:r w:rsidRPr="00275981">
        <w:rPr>
          <w:rFonts w:ascii="Times New Roman" w:hAnsi="Times New Roman" w:cs="Times New Roman"/>
        </w:rPr>
        <w:t xml:space="preserve">cost of performance </w:t>
      </w:r>
      <w:r w:rsidR="00135CB3">
        <w:rPr>
          <w:rFonts w:ascii="Times New Roman" w:hAnsi="Times New Roman" w:cs="Times New Roman"/>
        </w:rPr>
        <w:t>with market</w:t>
      </w:r>
      <w:r w:rsidR="00C15A55">
        <w:rPr>
          <w:rFonts w:ascii="Times New Roman" w:hAnsi="Times New Roman" w:cs="Times New Roman"/>
        </w:rPr>
        <w:t>-</w:t>
      </w:r>
      <w:r w:rsidR="00135CB3">
        <w:rPr>
          <w:rFonts w:ascii="Times New Roman" w:hAnsi="Times New Roman" w:cs="Times New Roman"/>
        </w:rPr>
        <w:t xml:space="preserve">based sourcing </w:t>
      </w:r>
      <w:r w:rsidRPr="00275981">
        <w:rPr>
          <w:rFonts w:ascii="Times New Roman" w:hAnsi="Times New Roman" w:cs="Times New Roman"/>
        </w:rPr>
        <w:t>(and many states have followed</w:t>
      </w:r>
      <w:r w:rsidR="007C3005">
        <w:rPr>
          <w:rFonts w:ascii="Times New Roman" w:hAnsi="Times New Roman" w:cs="Times New Roman"/>
        </w:rPr>
        <w:t xml:space="preserve"> suit</w:t>
      </w:r>
      <w:r w:rsidRPr="00275981">
        <w:rPr>
          <w:rFonts w:ascii="Times New Roman" w:hAnsi="Times New Roman" w:cs="Times New Roman"/>
        </w:rPr>
        <w:t>), there is no longer a reason to retain the mileage approach.</w:t>
      </w:r>
      <w:r w:rsidR="008500CE">
        <w:rPr>
          <w:rFonts w:ascii="Times New Roman" w:hAnsi="Times New Roman" w:cs="Times New Roman"/>
        </w:rPr>
        <w:t xml:space="preserve"> </w:t>
      </w:r>
      <w:r w:rsidR="00D23371">
        <w:rPr>
          <w:rFonts w:ascii="Times New Roman" w:hAnsi="Times New Roman" w:cs="Times New Roman"/>
        </w:rPr>
        <w:t>Other participants suggested</w:t>
      </w:r>
      <w:r w:rsidR="0065160B">
        <w:rPr>
          <w:rFonts w:ascii="Times New Roman" w:hAnsi="Times New Roman" w:cs="Times New Roman"/>
        </w:rPr>
        <w:t>, however,</w:t>
      </w:r>
      <w:r w:rsidR="00D23371">
        <w:rPr>
          <w:rFonts w:ascii="Times New Roman" w:hAnsi="Times New Roman" w:cs="Times New Roman"/>
        </w:rPr>
        <w:t xml:space="preserve"> that the mileage approach may have been adopted </w:t>
      </w:r>
      <w:r w:rsidR="0065160B">
        <w:rPr>
          <w:rFonts w:ascii="Times New Roman" w:hAnsi="Times New Roman" w:cs="Times New Roman"/>
        </w:rPr>
        <w:t>to reflect the market.</w:t>
      </w:r>
    </w:p>
    <w:p w14:paraId="749729E0" w14:textId="030E1C03" w:rsidR="00C21E60" w:rsidRPr="000A23F3" w:rsidRDefault="002B17DA" w:rsidP="00957DDF">
      <w:pPr>
        <w:ind w:firstLine="720"/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>P</w:t>
      </w:r>
      <w:r w:rsidR="008E4370" w:rsidRPr="000A23F3">
        <w:rPr>
          <w:rFonts w:ascii="Times New Roman" w:hAnsi="Times New Roman" w:cs="Times New Roman"/>
        </w:rPr>
        <w:t>rivate sector</w:t>
      </w:r>
      <w:r w:rsidR="009A3F53" w:rsidRPr="000A23F3">
        <w:rPr>
          <w:rFonts w:ascii="Times New Roman" w:hAnsi="Times New Roman" w:cs="Times New Roman"/>
        </w:rPr>
        <w:t xml:space="preserve"> p</w:t>
      </w:r>
      <w:r w:rsidR="00A841DF" w:rsidRPr="000A23F3">
        <w:rPr>
          <w:rFonts w:ascii="Times New Roman" w:hAnsi="Times New Roman" w:cs="Times New Roman"/>
        </w:rPr>
        <w:t>articipants</w:t>
      </w:r>
      <w:r w:rsidR="00C21E60" w:rsidRPr="000A23F3">
        <w:rPr>
          <w:rFonts w:ascii="Times New Roman" w:hAnsi="Times New Roman" w:cs="Times New Roman"/>
        </w:rPr>
        <w:t xml:space="preserve"> expressed </w:t>
      </w:r>
      <w:r w:rsidR="00F345BD" w:rsidRPr="000A23F3">
        <w:rPr>
          <w:rFonts w:ascii="Times New Roman" w:hAnsi="Times New Roman" w:cs="Times New Roman"/>
        </w:rPr>
        <w:t xml:space="preserve">the view </w:t>
      </w:r>
      <w:r w:rsidR="00C21E60" w:rsidRPr="000A23F3">
        <w:rPr>
          <w:rFonts w:ascii="Times New Roman" w:hAnsi="Times New Roman" w:cs="Times New Roman"/>
        </w:rPr>
        <w:t xml:space="preserve">that the </w:t>
      </w:r>
      <w:r w:rsidR="009A3013">
        <w:rPr>
          <w:rFonts w:ascii="Times New Roman" w:hAnsi="Times New Roman" w:cs="Times New Roman"/>
        </w:rPr>
        <w:t xml:space="preserve">MTC’s </w:t>
      </w:r>
      <w:r w:rsidR="00733EAE">
        <w:rPr>
          <w:rFonts w:ascii="Times New Roman" w:hAnsi="Times New Roman" w:cs="Times New Roman"/>
        </w:rPr>
        <w:t>mileage approach</w:t>
      </w:r>
      <w:r w:rsidR="001220FC">
        <w:rPr>
          <w:rFonts w:ascii="Times New Roman" w:hAnsi="Times New Roman" w:cs="Times New Roman"/>
        </w:rPr>
        <w:t xml:space="preserve">, which has been adopted by </w:t>
      </w:r>
      <w:r w:rsidR="00E64A06">
        <w:rPr>
          <w:rFonts w:ascii="Times New Roman" w:hAnsi="Times New Roman" w:cs="Times New Roman"/>
        </w:rPr>
        <w:t>most states,</w:t>
      </w:r>
      <w:r w:rsidR="00733EAE">
        <w:rPr>
          <w:rFonts w:ascii="Times New Roman" w:hAnsi="Times New Roman" w:cs="Times New Roman"/>
        </w:rPr>
        <w:t xml:space="preserve"> </w:t>
      </w:r>
      <w:r w:rsidR="005E23EF">
        <w:rPr>
          <w:rFonts w:ascii="Times New Roman" w:hAnsi="Times New Roman" w:cs="Times New Roman"/>
        </w:rPr>
        <w:t>is working</w:t>
      </w:r>
      <w:r w:rsidR="00733EAE">
        <w:rPr>
          <w:rFonts w:ascii="Times New Roman" w:hAnsi="Times New Roman" w:cs="Times New Roman"/>
        </w:rPr>
        <w:t xml:space="preserve"> well</w:t>
      </w:r>
      <w:r w:rsidR="00E50B9B" w:rsidRPr="000A23F3">
        <w:rPr>
          <w:rFonts w:ascii="Times New Roman" w:hAnsi="Times New Roman" w:cs="Times New Roman"/>
        </w:rPr>
        <w:t xml:space="preserve">; </w:t>
      </w:r>
      <w:r w:rsidR="00857EAB">
        <w:rPr>
          <w:rFonts w:ascii="Times New Roman" w:hAnsi="Times New Roman" w:cs="Times New Roman"/>
        </w:rPr>
        <w:t xml:space="preserve">they stated that </w:t>
      </w:r>
      <w:r w:rsidR="00E50B9B" w:rsidRPr="000A23F3">
        <w:rPr>
          <w:rFonts w:ascii="Times New Roman" w:hAnsi="Times New Roman" w:cs="Times New Roman"/>
        </w:rPr>
        <w:t>p</w:t>
      </w:r>
      <w:r w:rsidR="00037706" w:rsidRPr="000A23F3">
        <w:rPr>
          <w:rFonts w:ascii="Times New Roman" w:hAnsi="Times New Roman" w:cs="Times New Roman"/>
        </w:rPr>
        <w:t>roblems have been few and far between</w:t>
      </w:r>
      <w:r w:rsidR="0004177E" w:rsidRPr="000A23F3">
        <w:rPr>
          <w:rFonts w:ascii="Times New Roman" w:hAnsi="Times New Roman" w:cs="Times New Roman"/>
        </w:rPr>
        <w:t xml:space="preserve"> and </w:t>
      </w:r>
      <w:r w:rsidR="00241404">
        <w:rPr>
          <w:rFonts w:ascii="Times New Roman" w:hAnsi="Times New Roman" w:cs="Times New Roman"/>
        </w:rPr>
        <w:t>can be</w:t>
      </w:r>
      <w:r w:rsidR="003C1D09" w:rsidRPr="000A23F3">
        <w:rPr>
          <w:rFonts w:ascii="Times New Roman" w:hAnsi="Times New Roman" w:cs="Times New Roman"/>
        </w:rPr>
        <w:t xml:space="preserve"> addressed when they arise (</w:t>
      </w:r>
      <w:r w:rsidR="00A72482">
        <w:rPr>
          <w:rFonts w:ascii="Times New Roman" w:hAnsi="Times New Roman" w:cs="Times New Roman"/>
        </w:rPr>
        <w:t>as occurred</w:t>
      </w:r>
      <w:r w:rsidR="003C1D09" w:rsidRPr="000A23F3">
        <w:rPr>
          <w:rFonts w:ascii="Times New Roman" w:hAnsi="Times New Roman" w:cs="Times New Roman"/>
        </w:rPr>
        <w:t xml:space="preserve"> in Montana and New Mexico)</w:t>
      </w:r>
      <w:r w:rsidR="00E50B9B" w:rsidRPr="000A23F3">
        <w:rPr>
          <w:rFonts w:ascii="Times New Roman" w:hAnsi="Times New Roman" w:cs="Times New Roman"/>
        </w:rPr>
        <w:t xml:space="preserve">. </w:t>
      </w:r>
      <w:r w:rsidR="006C673D" w:rsidRPr="000A23F3">
        <w:rPr>
          <w:rFonts w:ascii="Times New Roman" w:hAnsi="Times New Roman" w:cs="Times New Roman"/>
        </w:rPr>
        <w:t xml:space="preserve">Therefore, there is no compelling reason to </w:t>
      </w:r>
      <w:r w:rsidR="00E302D4">
        <w:rPr>
          <w:rFonts w:ascii="Times New Roman" w:hAnsi="Times New Roman" w:cs="Times New Roman"/>
        </w:rPr>
        <w:t>change to</w:t>
      </w:r>
      <w:r w:rsidR="00733EAE">
        <w:rPr>
          <w:rFonts w:ascii="Times New Roman" w:hAnsi="Times New Roman" w:cs="Times New Roman"/>
        </w:rPr>
        <w:t xml:space="preserve"> a pickup/delivery approach </w:t>
      </w:r>
      <w:r w:rsidR="001739F9" w:rsidRPr="000A23F3">
        <w:rPr>
          <w:rFonts w:ascii="Times New Roman" w:hAnsi="Times New Roman" w:cs="Times New Roman"/>
        </w:rPr>
        <w:t>and multiple reasons why the</w:t>
      </w:r>
      <w:r w:rsidR="001B2BC2">
        <w:rPr>
          <w:rFonts w:ascii="Times New Roman" w:hAnsi="Times New Roman" w:cs="Times New Roman"/>
        </w:rPr>
        <w:t xml:space="preserve"> mileage approach should not be abandoned</w:t>
      </w:r>
      <w:r w:rsidR="00CF5E82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  <w:r w:rsidR="00677340" w:rsidRPr="000A23F3">
        <w:rPr>
          <w:rFonts w:ascii="Times New Roman" w:hAnsi="Times New Roman" w:cs="Times New Roman"/>
        </w:rPr>
        <w:t>They</w:t>
      </w:r>
      <w:r w:rsidR="00043397" w:rsidRPr="000A23F3">
        <w:rPr>
          <w:rFonts w:ascii="Times New Roman" w:hAnsi="Times New Roman" w:cs="Times New Roman"/>
        </w:rPr>
        <w:t xml:space="preserve"> presented the following particular concerns</w:t>
      </w:r>
      <w:r w:rsidR="005E6D66" w:rsidRPr="000A23F3">
        <w:rPr>
          <w:rFonts w:ascii="Times New Roman" w:hAnsi="Times New Roman" w:cs="Times New Roman"/>
        </w:rPr>
        <w:t xml:space="preserve"> about changing the current </w:t>
      </w:r>
      <w:r w:rsidR="00CF5E82" w:rsidRPr="000A23F3">
        <w:rPr>
          <w:rFonts w:ascii="Times New Roman" w:hAnsi="Times New Roman" w:cs="Times New Roman"/>
        </w:rPr>
        <w:t>sourcing</w:t>
      </w:r>
      <w:r w:rsidR="005E6D66" w:rsidRPr="000A23F3">
        <w:rPr>
          <w:rFonts w:ascii="Times New Roman" w:hAnsi="Times New Roman" w:cs="Times New Roman"/>
        </w:rPr>
        <w:t xml:space="preserve"> regime</w:t>
      </w:r>
      <w:r w:rsidR="00043397" w:rsidRPr="000A23F3">
        <w:rPr>
          <w:rFonts w:ascii="Times New Roman" w:hAnsi="Times New Roman" w:cs="Times New Roman"/>
        </w:rPr>
        <w:t>:</w:t>
      </w:r>
    </w:p>
    <w:p w14:paraId="5A700FE6" w14:textId="40748457" w:rsidR="00C21E60" w:rsidRPr="000A23F3" w:rsidRDefault="00486976" w:rsidP="00C21E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>T</w:t>
      </w:r>
      <w:r w:rsidR="00E83C3B" w:rsidRPr="000A23F3">
        <w:rPr>
          <w:rFonts w:ascii="Times New Roman" w:hAnsi="Times New Roman" w:cs="Times New Roman"/>
        </w:rPr>
        <w:t>axpayer</w:t>
      </w:r>
      <w:r w:rsidR="00C21E60" w:rsidRPr="000A23F3">
        <w:rPr>
          <w:rFonts w:ascii="Times New Roman" w:hAnsi="Times New Roman" w:cs="Times New Roman"/>
        </w:rPr>
        <w:t xml:space="preserve"> systems are </w:t>
      </w:r>
      <w:r w:rsidRPr="000A23F3">
        <w:rPr>
          <w:rFonts w:ascii="Times New Roman" w:hAnsi="Times New Roman" w:cs="Times New Roman"/>
        </w:rPr>
        <w:t>programmed</w:t>
      </w:r>
      <w:r w:rsidR="00C21E60" w:rsidRPr="000A23F3">
        <w:rPr>
          <w:rFonts w:ascii="Times New Roman" w:hAnsi="Times New Roman" w:cs="Times New Roman"/>
        </w:rPr>
        <w:t xml:space="preserve"> to apply the current mileage approach</w:t>
      </w:r>
      <w:r w:rsidR="00562B74" w:rsidRPr="000A23F3">
        <w:rPr>
          <w:rFonts w:ascii="Times New Roman" w:hAnsi="Times New Roman" w:cs="Times New Roman"/>
        </w:rPr>
        <w:t>; replacing or</w:t>
      </w:r>
      <w:r w:rsidR="00C21E60" w:rsidRPr="000A23F3">
        <w:rPr>
          <w:rFonts w:ascii="Times New Roman" w:hAnsi="Times New Roman" w:cs="Times New Roman"/>
        </w:rPr>
        <w:t xml:space="preserve"> </w:t>
      </w:r>
      <w:r w:rsidR="008F1AF3" w:rsidRPr="000A23F3">
        <w:rPr>
          <w:rFonts w:ascii="Times New Roman" w:hAnsi="Times New Roman" w:cs="Times New Roman"/>
        </w:rPr>
        <w:t>reprogramming</w:t>
      </w:r>
      <w:r w:rsidR="00C21E60" w:rsidRPr="000A23F3">
        <w:rPr>
          <w:rFonts w:ascii="Times New Roman" w:hAnsi="Times New Roman" w:cs="Times New Roman"/>
        </w:rPr>
        <w:t xml:space="preserve"> </w:t>
      </w:r>
      <w:r w:rsidR="00562B74" w:rsidRPr="000A23F3">
        <w:rPr>
          <w:rFonts w:ascii="Times New Roman" w:hAnsi="Times New Roman" w:cs="Times New Roman"/>
        </w:rPr>
        <w:t xml:space="preserve">those systems to </w:t>
      </w:r>
      <w:r w:rsidR="00936ABA" w:rsidRPr="000A23F3">
        <w:rPr>
          <w:rFonts w:ascii="Times New Roman" w:hAnsi="Times New Roman" w:cs="Times New Roman"/>
        </w:rPr>
        <w:t xml:space="preserve">apply </w:t>
      </w:r>
      <w:r w:rsidR="004C2CB3" w:rsidRPr="000A23F3">
        <w:rPr>
          <w:rFonts w:ascii="Times New Roman" w:hAnsi="Times New Roman" w:cs="Times New Roman"/>
        </w:rPr>
        <w:t>a different sourcing</w:t>
      </w:r>
      <w:r w:rsidR="00176D8E" w:rsidRPr="000A23F3">
        <w:rPr>
          <w:rFonts w:ascii="Times New Roman" w:hAnsi="Times New Roman" w:cs="Times New Roman"/>
        </w:rPr>
        <w:t xml:space="preserve"> rule</w:t>
      </w:r>
      <w:r w:rsidR="00C21E60" w:rsidRPr="000A23F3">
        <w:rPr>
          <w:rFonts w:ascii="Times New Roman" w:hAnsi="Times New Roman" w:cs="Times New Roman"/>
        </w:rPr>
        <w:t xml:space="preserve"> would </w:t>
      </w:r>
      <w:r w:rsidR="001975DA">
        <w:rPr>
          <w:rFonts w:ascii="Times New Roman" w:hAnsi="Times New Roman" w:cs="Times New Roman"/>
        </w:rPr>
        <w:t xml:space="preserve">take </w:t>
      </w:r>
      <w:r w:rsidR="002F2111">
        <w:rPr>
          <w:rFonts w:ascii="Times New Roman" w:hAnsi="Times New Roman" w:cs="Times New Roman"/>
        </w:rPr>
        <w:t>significant time</w:t>
      </w:r>
      <w:r w:rsidR="00C21E60" w:rsidRPr="000A23F3">
        <w:rPr>
          <w:rFonts w:ascii="Times New Roman" w:hAnsi="Times New Roman" w:cs="Times New Roman"/>
        </w:rPr>
        <w:t xml:space="preserve"> and </w:t>
      </w:r>
      <w:r w:rsidR="00F9794F">
        <w:rPr>
          <w:rFonts w:ascii="Times New Roman" w:hAnsi="Times New Roman" w:cs="Times New Roman"/>
        </w:rPr>
        <w:t xml:space="preserve">be </w:t>
      </w:r>
      <w:r w:rsidR="00C21E60" w:rsidRPr="000A23F3">
        <w:rPr>
          <w:rFonts w:ascii="Times New Roman" w:hAnsi="Times New Roman" w:cs="Times New Roman"/>
        </w:rPr>
        <w:t>expensive</w:t>
      </w:r>
      <w:r w:rsidR="00AC32F1" w:rsidRPr="000A23F3">
        <w:rPr>
          <w:rFonts w:ascii="Times New Roman" w:hAnsi="Times New Roman" w:cs="Times New Roman"/>
        </w:rPr>
        <w:t>.</w:t>
      </w:r>
    </w:p>
    <w:p w14:paraId="32F3BA25" w14:textId="77777777" w:rsidR="005B53EB" w:rsidRPr="000A23F3" w:rsidRDefault="005B53EB" w:rsidP="005B53EB">
      <w:pPr>
        <w:pStyle w:val="ListParagraph"/>
        <w:rPr>
          <w:rFonts w:ascii="Times New Roman" w:hAnsi="Times New Roman" w:cs="Times New Roman"/>
        </w:rPr>
      </w:pPr>
    </w:p>
    <w:p w14:paraId="1A09742B" w14:textId="709115FC" w:rsidR="00C21E60" w:rsidRPr="000A23F3" w:rsidRDefault="004308EA" w:rsidP="00C21E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>The transition from</w:t>
      </w:r>
      <w:r w:rsidR="00733EAE">
        <w:rPr>
          <w:rFonts w:ascii="Times New Roman" w:hAnsi="Times New Roman" w:cs="Times New Roman"/>
        </w:rPr>
        <w:t xml:space="preserve"> the</w:t>
      </w:r>
      <w:r w:rsidRPr="000A23F3">
        <w:rPr>
          <w:rFonts w:ascii="Times New Roman" w:hAnsi="Times New Roman" w:cs="Times New Roman"/>
        </w:rPr>
        <w:t xml:space="preserve"> mileage to </w:t>
      </w:r>
      <w:r w:rsidR="00EF4F89">
        <w:rPr>
          <w:rFonts w:ascii="Times New Roman" w:hAnsi="Times New Roman" w:cs="Times New Roman"/>
        </w:rPr>
        <w:t xml:space="preserve">a </w:t>
      </w:r>
      <w:r w:rsidRPr="000A23F3">
        <w:rPr>
          <w:rFonts w:ascii="Times New Roman" w:hAnsi="Times New Roman" w:cs="Times New Roman"/>
        </w:rPr>
        <w:t>pickup/deliver</w:t>
      </w:r>
      <w:r w:rsidR="00733EAE">
        <w:rPr>
          <w:rFonts w:ascii="Times New Roman" w:hAnsi="Times New Roman" w:cs="Times New Roman"/>
        </w:rPr>
        <w:t>y</w:t>
      </w:r>
      <w:r w:rsidRPr="000A23F3">
        <w:rPr>
          <w:rFonts w:ascii="Times New Roman" w:hAnsi="Times New Roman" w:cs="Times New Roman"/>
        </w:rPr>
        <w:t xml:space="preserve"> </w:t>
      </w:r>
      <w:r w:rsidR="00733EAE">
        <w:rPr>
          <w:rFonts w:ascii="Times New Roman" w:hAnsi="Times New Roman" w:cs="Times New Roman"/>
        </w:rPr>
        <w:t xml:space="preserve">approach </w:t>
      </w:r>
      <w:r w:rsidRPr="000A23F3">
        <w:rPr>
          <w:rFonts w:ascii="Times New Roman" w:hAnsi="Times New Roman" w:cs="Times New Roman"/>
        </w:rPr>
        <w:t>would</w:t>
      </w:r>
      <w:r w:rsidR="00A11ED9" w:rsidRPr="000A23F3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>result in different states having different sourcing rules</w:t>
      </w:r>
      <w:r w:rsidR="00C14CC9" w:rsidRPr="000A23F3">
        <w:rPr>
          <w:rFonts w:ascii="Times New Roman" w:hAnsi="Times New Roman" w:cs="Times New Roman"/>
        </w:rPr>
        <w:t xml:space="preserve">, at least in the short term if not </w:t>
      </w:r>
      <w:r w:rsidR="00223BC3" w:rsidRPr="000A23F3">
        <w:rPr>
          <w:rFonts w:ascii="Times New Roman" w:hAnsi="Times New Roman" w:cs="Times New Roman"/>
        </w:rPr>
        <w:t>the long term</w:t>
      </w:r>
      <w:r w:rsidR="008D5591" w:rsidRPr="000A23F3">
        <w:rPr>
          <w:rFonts w:ascii="Times New Roman" w:hAnsi="Times New Roman" w:cs="Times New Roman"/>
        </w:rPr>
        <w:t>,</w:t>
      </w:r>
      <w:r w:rsidRPr="000A23F3">
        <w:rPr>
          <w:rFonts w:ascii="Times New Roman" w:hAnsi="Times New Roman" w:cs="Times New Roman"/>
        </w:rPr>
        <w:t xml:space="preserve"> potentially resulting in multiple taxation.</w:t>
      </w:r>
      <w:r w:rsidR="001238D4">
        <w:rPr>
          <w:rFonts w:ascii="Times New Roman" w:hAnsi="Times New Roman" w:cs="Times New Roman"/>
        </w:rPr>
        <w:t xml:space="preserve"> </w:t>
      </w:r>
      <w:r w:rsidR="00CF55A8">
        <w:rPr>
          <w:rFonts w:ascii="Times New Roman" w:hAnsi="Times New Roman" w:cs="Times New Roman"/>
        </w:rPr>
        <w:t>Moreover, e</w:t>
      </w:r>
      <w:r w:rsidR="00FC5395">
        <w:rPr>
          <w:rFonts w:ascii="Times New Roman" w:hAnsi="Times New Roman" w:cs="Times New Roman"/>
        </w:rPr>
        <w:t xml:space="preserve">ach state </w:t>
      </w:r>
      <w:r w:rsidR="00A73555">
        <w:rPr>
          <w:rFonts w:ascii="Times New Roman" w:hAnsi="Times New Roman" w:cs="Times New Roman"/>
        </w:rPr>
        <w:t>might</w:t>
      </w:r>
      <w:r w:rsidR="00FC5395">
        <w:rPr>
          <w:rFonts w:ascii="Times New Roman" w:hAnsi="Times New Roman" w:cs="Times New Roman"/>
        </w:rPr>
        <w:t xml:space="preserve"> </w:t>
      </w:r>
      <w:r w:rsidR="007B3A68">
        <w:rPr>
          <w:rFonts w:ascii="Times New Roman" w:hAnsi="Times New Roman" w:cs="Times New Roman"/>
        </w:rPr>
        <w:t>choose</w:t>
      </w:r>
      <w:r w:rsidR="0012032F">
        <w:rPr>
          <w:rFonts w:ascii="Times New Roman" w:hAnsi="Times New Roman" w:cs="Times New Roman"/>
        </w:rPr>
        <w:t xml:space="preserve"> </w:t>
      </w:r>
      <w:r w:rsidR="006F6BF5">
        <w:rPr>
          <w:rFonts w:ascii="Times New Roman" w:hAnsi="Times New Roman" w:cs="Times New Roman"/>
        </w:rPr>
        <w:t xml:space="preserve">to adopt </w:t>
      </w:r>
      <w:r w:rsidR="0012032F">
        <w:rPr>
          <w:rFonts w:ascii="Times New Roman" w:hAnsi="Times New Roman" w:cs="Times New Roman"/>
        </w:rPr>
        <w:t xml:space="preserve">the </w:t>
      </w:r>
      <w:r w:rsidR="006F6BF5">
        <w:rPr>
          <w:rFonts w:ascii="Times New Roman" w:hAnsi="Times New Roman" w:cs="Times New Roman"/>
        </w:rPr>
        <w:t>particular approach</w:t>
      </w:r>
      <w:r w:rsidR="0012032F">
        <w:rPr>
          <w:rFonts w:ascii="Times New Roman" w:hAnsi="Times New Roman" w:cs="Times New Roman"/>
        </w:rPr>
        <w:t xml:space="preserve"> that is be</w:t>
      </w:r>
      <w:r w:rsidR="006F6BF5">
        <w:rPr>
          <w:rFonts w:ascii="Times New Roman" w:hAnsi="Times New Roman" w:cs="Times New Roman"/>
        </w:rPr>
        <w:t>st</w:t>
      </w:r>
      <w:r w:rsidR="0012032F">
        <w:rPr>
          <w:rFonts w:ascii="Times New Roman" w:hAnsi="Times New Roman" w:cs="Times New Roman"/>
        </w:rPr>
        <w:t xml:space="preserve"> for them</w:t>
      </w:r>
      <w:r w:rsidR="006F6BF5">
        <w:rPr>
          <w:rFonts w:ascii="Times New Roman" w:hAnsi="Times New Roman" w:cs="Times New Roman"/>
        </w:rPr>
        <w:t>, thereby undermining uniformity</w:t>
      </w:r>
      <w:r w:rsidR="00EF49F2">
        <w:rPr>
          <w:rFonts w:ascii="Times New Roman" w:hAnsi="Times New Roman" w:cs="Times New Roman"/>
        </w:rPr>
        <w:t>.</w:t>
      </w:r>
    </w:p>
    <w:p w14:paraId="5AF5F983" w14:textId="77777777" w:rsidR="005B53EB" w:rsidRPr="000A23F3" w:rsidRDefault="005B53EB" w:rsidP="005B53EB">
      <w:pPr>
        <w:pStyle w:val="ListParagraph"/>
        <w:rPr>
          <w:rFonts w:ascii="Times New Roman" w:hAnsi="Times New Roman" w:cs="Times New Roman"/>
        </w:rPr>
      </w:pPr>
    </w:p>
    <w:p w14:paraId="17DAAEA4" w14:textId="573B67FB" w:rsidR="004308EA" w:rsidRPr="000A23F3" w:rsidRDefault="004308EA" w:rsidP="00C21E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 xml:space="preserve">Shifting to a </w:t>
      </w:r>
      <w:r w:rsidR="00733EAE">
        <w:rPr>
          <w:rFonts w:ascii="Times New Roman" w:hAnsi="Times New Roman" w:cs="Times New Roman"/>
        </w:rPr>
        <w:t>pickup/delivery approach</w:t>
      </w:r>
      <w:r w:rsidRPr="000A23F3">
        <w:rPr>
          <w:rFonts w:ascii="Times New Roman" w:hAnsi="Times New Roman" w:cs="Times New Roman"/>
        </w:rPr>
        <w:t xml:space="preserve"> would re</w:t>
      </w:r>
      <w:r w:rsidR="00803464" w:rsidRPr="000A23F3">
        <w:rPr>
          <w:rFonts w:ascii="Times New Roman" w:hAnsi="Times New Roman" w:cs="Times New Roman"/>
        </w:rPr>
        <w:t>distribute</w:t>
      </w:r>
      <w:r w:rsidRPr="000A23F3">
        <w:rPr>
          <w:rFonts w:ascii="Times New Roman" w:hAnsi="Times New Roman" w:cs="Times New Roman"/>
        </w:rPr>
        <w:t xml:space="preserve"> tax among states.</w:t>
      </w:r>
      <w:r w:rsidR="00AD274E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 xml:space="preserve">For example, the tax base </w:t>
      </w:r>
      <w:r w:rsidR="00390817" w:rsidRPr="000A23F3">
        <w:rPr>
          <w:rFonts w:ascii="Times New Roman" w:hAnsi="Times New Roman" w:cs="Times New Roman"/>
        </w:rPr>
        <w:t xml:space="preserve">might shift to coastal states that have </w:t>
      </w:r>
      <w:r w:rsidR="00D17F21" w:rsidRPr="000A23F3">
        <w:rPr>
          <w:rFonts w:ascii="Times New Roman" w:hAnsi="Times New Roman" w:cs="Times New Roman"/>
        </w:rPr>
        <w:t>large ports where truck</w:t>
      </w:r>
      <w:r w:rsidR="009E0171" w:rsidRPr="000A23F3">
        <w:rPr>
          <w:rFonts w:ascii="Times New Roman" w:hAnsi="Times New Roman" w:cs="Times New Roman"/>
        </w:rPr>
        <w:t>ers</w:t>
      </w:r>
      <w:r w:rsidR="00D17F21" w:rsidRPr="000A23F3">
        <w:rPr>
          <w:rFonts w:ascii="Times New Roman" w:hAnsi="Times New Roman" w:cs="Times New Roman"/>
        </w:rPr>
        <w:t xml:space="preserve"> pick up or deliver </w:t>
      </w:r>
      <w:r w:rsidR="00525506">
        <w:rPr>
          <w:rFonts w:ascii="Times New Roman" w:hAnsi="Times New Roman" w:cs="Times New Roman"/>
        </w:rPr>
        <w:t xml:space="preserve">substantial </w:t>
      </w:r>
      <w:r w:rsidR="00D17F21" w:rsidRPr="000A23F3">
        <w:rPr>
          <w:rFonts w:ascii="Times New Roman" w:hAnsi="Times New Roman" w:cs="Times New Roman"/>
        </w:rPr>
        <w:t>freight</w:t>
      </w:r>
      <w:r w:rsidR="00CC7F35" w:rsidRPr="000A23F3">
        <w:rPr>
          <w:rFonts w:ascii="Times New Roman" w:hAnsi="Times New Roman" w:cs="Times New Roman"/>
        </w:rPr>
        <w:t xml:space="preserve"> and to states that have large railroad “hubs” </w:t>
      </w:r>
      <w:r w:rsidR="00F83953" w:rsidRPr="000A23F3">
        <w:rPr>
          <w:rFonts w:ascii="Times New Roman" w:hAnsi="Times New Roman" w:cs="Times New Roman"/>
        </w:rPr>
        <w:t>or intermodal facilities.</w:t>
      </w:r>
    </w:p>
    <w:p w14:paraId="4D527226" w14:textId="77777777" w:rsidR="005B53EB" w:rsidRPr="000A23F3" w:rsidRDefault="005B53EB" w:rsidP="005B53EB">
      <w:pPr>
        <w:pStyle w:val="ListParagraph"/>
        <w:rPr>
          <w:rFonts w:ascii="Times New Roman" w:hAnsi="Times New Roman" w:cs="Times New Roman"/>
        </w:rPr>
      </w:pPr>
    </w:p>
    <w:p w14:paraId="3AB008CB" w14:textId="2436E611" w:rsidR="00F83953" w:rsidRDefault="00BF415C" w:rsidP="00C21E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94DFE" w:rsidRPr="000A23F3">
        <w:rPr>
          <w:rFonts w:ascii="Times New Roman" w:hAnsi="Times New Roman" w:cs="Times New Roman"/>
        </w:rPr>
        <w:t>ricing</w:t>
      </w:r>
      <w:r w:rsidR="00C21229" w:rsidRPr="000A23F3">
        <w:rPr>
          <w:rFonts w:ascii="Times New Roman" w:hAnsi="Times New Roman" w:cs="Times New Roman"/>
        </w:rPr>
        <w:t xml:space="preserve"> of transportation services</w:t>
      </w:r>
      <w:r w:rsidR="00A06461" w:rsidRPr="000A2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based </w:t>
      </w:r>
      <w:r w:rsidR="0079233D">
        <w:rPr>
          <w:rFonts w:ascii="Times New Roman" w:hAnsi="Times New Roman" w:cs="Times New Roman"/>
        </w:rPr>
        <w:t xml:space="preserve">in part </w:t>
      </w:r>
      <w:r w:rsidR="00753526">
        <w:rPr>
          <w:rFonts w:ascii="Times New Roman" w:hAnsi="Times New Roman" w:cs="Times New Roman"/>
        </w:rPr>
        <w:t>on</w:t>
      </w:r>
      <w:r w:rsidR="00C172E7" w:rsidRPr="000A23F3">
        <w:rPr>
          <w:rFonts w:ascii="Times New Roman" w:hAnsi="Times New Roman" w:cs="Times New Roman"/>
        </w:rPr>
        <w:t xml:space="preserve"> current </w:t>
      </w:r>
      <w:r w:rsidR="001E5097" w:rsidRPr="000A23F3">
        <w:rPr>
          <w:rFonts w:ascii="Times New Roman" w:hAnsi="Times New Roman" w:cs="Times New Roman"/>
        </w:rPr>
        <w:t>sourcing rules</w:t>
      </w:r>
      <w:r w:rsidR="003B3F64">
        <w:rPr>
          <w:rFonts w:ascii="Times New Roman" w:hAnsi="Times New Roman" w:cs="Times New Roman"/>
        </w:rPr>
        <w:t>; if the rules are change</w:t>
      </w:r>
      <w:r w:rsidR="00DE1019">
        <w:rPr>
          <w:rFonts w:ascii="Times New Roman" w:hAnsi="Times New Roman" w:cs="Times New Roman"/>
        </w:rPr>
        <w:t>d</w:t>
      </w:r>
      <w:r w:rsidR="003B3F64">
        <w:rPr>
          <w:rFonts w:ascii="Times New Roman" w:hAnsi="Times New Roman" w:cs="Times New Roman"/>
        </w:rPr>
        <w:t xml:space="preserve">, volume discounts may </w:t>
      </w:r>
      <w:r w:rsidR="000B60F1">
        <w:rPr>
          <w:rFonts w:ascii="Times New Roman" w:hAnsi="Times New Roman" w:cs="Times New Roman"/>
        </w:rPr>
        <w:t>have</w:t>
      </w:r>
      <w:r w:rsidR="003B3F64">
        <w:rPr>
          <w:rFonts w:ascii="Times New Roman" w:hAnsi="Times New Roman" w:cs="Times New Roman"/>
        </w:rPr>
        <w:t xml:space="preserve"> to be </w:t>
      </w:r>
      <w:r w:rsidR="0054751A">
        <w:rPr>
          <w:rFonts w:ascii="Times New Roman" w:hAnsi="Times New Roman" w:cs="Times New Roman"/>
        </w:rPr>
        <w:t>changed for example</w:t>
      </w:r>
      <w:r w:rsidR="00295F3A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  <w:r w:rsidR="002B0334" w:rsidRPr="000A23F3">
        <w:rPr>
          <w:rFonts w:ascii="Times New Roman" w:hAnsi="Times New Roman" w:cs="Times New Roman"/>
        </w:rPr>
        <w:t xml:space="preserve">It also was mentioned that </w:t>
      </w:r>
      <w:r w:rsidR="00CA76A1" w:rsidRPr="000A23F3">
        <w:rPr>
          <w:rFonts w:ascii="Times New Roman" w:hAnsi="Times New Roman" w:cs="Times New Roman"/>
        </w:rPr>
        <w:lastRenderedPageBreak/>
        <w:t xml:space="preserve">charges for transportation services may include </w:t>
      </w:r>
      <w:r w:rsidR="00222A86" w:rsidRPr="000A23F3">
        <w:rPr>
          <w:rFonts w:ascii="Times New Roman" w:hAnsi="Times New Roman" w:cs="Times New Roman"/>
        </w:rPr>
        <w:t>charges for</w:t>
      </w:r>
      <w:r w:rsidR="00ED2AE9" w:rsidRPr="000A23F3">
        <w:rPr>
          <w:rFonts w:ascii="Times New Roman" w:hAnsi="Times New Roman" w:cs="Times New Roman"/>
        </w:rPr>
        <w:t xml:space="preserve"> ancillary services, such as refrigeration</w:t>
      </w:r>
      <w:r w:rsidR="00CC729E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  <w:r w:rsidR="00BF66AA">
        <w:rPr>
          <w:rFonts w:ascii="Times New Roman" w:hAnsi="Times New Roman" w:cs="Times New Roman"/>
        </w:rPr>
        <w:t>M</w:t>
      </w:r>
      <w:r w:rsidR="00CC729E" w:rsidRPr="000A23F3">
        <w:rPr>
          <w:rFonts w:ascii="Times New Roman" w:hAnsi="Times New Roman" w:cs="Times New Roman"/>
        </w:rPr>
        <w:t xml:space="preserve">oving from a mileage approach where </w:t>
      </w:r>
      <w:r w:rsidR="00D64666">
        <w:rPr>
          <w:rFonts w:ascii="Times New Roman" w:hAnsi="Times New Roman" w:cs="Times New Roman"/>
        </w:rPr>
        <w:t xml:space="preserve">charges for </w:t>
      </w:r>
      <w:r w:rsidR="00CC729E" w:rsidRPr="000A23F3">
        <w:rPr>
          <w:rFonts w:ascii="Times New Roman" w:hAnsi="Times New Roman" w:cs="Times New Roman"/>
        </w:rPr>
        <w:t xml:space="preserve">such other services </w:t>
      </w:r>
      <w:r w:rsidR="00DF6D4B" w:rsidRPr="000A23F3">
        <w:rPr>
          <w:rFonts w:ascii="Times New Roman" w:hAnsi="Times New Roman" w:cs="Times New Roman"/>
        </w:rPr>
        <w:t>are</w:t>
      </w:r>
      <w:r w:rsidR="00013F53" w:rsidRPr="000A23F3">
        <w:rPr>
          <w:rFonts w:ascii="Times New Roman" w:hAnsi="Times New Roman" w:cs="Times New Roman"/>
        </w:rPr>
        <w:t xml:space="preserve"> irrelevant to an approach that </w:t>
      </w:r>
      <w:r w:rsidR="002B0FC5" w:rsidRPr="000A23F3">
        <w:rPr>
          <w:rFonts w:ascii="Times New Roman" w:hAnsi="Times New Roman" w:cs="Times New Roman"/>
        </w:rPr>
        <w:t>may take</w:t>
      </w:r>
      <w:r w:rsidR="00013F53" w:rsidRPr="000A23F3">
        <w:rPr>
          <w:rFonts w:ascii="Times New Roman" w:hAnsi="Times New Roman" w:cs="Times New Roman"/>
        </w:rPr>
        <w:t xml:space="preserve"> </w:t>
      </w:r>
      <w:r w:rsidR="000D402A" w:rsidRPr="000A23F3">
        <w:rPr>
          <w:rFonts w:ascii="Times New Roman" w:hAnsi="Times New Roman" w:cs="Times New Roman"/>
        </w:rPr>
        <w:t xml:space="preserve">price into account </w:t>
      </w:r>
      <w:r w:rsidR="00203D2C">
        <w:rPr>
          <w:rFonts w:ascii="Times New Roman" w:hAnsi="Times New Roman" w:cs="Times New Roman"/>
        </w:rPr>
        <w:t>could</w:t>
      </w:r>
      <w:r w:rsidR="00384A22">
        <w:rPr>
          <w:rFonts w:ascii="Times New Roman" w:hAnsi="Times New Roman" w:cs="Times New Roman"/>
        </w:rPr>
        <w:t xml:space="preserve"> result</w:t>
      </w:r>
      <w:r w:rsidR="00DF6D4B" w:rsidRPr="000A23F3">
        <w:rPr>
          <w:rFonts w:ascii="Times New Roman" w:hAnsi="Times New Roman" w:cs="Times New Roman"/>
        </w:rPr>
        <w:t xml:space="preserve"> </w:t>
      </w:r>
      <w:r w:rsidR="00384A22">
        <w:rPr>
          <w:rFonts w:ascii="Times New Roman" w:hAnsi="Times New Roman" w:cs="Times New Roman"/>
        </w:rPr>
        <w:t>in</w:t>
      </w:r>
      <w:r w:rsidR="002B0FC5" w:rsidRPr="000A23F3">
        <w:rPr>
          <w:rFonts w:ascii="Times New Roman" w:hAnsi="Times New Roman" w:cs="Times New Roman"/>
        </w:rPr>
        <w:t xml:space="preserve"> unforeseen consequences</w:t>
      </w:r>
      <w:r w:rsidR="009C121B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</w:p>
    <w:p w14:paraId="5535546A" w14:textId="77777777" w:rsidR="0065624B" w:rsidRPr="0065624B" w:rsidRDefault="0065624B" w:rsidP="0065624B">
      <w:pPr>
        <w:pStyle w:val="ListParagraph"/>
        <w:rPr>
          <w:rFonts w:ascii="Times New Roman" w:hAnsi="Times New Roman" w:cs="Times New Roman"/>
        </w:rPr>
      </w:pPr>
    </w:p>
    <w:p w14:paraId="218DBA6B" w14:textId="435EAFF0" w:rsidR="0065624B" w:rsidRPr="000A23F3" w:rsidRDefault="0026057C" w:rsidP="00C21E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Changing </w:t>
      </w:r>
      <w:r w:rsidR="004445F7">
        <w:rPr>
          <w:rFonts w:ascii="Times New Roman" w:hAnsi="Times New Roman" w:cs="Times New Roman"/>
        </w:rPr>
        <w:t xml:space="preserve">the sourcing approach may </w:t>
      </w:r>
      <w:r w:rsidR="00BA5F83">
        <w:rPr>
          <w:rFonts w:ascii="Times New Roman" w:hAnsi="Times New Roman" w:cs="Times New Roman"/>
        </w:rPr>
        <w:t xml:space="preserve">affect companies differently and therefore </w:t>
      </w:r>
      <w:r w:rsidR="004445F7">
        <w:rPr>
          <w:rFonts w:ascii="Times New Roman" w:hAnsi="Times New Roman" w:cs="Times New Roman"/>
        </w:rPr>
        <w:t xml:space="preserve">have competitive implications.  </w:t>
      </w:r>
    </w:p>
    <w:p w14:paraId="5A33BF8F" w14:textId="2029D9FE" w:rsidR="00C84235" w:rsidRDefault="007E3FB7" w:rsidP="00FA4940">
      <w:pPr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ab/>
        <w:t>In response</w:t>
      </w:r>
      <w:r w:rsidR="004C5479">
        <w:rPr>
          <w:rFonts w:ascii="Times New Roman" w:hAnsi="Times New Roman" w:cs="Times New Roman"/>
        </w:rPr>
        <w:t xml:space="preserve"> to a number of these </w:t>
      </w:r>
      <w:r w:rsidR="000F304B">
        <w:rPr>
          <w:rFonts w:ascii="Times New Roman" w:hAnsi="Times New Roman" w:cs="Times New Roman"/>
        </w:rPr>
        <w:t>concerns</w:t>
      </w:r>
      <w:r w:rsidRPr="000A23F3">
        <w:rPr>
          <w:rFonts w:ascii="Times New Roman" w:hAnsi="Times New Roman" w:cs="Times New Roman"/>
        </w:rPr>
        <w:t xml:space="preserve">, </w:t>
      </w:r>
      <w:r w:rsidR="00446237" w:rsidRPr="000A23F3">
        <w:rPr>
          <w:rFonts w:ascii="Times New Roman" w:hAnsi="Times New Roman" w:cs="Times New Roman"/>
        </w:rPr>
        <w:t xml:space="preserve">some participants </w:t>
      </w:r>
      <w:r w:rsidR="009E39E5">
        <w:rPr>
          <w:rFonts w:ascii="Times New Roman" w:hAnsi="Times New Roman" w:cs="Times New Roman"/>
        </w:rPr>
        <w:t>requested</w:t>
      </w:r>
      <w:r w:rsidR="00032C77" w:rsidRPr="000A23F3">
        <w:rPr>
          <w:rFonts w:ascii="Times New Roman" w:hAnsi="Times New Roman" w:cs="Times New Roman"/>
        </w:rPr>
        <w:t xml:space="preserve"> </w:t>
      </w:r>
      <w:r w:rsidR="00765CB9">
        <w:rPr>
          <w:rFonts w:ascii="Times New Roman" w:hAnsi="Times New Roman" w:cs="Times New Roman"/>
        </w:rPr>
        <w:t>both</w:t>
      </w:r>
      <w:r w:rsidR="0065689E" w:rsidRPr="000A23F3">
        <w:rPr>
          <w:rFonts w:ascii="Times New Roman" w:hAnsi="Times New Roman" w:cs="Times New Roman"/>
        </w:rPr>
        <w:t xml:space="preserve"> </w:t>
      </w:r>
      <w:r w:rsidR="00032C77" w:rsidRPr="000A23F3">
        <w:rPr>
          <w:rFonts w:ascii="Times New Roman" w:hAnsi="Times New Roman" w:cs="Times New Roman"/>
        </w:rPr>
        <w:t xml:space="preserve">evidence </w:t>
      </w:r>
      <w:r w:rsidR="00FE4421" w:rsidRPr="000A23F3">
        <w:rPr>
          <w:rFonts w:ascii="Times New Roman" w:hAnsi="Times New Roman" w:cs="Times New Roman"/>
        </w:rPr>
        <w:t>and greater specificity</w:t>
      </w:r>
      <w:r w:rsidR="00D027CD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  <w:r w:rsidR="00055A9F">
        <w:rPr>
          <w:rFonts w:ascii="Times New Roman" w:hAnsi="Times New Roman" w:cs="Times New Roman"/>
        </w:rPr>
        <w:t>T</w:t>
      </w:r>
      <w:r w:rsidR="00705065" w:rsidRPr="000A23F3">
        <w:rPr>
          <w:rFonts w:ascii="Times New Roman" w:hAnsi="Times New Roman" w:cs="Times New Roman"/>
        </w:rPr>
        <w:t>h</w:t>
      </w:r>
      <w:r w:rsidR="00C673B6" w:rsidRPr="000A23F3">
        <w:rPr>
          <w:rFonts w:ascii="Times New Roman" w:hAnsi="Times New Roman" w:cs="Times New Roman"/>
        </w:rPr>
        <w:t xml:space="preserve">e private sector </w:t>
      </w:r>
      <w:r w:rsidR="008E0916" w:rsidRPr="000A23F3">
        <w:rPr>
          <w:rFonts w:ascii="Times New Roman" w:hAnsi="Times New Roman" w:cs="Times New Roman"/>
        </w:rPr>
        <w:t>participants</w:t>
      </w:r>
      <w:r w:rsidR="00705065" w:rsidRPr="000A23F3">
        <w:rPr>
          <w:rFonts w:ascii="Times New Roman" w:hAnsi="Times New Roman" w:cs="Times New Roman"/>
        </w:rPr>
        <w:t xml:space="preserve"> </w:t>
      </w:r>
      <w:r w:rsidR="000F304B">
        <w:rPr>
          <w:rFonts w:ascii="Times New Roman" w:hAnsi="Times New Roman" w:cs="Times New Roman"/>
        </w:rPr>
        <w:t>said they would</w:t>
      </w:r>
      <w:r w:rsidR="00705065" w:rsidRPr="000A23F3">
        <w:rPr>
          <w:rFonts w:ascii="Times New Roman" w:hAnsi="Times New Roman" w:cs="Times New Roman"/>
        </w:rPr>
        <w:t xml:space="preserve"> attempt to gather more information</w:t>
      </w:r>
      <w:r w:rsidR="00E0581B">
        <w:rPr>
          <w:rFonts w:ascii="Times New Roman" w:hAnsi="Times New Roman" w:cs="Times New Roman"/>
        </w:rPr>
        <w:t>. (N</w:t>
      </w:r>
      <w:r w:rsidR="00675DD7">
        <w:rPr>
          <w:rFonts w:ascii="Times New Roman" w:hAnsi="Times New Roman" w:cs="Times New Roman"/>
        </w:rPr>
        <w:t xml:space="preserve">o additional </w:t>
      </w:r>
      <w:r w:rsidR="00537EF7">
        <w:rPr>
          <w:rFonts w:ascii="Times New Roman" w:hAnsi="Times New Roman" w:cs="Times New Roman"/>
        </w:rPr>
        <w:t>evidence or information has been tendered</w:t>
      </w:r>
      <w:r w:rsidR="00AC4037">
        <w:rPr>
          <w:rFonts w:ascii="Times New Roman" w:hAnsi="Times New Roman" w:cs="Times New Roman"/>
        </w:rPr>
        <w:t xml:space="preserve"> to date</w:t>
      </w:r>
      <w:r w:rsidR="00537EF7">
        <w:rPr>
          <w:rFonts w:ascii="Times New Roman" w:hAnsi="Times New Roman" w:cs="Times New Roman"/>
        </w:rPr>
        <w:t>.)</w:t>
      </w:r>
      <w:r w:rsidR="00AC4037">
        <w:rPr>
          <w:rFonts w:ascii="Times New Roman" w:hAnsi="Times New Roman" w:cs="Times New Roman"/>
        </w:rPr>
        <w:t xml:space="preserve"> </w:t>
      </w:r>
      <w:r w:rsidR="00EF6A53">
        <w:rPr>
          <w:rFonts w:ascii="Times New Roman" w:hAnsi="Times New Roman" w:cs="Times New Roman"/>
        </w:rPr>
        <w:t xml:space="preserve"> </w:t>
      </w:r>
    </w:p>
    <w:p w14:paraId="56330C79" w14:textId="1A9B9F36" w:rsidR="007E3FB7" w:rsidRPr="000A23F3" w:rsidRDefault="001E4C90" w:rsidP="00957DDF">
      <w:pPr>
        <w:ind w:firstLine="720"/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 xml:space="preserve">Also, </w:t>
      </w:r>
      <w:r w:rsidR="008E0916" w:rsidRPr="000A23F3">
        <w:rPr>
          <w:rFonts w:ascii="Times New Roman" w:hAnsi="Times New Roman" w:cs="Times New Roman"/>
        </w:rPr>
        <w:t xml:space="preserve">MTC </w:t>
      </w:r>
      <w:r w:rsidR="00EB5AF9" w:rsidRPr="000A23F3">
        <w:rPr>
          <w:rFonts w:ascii="Times New Roman" w:hAnsi="Times New Roman" w:cs="Times New Roman"/>
        </w:rPr>
        <w:t xml:space="preserve">staff circulated a chart prepared by Uniformity Counsel </w:t>
      </w:r>
      <w:r w:rsidRPr="000A23F3">
        <w:rPr>
          <w:rFonts w:ascii="Times New Roman" w:hAnsi="Times New Roman" w:cs="Times New Roman"/>
        </w:rPr>
        <w:t>Helen Hecht</w:t>
      </w:r>
      <w:r w:rsidR="00470400">
        <w:rPr>
          <w:rFonts w:ascii="Times New Roman" w:hAnsi="Times New Roman" w:cs="Times New Roman"/>
        </w:rPr>
        <w:t xml:space="preserve"> (follow this</w:t>
      </w:r>
      <w:r w:rsidR="00470400" w:rsidRPr="00957DDF">
        <w:rPr>
          <w:rFonts w:ascii="Times New Roman" w:hAnsi="Times New Roman" w:cs="Times New Roman"/>
          <w:color w:val="0070C0"/>
        </w:rPr>
        <w:t xml:space="preserve"> </w:t>
      </w:r>
      <w:hyperlink r:id="rId8" w:history="1">
        <w:r w:rsidR="000C1AB8" w:rsidRPr="00957DDF">
          <w:rPr>
            <w:rStyle w:val="Hyperlink"/>
            <w:rFonts w:ascii="Times New Roman" w:hAnsi="Times New Roman" w:cs="Times New Roman"/>
            <w:color w:val="0070C0"/>
          </w:rPr>
          <w:t>link</w:t>
        </w:r>
      </w:hyperlink>
      <w:r w:rsidR="00470400">
        <w:rPr>
          <w:rFonts w:ascii="Times New Roman" w:hAnsi="Times New Roman" w:cs="Times New Roman"/>
        </w:rPr>
        <w:t xml:space="preserve"> to </w:t>
      </w:r>
      <w:r w:rsidR="000C1AB8">
        <w:rPr>
          <w:rFonts w:ascii="Times New Roman" w:hAnsi="Times New Roman" w:cs="Times New Roman"/>
        </w:rPr>
        <w:t>view)</w:t>
      </w:r>
      <w:r w:rsidR="0034032C">
        <w:rPr>
          <w:rFonts w:ascii="Times New Roman" w:hAnsi="Times New Roman" w:cs="Times New Roman"/>
        </w:rPr>
        <w:t xml:space="preserve">. </w:t>
      </w:r>
      <w:r w:rsidRPr="000A23F3">
        <w:rPr>
          <w:rFonts w:ascii="Times New Roman" w:hAnsi="Times New Roman" w:cs="Times New Roman"/>
        </w:rPr>
        <w:t xml:space="preserve"> </w:t>
      </w:r>
      <w:r w:rsidR="0034032C">
        <w:rPr>
          <w:rFonts w:ascii="Times New Roman" w:hAnsi="Times New Roman" w:cs="Times New Roman"/>
        </w:rPr>
        <w:t>This chart compares highway mileage</w:t>
      </w:r>
      <w:r w:rsidR="009E7305">
        <w:rPr>
          <w:rFonts w:ascii="Times New Roman" w:hAnsi="Times New Roman" w:cs="Times New Roman"/>
        </w:rPr>
        <w:t xml:space="preserve"> in </w:t>
      </w:r>
      <w:r w:rsidR="003B5390">
        <w:rPr>
          <w:rFonts w:ascii="Times New Roman" w:hAnsi="Times New Roman" w:cs="Times New Roman"/>
        </w:rPr>
        <w:t xml:space="preserve">each </w:t>
      </w:r>
      <w:r w:rsidR="0034032C">
        <w:rPr>
          <w:rFonts w:ascii="Times New Roman" w:hAnsi="Times New Roman" w:cs="Times New Roman"/>
        </w:rPr>
        <w:t>state with the state’s GDP</w:t>
      </w:r>
      <w:r w:rsidR="003C6D0C">
        <w:rPr>
          <w:rFonts w:ascii="Times New Roman" w:hAnsi="Times New Roman" w:cs="Times New Roman"/>
        </w:rPr>
        <w:t xml:space="preserve"> and population</w:t>
      </w:r>
      <w:r w:rsidR="00B91101">
        <w:rPr>
          <w:rFonts w:ascii="Times New Roman" w:hAnsi="Times New Roman" w:cs="Times New Roman"/>
        </w:rPr>
        <w:t>. GDP</w:t>
      </w:r>
      <w:r w:rsidR="00C94139">
        <w:rPr>
          <w:rFonts w:ascii="Times New Roman" w:hAnsi="Times New Roman" w:cs="Times New Roman"/>
        </w:rPr>
        <w:t xml:space="preserve"> and population</w:t>
      </w:r>
      <w:r w:rsidR="00B91101">
        <w:rPr>
          <w:rFonts w:ascii="Times New Roman" w:hAnsi="Times New Roman" w:cs="Times New Roman"/>
        </w:rPr>
        <w:t xml:space="preserve"> </w:t>
      </w:r>
      <w:r w:rsidR="00EA2612">
        <w:rPr>
          <w:rFonts w:ascii="Times New Roman" w:hAnsi="Times New Roman" w:cs="Times New Roman"/>
        </w:rPr>
        <w:t xml:space="preserve">serve </w:t>
      </w:r>
      <w:r w:rsidR="0034032C">
        <w:rPr>
          <w:rFonts w:ascii="Times New Roman" w:hAnsi="Times New Roman" w:cs="Times New Roman"/>
        </w:rPr>
        <w:t xml:space="preserve">as a proxy for the amount of </w:t>
      </w:r>
      <w:r w:rsidR="00593289">
        <w:rPr>
          <w:rFonts w:ascii="Times New Roman" w:hAnsi="Times New Roman" w:cs="Times New Roman"/>
        </w:rPr>
        <w:t xml:space="preserve">pickups and </w:t>
      </w:r>
      <w:r w:rsidR="0034032C">
        <w:rPr>
          <w:rFonts w:ascii="Times New Roman" w:hAnsi="Times New Roman" w:cs="Times New Roman"/>
        </w:rPr>
        <w:t xml:space="preserve">deliveries a state might be expected to have. </w:t>
      </w:r>
      <w:r w:rsidR="00E302D4">
        <w:rPr>
          <w:rFonts w:ascii="Times New Roman" w:hAnsi="Times New Roman" w:cs="Times New Roman"/>
        </w:rPr>
        <w:t>That said, some states</w:t>
      </w:r>
      <w:r w:rsidR="0034032C">
        <w:rPr>
          <w:rFonts w:ascii="Times New Roman" w:hAnsi="Times New Roman" w:cs="Times New Roman"/>
        </w:rPr>
        <w:t xml:space="preserve"> (those with ports or hubs) may have more pickups than their GDP would otherwise indicate</w:t>
      </w:r>
      <w:r w:rsidR="007765F3">
        <w:rPr>
          <w:rFonts w:ascii="Times New Roman" w:hAnsi="Times New Roman" w:cs="Times New Roman"/>
        </w:rPr>
        <w:t xml:space="preserve">. </w:t>
      </w:r>
      <w:r w:rsidR="00593289">
        <w:rPr>
          <w:rFonts w:ascii="Times New Roman" w:hAnsi="Times New Roman" w:cs="Times New Roman"/>
        </w:rPr>
        <w:t xml:space="preserve">Note that, of the five states that would appear to be </w:t>
      </w:r>
      <w:r w:rsidR="00B91101">
        <w:rPr>
          <w:rFonts w:ascii="Times New Roman" w:hAnsi="Times New Roman" w:cs="Times New Roman"/>
        </w:rPr>
        <w:t xml:space="preserve">more significantly </w:t>
      </w:r>
      <w:r w:rsidR="00593289">
        <w:rPr>
          <w:rFonts w:ascii="Times New Roman" w:hAnsi="Times New Roman" w:cs="Times New Roman"/>
        </w:rPr>
        <w:t xml:space="preserve">adversely affected, two—Montana and New Mexico—were the subject of the equitable apportionment challenges discussed above. </w:t>
      </w:r>
    </w:p>
    <w:p w14:paraId="6653AF17" w14:textId="5465533C" w:rsidR="003443C4" w:rsidRPr="000A23F3" w:rsidRDefault="008F1AF3" w:rsidP="00FA4940">
      <w:pPr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ab/>
      </w:r>
      <w:r w:rsidR="000C1517" w:rsidRPr="000A23F3">
        <w:rPr>
          <w:rFonts w:ascii="Times New Roman" w:hAnsi="Times New Roman" w:cs="Times New Roman"/>
        </w:rPr>
        <w:t xml:space="preserve">MTC staff </w:t>
      </w:r>
      <w:r w:rsidR="00733EAE">
        <w:rPr>
          <w:rFonts w:ascii="Times New Roman" w:hAnsi="Times New Roman" w:cs="Times New Roman"/>
        </w:rPr>
        <w:t>asked</w:t>
      </w:r>
      <w:r w:rsidR="00AB589C" w:rsidRPr="000A23F3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 xml:space="preserve">whether </w:t>
      </w:r>
      <w:r w:rsidR="00953A2F" w:rsidRPr="000A23F3">
        <w:rPr>
          <w:rFonts w:ascii="Times New Roman" w:hAnsi="Times New Roman" w:cs="Times New Roman"/>
        </w:rPr>
        <w:t xml:space="preserve">taxpayers have had any </w:t>
      </w:r>
      <w:r w:rsidR="00A643A5" w:rsidRPr="000A23F3">
        <w:rPr>
          <w:rFonts w:ascii="Times New Roman" w:hAnsi="Times New Roman" w:cs="Times New Roman"/>
        </w:rPr>
        <w:t>problem</w:t>
      </w:r>
      <w:r w:rsidR="00953A2F" w:rsidRPr="000A23F3">
        <w:rPr>
          <w:rFonts w:ascii="Times New Roman" w:hAnsi="Times New Roman" w:cs="Times New Roman"/>
        </w:rPr>
        <w:t xml:space="preserve"> </w:t>
      </w:r>
      <w:r w:rsidR="00866A07" w:rsidRPr="000A23F3">
        <w:rPr>
          <w:rFonts w:ascii="Times New Roman" w:hAnsi="Times New Roman" w:cs="Times New Roman"/>
        </w:rPr>
        <w:t>implementing</w:t>
      </w:r>
      <w:r w:rsidR="00AD274E">
        <w:rPr>
          <w:rFonts w:ascii="Times New Roman" w:hAnsi="Times New Roman" w:cs="Times New Roman"/>
        </w:rPr>
        <w:t xml:space="preserve"> </w:t>
      </w:r>
      <w:r w:rsidR="00651395" w:rsidRPr="000A23F3">
        <w:rPr>
          <w:rFonts w:ascii="Times New Roman" w:hAnsi="Times New Roman" w:cs="Times New Roman"/>
        </w:rPr>
        <w:t xml:space="preserve">Massachusetts’s shift from </w:t>
      </w:r>
      <w:r w:rsidR="0015315A">
        <w:rPr>
          <w:rFonts w:ascii="Times New Roman" w:hAnsi="Times New Roman" w:cs="Times New Roman"/>
        </w:rPr>
        <w:t xml:space="preserve">the </w:t>
      </w:r>
      <w:r w:rsidR="00960CD8" w:rsidRPr="000A23F3">
        <w:rPr>
          <w:rFonts w:ascii="Times New Roman" w:hAnsi="Times New Roman" w:cs="Times New Roman"/>
        </w:rPr>
        <w:t>mileage</w:t>
      </w:r>
      <w:r w:rsidR="0015315A">
        <w:rPr>
          <w:rFonts w:ascii="Times New Roman" w:hAnsi="Times New Roman" w:cs="Times New Roman"/>
        </w:rPr>
        <w:t xml:space="preserve"> approach</w:t>
      </w:r>
      <w:r w:rsidR="00960CD8" w:rsidRPr="000A23F3">
        <w:rPr>
          <w:rFonts w:ascii="Times New Roman" w:hAnsi="Times New Roman" w:cs="Times New Roman"/>
        </w:rPr>
        <w:t xml:space="preserve"> to pickups</w:t>
      </w:r>
      <w:r w:rsidR="00B5659B" w:rsidRPr="000A23F3">
        <w:rPr>
          <w:rFonts w:ascii="Times New Roman" w:hAnsi="Times New Roman" w:cs="Times New Roman"/>
        </w:rPr>
        <w:t>/</w:t>
      </w:r>
      <w:r w:rsidR="00960CD8" w:rsidRPr="000A23F3">
        <w:rPr>
          <w:rFonts w:ascii="Times New Roman" w:hAnsi="Times New Roman" w:cs="Times New Roman"/>
        </w:rPr>
        <w:t>deliveries</w:t>
      </w:r>
      <w:r w:rsidR="003734EC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  <w:r w:rsidR="00FA3AC2">
        <w:rPr>
          <w:rFonts w:ascii="Times New Roman" w:hAnsi="Times New Roman" w:cs="Times New Roman"/>
        </w:rPr>
        <w:t>One</w:t>
      </w:r>
      <w:r w:rsidR="00BE04FE" w:rsidRPr="000A23F3">
        <w:rPr>
          <w:rFonts w:ascii="Times New Roman" w:hAnsi="Times New Roman" w:cs="Times New Roman"/>
        </w:rPr>
        <w:t xml:space="preserve"> private sector participant said that</w:t>
      </w:r>
      <w:r w:rsidR="00CF50DD">
        <w:rPr>
          <w:rFonts w:ascii="Times New Roman" w:hAnsi="Times New Roman" w:cs="Times New Roman"/>
        </w:rPr>
        <w:t xml:space="preserve"> </w:t>
      </w:r>
      <w:r w:rsidR="00FE13C4">
        <w:rPr>
          <w:rFonts w:ascii="Times New Roman" w:hAnsi="Times New Roman" w:cs="Times New Roman"/>
        </w:rPr>
        <w:t>“there are issues” with the state’s new rule</w:t>
      </w:r>
      <w:r w:rsidR="004F3FAB">
        <w:rPr>
          <w:rFonts w:ascii="Times New Roman" w:hAnsi="Times New Roman" w:cs="Times New Roman"/>
        </w:rPr>
        <w:t xml:space="preserve"> (</w:t>
      </w:r>
      <w:r w:rsidR="003C6FE2">
        <w:rPr>
          <w:rFonts w:ascii="Times New Roman" w:hAnsi="Times New Roman" w:cs="Times New Roman"/>
        </w:rPr>
        <w:t>no details were provided) but</w:t>
      </w:r>
      <w:r w:rsidR="002B021D">
        <w:rPr>
          <w:rFonts w:ascii="Times New Roman" w:hAnsi="Times New Roman" w:cs="Times New Roman"/>
        </w:rPr>
        <w:t xml:space="preserve"> </w:t>
      </w:r>
      <w:r w:rsidR="00BE04FE" w:rsidRPr="000A23F3">
        <w:rPr>
          <w:rFonts w:ascii="Times New Roman" w:hAnsi="Times New Roman" w:cs="Times New Roman"/>
        </w:rPr>
        <w:t xml:space="preserve">it </w:t>
      </w:r>
      <w:r w:rsidR="009A10ED">
        <w:rPr>
          <w:rFonts w:ascii="Times New Roman" w:hAnsi="Times New Roman" w:cs="Times New Roman"/>
        </w:rPr>
        <w:t xml:space="preserve">is </w:t>
      </w:r>
      <w:r w:rsidR="002B021D">
        <w:rPr>
          <w:rFonts w:ascii="Times New Roman" w:hAnsi="Times New Roman" w:cs="Times New Roman"/>
        </w:rPr>
        <w:t>too</w:t>
      </w:r>
      <w:r w:rsidR="009A10ED">
        <w:rPr>
          <w:rFonts w:ascii="Times New Roman" w:hAnsi="Times New Roman" w:cs="Times New Roman"/>
        </w:rPr>
        <w:t xml:space="preserve"> early</w:t>
      </w:r>
      <w:r w:rsidR="002B021D">
        <w:rPr>
          <w:rFonts w:ascii="Times New Roman" w:hAnsi="Times New Roman" w:cs="Times New Roman"/>
        </w:rPr>
        <w:t xml:space="preserve"> for audits or cases</w:t>
      </w:r>
      <w:r w:rsidR="00D37CE5">
        <w:rPr>
          <w:rFonts w:ascii="Times New Roman" w:hAnsi="Times New Roman" w:cs="Times New Roman"/>
        </w:rPr>
        <w:t xml:space="preserve">. </w:t>
      </w:r>
      <w:r w:rsidR="004C06BC">
        <w:rPr>
          <w:rFonts w:ascii="Times New Roman" w:hAnsi="Times New Roman" w:cs="Times New Roman"/>
        </w:rPr>
        <w:t xml:space="preserve">This participant said that </w:t>
      </w:r>
      <w:r w:rsidR="00A37711" w:rsidRPr="000A23F3">
        <w:rPr>
          <w:rFonts w:ascii="Times New Roman" w:hAnsi="Times New Roman" w:cs="Times New Roman"/>
        </w:rPr>
        <w:t xml:space="preserve">it is easier to accommodate </w:t>
      </w:r>
      <w:r w:rsidR="00A51CEB" w:rsidRPr="000A23F3">
        <w:rPr>
          <w:rFonts w:ascii="Times New Roman" w:hAnsi="Times New Roman" w:cs="Times New Roman"/>
        </w:rPr>
        <w:t xml:space="preserve">the requirements of </w:t>
      </w:r>
      <w:r w:rsidR="00A37711" w:rsidRPr="000A23F3">
        <w:rPr>
          <w:rFonts w:ascii="Times New Roman" w:hAnsi="Times New Roman" w:cs="Times New Roman"/>
        </w:rPr>
        <w:t xml:space="preserve">one state </w:t>
      </w:r>
      <w:r w:rsidR="00220DAA" w:rsidRPr="000A23F3">
        <w:rPr>
          <w:rFonts w:ascii="Times New Roman" w:hAnsi="Times New Roman" w:cs="Times New Roman"/>
        </w:rPr>
        <w:t xml:space="preserve">than to implement </w:t>
      </w:r>
      <w:r w:rsidR="00BF6EFB" w:rsidRPr="000A23F3">
        <w:rPr>
          <w:rFonts w:ascii="Times New Roman" w:hAnsi="Times New Roman" w:cs="Times New Roman"/>
        </w:rPr>
        <w:t>a new approach</w:t>
      </w:r>
      <w:r w:rsidR="007A088F" w:rsidRPr="000A23F3">
        <w:rPr>
          <w:rFonts w:ascii="Times New Roman" w:hAnsi="Times New Roman" w:cs="Times New Roman"/>
        </w:rPr>
        <w:t xml:space="preserve"> in </w:t>
      </w:r>
      <w:r w:rsidR="00A51CEB" w:rsidRPr="000A23F3">
        <w:rPr>
          <w:rFonts w:ascii="Times New Roman" w:hAnsi="Times New Roman" w:cs="Times New Roman"/>
        </w:rPr>
        <w:t>multiple states</w:t>
      </w:r>
      <w:r w:rsidR="00A643A5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  <w:r w:rsidR="00CC7233">
        <w:rPr>
          <w:rFonts w:ascii="Times New Roman" w:hAnsi="Times New Roman" w:cs="Times New Roman"/>
        </w:rPr>
        <w:t>Another participant offered to try to obtain some further feedback</w:t>
      </w:r>
      <w:r w:rsidR="00543FBC">
        <w:rPr>
          <w:rFonts w:ascii="Times New Roman" w:hAnsi="Times New Roman" w:cs="Times New Roman"/>
        </w:rPr>
        <w:t xml:space="preserve"> from </w:t>
      </w:r>
      <w:r w:rsidR="00D01063">
        <w:rPr>
          <w:rFonts w:ascii="Times New Roman" w:hAnsi="Times New Roman" w:cs="Times New Roman"/>
        </w:rPr>
        <w:t>industry operating in Massachusetts</w:t>
      </w:r>
      <w:r w:rsidR="00CC7233">
        <w:rPr>
          <w:rFonts w:ascii="Times New Roman" w:hAnsi="Times New Roman" w:cs="Times New Roman"/>
        </w:rPr>
        <w:t xml:space="preserve">. </w:t>
      </w:r>
      <w:r w:rsidR="007A088F" w:rsidRPr="000A23F3">
        <w:rPr>
          <w:rFonts w:ascii="Times New Roman" w:hAnsi="Times New Roman" w:cs="Times New Roman"/>
        </w:rPr>
        <w:t>Michael Fatale, the general counsel of the Massachusetts DOR</w:t>
      </w:r>
      <w:r w:rsidR="00591A97" w:rsidRPr="000A23F3">
        <w:rPr>
          <w:rFonts w:ascii="Times New Roman" w:hAnsi="Times New Roman" w:cs="Times New Roman"/>
        </w:rPr>
        <w:t>,</w:t>
      </w:r>
      <w:r w:rsidR="007A088F" w:rsidRPr="000A23F3">
        <w:rPr>
          <w:rFonts w:ascii="Times New Roman" w:hAnsi="Times New Roman" w:cs="Times New Roman"/>
        </w:rPr>
        <w:t xml:space="preserve"> said he</w:t>
      </w:r>
      <w:r w:rsidR="00BB7032" w:rsidRPr="000A23F3">
        <w:rPr>
          <w:rFonts w:ascii="Times New Roman" w:hAnsi="Times New Roman" w:cs="Times New Roman"/>
        </w:rPr>
        <w:t xml:space="preserve"> was not aware of </w:t>
      </w:r>
      <w:r w:rsidR="00E57A75" w:rsidRPr="000A23F3">
        <w:rPr>
          <w:rFonts w:ascii="Times New Roman" w:hAnsi="Times New Roman" w:cs="Times New Roman"/>
        </w:rPr>
        <w:t>any issues</w:t>
      </w:r>
      <w:r w:rsidR="00E60415" w:rsidRPr="000A23F3">
        <w:rPr>
          <w:rFonts w:ascii="Times New Roman" w:hAnsi="Times New Roman" w:cs="Times New Roman"/>
        </w:rPr>
        <w:t xml:space="preserve"> that have arisen</w:t>
      </w:r>
      <w:r w:rsidR="00E57A75" w:rsidRPr="000A23F3">
        <w:rPr>
          <w:rFonts w:ascii="Times New Roman" w:hAnsi="Times New Roman" w:cs="Times New Roman"/>
        </w:rPr>
        <w:t xml:space="preserve"> since </w:t>
      </w:r>
      <w:r w:rsidR="00E60415" w:rsidRPr="000A23F3">
        <w:rPr>
          <w:rFonts w:ascii="Times New Roman" w:hAnsi="Times New Roman" w:cs="Times New Roman"/>
        </w:rPr>
        <w:t>his</w:t>
      </w:r>
      <w:r w:rsidR="00E57A75" w:rsidRPr="000A23F3">
        <w:rPr>
          <w:rFonts w:ascii="Times New Roman" w:hAnsi="Times New Roman" w:cs="Times New Roman"/>
        </w:rPr>
        <w:t xml:space="preserve"> state adopted its pickup/deliver</w:t>
      </w:r>
      <w:r w:rsidR="00E063E4">
        <w:rPr>
          <w:rFonts w:ascii="Times New Roman" w:hAnsi="Times New Roman" w:cs="Times New Roman"/>
        </w:rPr>
        <w:t>y</w:t>
      </w:r>
      <w:r w:rsidR="00E57A75" w:rsidRPr="000A23F3">
        <w:rPr>
          <w:rFonts w:ascii="Times New Roman" w:hAnsi="Times New Roman" w:cs="Times New Roman"/>
        </w:rPr>
        <w:t xml:space="preserve"> rule.</w:t>
      </w:r>
      <w:r w:rsidR="00AD274E">
        <w:rPr>
          <w:rFonts w:ascii="Times New Roman" w:hAnsi="Times New Roman" w:cs="Times New Roman"/>
        </w:rPr>
        <w:t xml:space="preserve"> </w:t>
      </w:r>
    </w:p>
    <w:p w14:paraId="4AFFA242" w14:textId="5EDEB587" w:rsidR="00E60415" w:rsidRPr="000A23F3" w:rsidRDefault="00E60415" w:rsidP="00FA4940">
      <w:pPr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ab/>
      </w:r>
      <w:r w:rsidR="00847567" w:rsidRPr="000A23F3">
        <w:rPr>
          <w:rFonts w:ascii="Times New Roman" w:hAnsi="Times New Roman" w:cs="Times New Roman"/>
        </w:rPr>
        <w:t xml:space="preserve">There </w:t>
      </w:r>
      <w:r w:rsidR="00857CC6">
        <w:rPr>
          <w:rFonts w:ascii="Times New Roman" w:hAnsi="Times New Roman" w:cs="Times New Roman"/>
        </w:rPr>
        <w:t>was</w:t>
      </w:r>
      <w:r w:rsidR="00847567" w:rsidRPr="000A23F3">
        <w:rPr>
          <w:rFonts w:ascii="Times New Roman" w:hAnsi="Times New Roman" w:cs="Times New Roman"/>
        </w:rPr>
        <w:t xml:space="preserve"> discussion whether it w</w:t>
      </w:r>
      <w:r w:rsidR="00BF246E" w:rsidRPr="000A23F3">
        <w:rPr>
          <w:rFonts w:ascii="Times New Roman" w:hAnsi="Times New Roman" w:cs="Times New Roman"/>
        </w:rPr>
        <w:t>ould be</w:t>
      </w:r>
      <w:r w:rsidR="00847567" w:rsidRPr="000A23F3">
        <w:rPr>
          <w:rFonts w:ascii="Times New Roman" w:hAnsi="Times New Roman" w:cs="Times New Roman"/>
        </w:rPr>
        <w:t xml:space="preserve"> possible to </w:t>
      </w:r>
      <w:r w:rsidR="000104D8" w:rsidRPr="000A23F3">
        <w:rPr>
          <w:rFonts w:ascii="Times New Roman" w:hAnsi="Times New Roman" w:cs="Times New Roman"/>
        </w:rPr>
        <w:t xml:space="preserve">draw a line distinguishing those trucking services </w:t>
      </w:r>
      <w:r w:rsidR="009B324F" w:rsidRPr="000A23F3">
        <w:rPr>
          <w:rFonts w:ascii="Times New Roman" w:hAnsi="Times New Roman" w:cs="Times New Roman"/>
        </w:rPr>
        <w:t>that might best be covered</w:t>
      </w:r>
      <w:r w:rsidR="00065234" w:rsidRPr="000A23F3">
        <w:rPr>
          <w:rFonts w:ascii="Times New Roman" w:hAnsi="Times New Roman" w:cs="Times New Roman"/>
        </w:rPr>
        <w:t xml:space="preserve"> by the </w:t>
      </w:r>
      <w:r w:rsidR="001E594B" w:rsidRPr="000A23F3">
        <w:rPr>
          <w:rFonts w:ascii="Times New Roman" w:hAnsi="Times New Roman" w:cs="Times New Roman"/>
        </w:rPr>
        <w:t xml:space="preserve">MTC’s </w:t>
      </w:r>
      <w:r w:rsidR="00065234" w:rsidRPr="000A23F3">
        <w:rPr>
          <w:rFonts w:ascii="Times New Roman" w:hAnsi="Times New Roman" w:cs="Times New Roman"/>
        </w:rPr>
        <w:t>general market</w:t>
      </w:r>
      <w:r w:rsidR="00C15A55">
        <w:rPr>
          <w:rFonts w:ascii="Times New Roman" w:hAnsi="Times New Roman" w:cs="Times New Roman"/>
        </w:rPr>
        <w:t>-</w:t>
      </w:r>
      <w:r w:rsidR="00065234" w:rsidRPr="000A23F3">
        <w:rPr>
          <w:rFonts w:ascii="Times New Roman" w:hAnsi="Times New Roman" w:cs="Times New Roman"/>
        </w:rPr>
        <w:t>based sourcing rules (</w:t>
      </w:r>
      <w:r w:rsidR="00A34E5E" w:rsidRPr="000A23F3">
        <w:rPr>
          <w:rFonts w:ascii="Times New Roman" w:hAnsi="Times New Roman" w:cs="Times New Roman"/>
        </w:rPr>
        <w:t xml:space="preserve">such as </w:t>
      </w:r>
      <w:r w:rsidR="005633A7" w:rsidRPr="000A23F3">
        <w:rPr>
          <w:rFonts w:ascii="Times New Roman" w:hAnsi="Times New Roman" w:cs="Times New Roman"/>
        </w:rPr>
        <w:t xml:space="preserve">services provided by </w:t>
      </w:r>
      <w:r w:rsidR="00065234" w:rsidRPr="000A23F3">
        <w:rPr>
          <w:rFonts w:ascii="Times New Roman" w:hAnsi="Times New Roman" w:cs="Times New Roman"/>
        </w:rPr>
        <w:t xml:space="preserve">express companies like UPS) from other trucking services that </w:t>
      </w:r>
      <w:r w:rsidR="00AD64F3">
        <w:rPr>
          <w:rFonts w:ascii="Times New Roman" w:hAnsi="Times New Roman" w:cs="Times New Roman"/>
        </w:rPr>
        <w:t>might best be</w:t>
      </w:r>
      <w:r w:rsidR="00954CAC" w:rsidRPr="000A23F3">
        <w:rPr>
          <w:rFonts w:ascii="Times New Roman" w:hAnsi="Times New Roman" w:cs="Times New Roman"/>
        </w:rPr>
        <w:t xml:space="preserve"> subject to a </w:t>
      </w:r>
      <w:r w:rsidR="00DD7AD3" w:rsidRPr="000A23F3">
        <w:rPr>
          <w:rFonts w:ascii="Times New Roman" w:hAnsi="Times New Roman" w:cs="Times New Roman"/>
        </w:rPr>
        <w:t>mileage approach.</w:t>
      </w:r>
      <w:r w:rsidR="00AD274E">
        <w:rPr>
          <w:rFonts w:ascii="Times New Roman" w:hAnsi="Times New Roman" w:cs="Times New Roman"/>
        </w:rPr>
        <w:t xml:space="preserve"> </w:t>
      </w:r>
      <w:r w:rsidR="001A1CB4" w:rsidRPr="000A23F3">
        <w:rPr>
          <w:rFonts w:ascii="Times New Roman" w:hAnsi="Times New Roman" w:cs="Times New Roman"/>
        </w:rPr>
        <w:t xml:space="preserve">One participant suggested </w:t>
      </w:r>
      <w:r w:rsidR="000C7464">
        <w:rPr>
          <w:rFonts w:ascii="Times New Roman" w:hAnsi="Times New Roman" w:cs="Times New Roman"/>
        </w:rPr>
        <w:t xml:space="preserve">using </w:t>
      </w:r>
      <w:r w:rsidR="001A1CB4" w:rsidRPr="000A23F3">
        <w:rPr>
          <w:rFonts w:ascii="Times New Roman" w:hAnsi="Times New Roman" w:cs="Times New Roman"/>
        </w:rPr>
        <w:t>a</w:t>
      </w:r>
      <w:r w:rsidR="00767653" w:rsidRPr="000A23F3">
        <w:rPr>
          <w:rFonts w:ascii="Times New Roman" w:hAnsi="Times New Roman" w:cs="Times New Roman"/>
        </w:rPr>
        <w:t xml:space="preserve"> metric</w:t>
      </w:r>
      <w:r w:rsidR="001A1CB4" w:rsidRPr="000A23F3">
        <w:rPr>
          <w:rFonts w:ascii="Times New Roman" w:hAnsi="Times New Roman" w:cs="Times New Roman"/>
        </w:rPr>
        <w:t xml:space="preserve"> that would compare</w:t>
      </w:r>
      <w:r w:rsidR="00A70CC7" w:rsidRPr="000A23F3">
        <w:rPr>
          <w:rFonts w:ascii="Times New Roman" w:hAnsi="Times New Roman" w:cs="Times New Roman"/>
        </w:rPr>
        <w:t xml:space="preserve"> </w:t>
      </w:r>
      <w:r w:rsidR="00E302D4">
        <w:rPr>
          <w:rFonts w:ascii="Times New Roman" w:hAnsi="Times New Roman" w:cs="Times New Roman"/>
        </w:rPr>
        <w:t xml:space="preserve">the number of </w:t>
      </w:r>
      <w:r w:rsidR="00430685">
        <w:rPr>
          <w:rFonts w:ascii="Times New Roman" w:hAnsi="Times New Roman" w:cs="Times New Roman"/>
        </w:rPr>
        <w:t>a</w:t>
      </w:r>
      <w:r w:rsidR="000D773C">
        <w:rPr>
          <w:rFonts w:ascii="Times New Roman" w:hAnsi="Times New Roman" w:cs="Times New Roman"/>
        </w:rPr>
        <w:t xml:space="preserve"> company’s</w:t>
      </w:r>
      <w:r w:rsidR="00A70CC7" w:rsidRPr="000A23F3">
        <w:rPr>
          <w:rFonts w:ascii="Times New Roman" w:hAnsi="Times New Roman" w:cs="Times New Roman"/>
        </w:rPr>
        <w:t xml:space="preserve"> </w:t>
      </w:r>
      <w:r w:rsidR="00E302D4">
        <w:rPr>
          <w:rFonts w:ascii="Times New Roman" w:hAnsi="Times New Roman" w:cs="Times New Roman"/>
        </w:rPr>
        <w:t>total pickups</w:t>
      </w:r>
      <w:r w:rsidR="00E063E4">
        <w:rPr>
          <w:rFonts w:ascii="Times New Roman" w:hAnsi="Times New Roman" w:cs="Times New Roman"/>
        </w:rPr>
        <w:t xml:space="preserve"> and/or </w:t>
      </w:r>
      <w:r w:rsidR="00E302D4">
        <w:rPr>
          <w:rFonts w:ascii="Times New Roman" w:hAnsi="Times New Roman" w:cs="Times New Roman"/>
        </w:rPr>
        <w:t>deliveries</w:t>
      </w:r>
      <w:r w:rsidR="00A70CC7" w:rsidRPr="000A23F3">
        <w:rPr>
          <w:rFonts w:ascii="Times New Roman" w:hAnsi="Times New Roman" w:cs="Times New Roman"/>
        </w:rPr>
        <w:t xml:space="preserve"> </w:t>
      </w:r>
      <w:r w:rsidR="001E24E7">
        <w:rPr>
          <w:rFonts w:ascii="Times New Roman" w:hAnsi="Times New Roman" w:cs="Times New Roman"/>
        </w:rPr>
        <w:t>to</w:t>
      </w:r>
      <w:r w:rsidR="000D773C">
        <w:rPr>
          <w:rFonts w:ascii="Times New Roman" w:hAnsi="Times New Roman" w:cs="Times New Roman"/>
        </w:rPr>
        <w:t xml:space="preserve"> the </w:t>
      </w:r>
      <w:r w:rsidR="003D56BF">
        <w:rPr>
          <w:rFonts w:ascii="Times New Roman" w:hAnsi="Times New Roman" w:cs="Times New Roman"/>
        </w:rPr>
        <w:t xml:space="preserve">number of </w:t>
      </w:r>
      <w:r w:rsidR="00FE2448" w:rsidRPr="000A23F3">
        <w:rPr>
          <w:rFonts w:ascii="Times New Roman" w:hAnsi="Times New Roman" w:cs="Times New Roman"/>
        </w:rPr>
        <w:t>miles</w:t>
      </w:r>
      <w:r w:rsidR="003D56BF">
        <w:rPr>
          <w:rFonts w:ascii="Times New Roman" w:hAnsi="Times New Roman" w:cs="Times New Roman"/>
        </w:rPr>
        <w:t xml:space="preserve"> its truck</w:t>
      </w:r>
      <w:r w:rsidR="00F8291B">
        <w:rPr>
          <w:rFonts w:ascii="Times New Roman" w:hAnsi="Times New Roman" w:cs="Times New Roman"/>
        </w:rPr>
        <w:t>s</w:t>
      </w:r>
      <w:r w:rsidR="003D56BF">
        <w:rPr>
          <w:rFonts w:ascii="Times New Roman" w:hAnsi="Times New Roman" w:cs="Times New Roman"/>
        </w:rPr>
        <w:t xml:space="preserve"> travel</w:t>
      </w:r>
      <w:r w:rsidR="00FE2448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  <w:r w:rsidR="00FE2448" w:rsidRPr="000A23F3">
        <w:rPr>
          <w:rFonts w:ascii="Times New Roman" w:hAnsi="Times New Roman" w:cs="Times New Roman"/>
        </w:rPr>
        <w:t xml:space="preserve">Some participants </w:t>
      </w:r>
      <w:r w:rsidR="00032A15" w:rsidRPr="000A23F3">
        <w:rPr>
          <w:rFonts w:ascii="Times New Roman" w:hAnsi="Times New Roman" w:cs="Times New Roman"/>
        </w:rPr>
        <w:t>argued</w:t>
      </w:r>
      <w:r w:rsidR="004F55D7" w:rsidRPr="000A23F3">
        <w:rPr>
          <w:rFonts w:ascii="Times New Roman" w:hAnsi="Times New Roman" w:cs="Times New Roman"/>
        </w:rPr>
        <w:t xml:space="preserve"> </w:t>
      </w:r>
      <w:r w:rsidR="00032A15" w:rsidRPr="000A23F3">
        <w:rPr>
          <w:rFonts w:ascii="Times New Roman" w:hAnsi="Times New Roman" w:cs="Times New Roman"/>
        </w:rPr>
        <w:t>that drawing a lin</w:t>
      </w:r>
      <w:r w:rsidR="006737E1">
        <w:rPr>
          <w:rFonts w:ascii="Times New Roman" w:hAnsi="Times New Roman" w:cs="Times New Roman"/>
        </w:rPr>
        <w:t xml:space="preserve">e </w:t>
      </w:r>
      <w:r w:rsidR="00032A15" w:rsidRPr="000A23F3">
        <w:rPr>
          <w:rFonts w:ascii="Times New Roman" w:hAnsi="Times New Roman" w:cs="Times New Roman"/>
        </w:rPr>
        <w:t>would be very difficult</w:t>
      </w:r>
      <w:r w:rsidR="009F3B9D" w:rsidRPr="000A23F3">
        <w:rPr>
          <w:rFonts w:ascii="Times New Roman" w:hAnsi="Times New Roman" w:cs="Times New Roman"/>
        </w:rPr>
        <w:t>, given the many permutations of businesses providing ground transportation services and also the great differences among states (such as</w:t>
      </w:r>
      <w:r w:rsidR="009F3B9D">
        <w:rPr>
          <w:rFonts w:ascii="Times New Roman" w:hAnsi="Times New Roman" w:cs="Times New Roman"/>
        </w:rPr>
        <w:t xml:space="preserve"> </w:t>
      </w:r>
      <w:r w:rsidR="009F3B9D" w:rsidRPr="000A23F3">
        <w:rPr>
          <w:rFonts w:ascii="Times New Roman" w:hAnsi="Times New Roman" w:cs="Times New Roman"/>
        </w:rPr>
        <w:t>population density and geography)</w:t>
      </w:r>
      <w:r w:rsidR="00032A15" w:rsidRPr="000A23F3">
        <w:rPr>
          <w:rFonts w:ascii="Times New Roman" w:hAnsi="Times New Roman" w:cs="Times New Roman"/>
        </w:rPr>
        <w:t>.</w:t>
      </w:r>
    </w:p>
    <w:p w14:paraId="40CBF29F" w14:textId="20B24D57" w:rsidR="00DC25CB" w:rsidRPr="000A23F3" w:rsidRDefault="003443C4" w:rsidP="00FA4940">
      <w:pPr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ab/>
      </w:r>
      <w:r w:rsidR="00D751F0" w:rsidRPr="000A23F3">
        <w:rPr>
          <w:rFonts w:ascii="Times New Roman" w:hAnsi="Times New Roman" w:cs="Times New Roman"/>
        </w:rPr>
        <w:t>Study group participants also discussed</w:t>
      </w:r>
      <w:r w:rsidRPr="000A23F3">
        <w:rPr>
          <w:rFonts w:ascii="Times New Roman" w:hAnsi="Times New Roman" w:cs="Times New Roman"/>
        </w:rPr>
        <w:t xml:space="preserve"> whether </w:t>
      </w:r>
      <w:r w:rsidR="00E42EFB" w:rsidRPr="000A23F3">
        <w:rPr>
          <w:rFonts w:ascii="Times New Roman" w:hAnsi="Times New Roman" w:cs="Times New Roman"/>
        </w:rPr>
        <w:t xml:space="preserve">it is a problem that the </w:t>
      </w:r>
      <w:r w:rsidR="002B2F1B">
        <w:rPr>
          <w:rFonts w:ascii="Times New Roman" w:hAnsi="Times New Roman" w:cs="Times New Roman"/>
        </w:rPr>
        <w:t xml:space="preserve">MTC’s </w:t>
      </w:r>
      <w:r w:rsidR="00E42EFB" w:rsidRPr="000A23F3">
        <w:rPr>
          <w:rFonts w:ascii="Times New Roman" w:hAnsi="Times New Roman" w:cs="Times New Roman"/>
        </w:rPr>
        <w:t>railroad and airline</w:t>
      </w:r>
      <w:r w:rsidR="002B2F1B">
        <w:rPr>
          <w:rFonts w:ascii="Times New Roman" w:hAnsi="Times New Roman" w:cs="Times New Roman"/>
        </w:rPr>
        <w:t xml:space="preserve"> sourcing</w:t>
      </w:r>
      <w:r w:rsidR="00E42EFB" w:rsidRPr="000A23F3">
        <w:rPr>
          <w:rFonts w:ascii="Times New Roman" w:hAnsi="Times New Roman" w:cs="Times New Roman"/>
        </w:rPr>
        <w:t xml:space="preserve"> rules do not define</w:t>
      </w:r>
      <w:r w:rsidR="008B0776">
        <w:rPr>
          <w:rFonts w:ascii="Times New Roman" w:hAnsi="Times New Roman" w:cs="Times New Roman"/>
        </w:rPr>
        <w:t xml:space="preserve"> </w:t>
      </w:r>
      <w:r w:rsidR="009C2A7C">
        <w:rPr>
          <w:rFonts w:ascii="Times New Roman" w:hAnsi="Times New Roman" w:cs="Times New Roman"/>
        </w:rPr>
        <w:t xml:space="preserve">the terms </w:t>
      </w:r>
      <w:r w:rsidR="00E42EFB" w:rsidRPr="000A23F3">
        <w:rPr>
          <w:rFonts w:ascii="Times New Roman" w:hAnsi="Times New Roman" w:cs="Times New Roman"/>
        </w:rPr>
        <w:t>rail</w:t>
      </w:r>
      <w:r w:rsidR="00DE7758" w:rsidRPr="000A23F3">
        <w:rPr>
          <w:rFonts w:ascii="Times New Roman" w:hAnsi="Times New Roman" w:cs="Times New Roman"/>
        </w:rPr>
        <w:t xml:space="preserve">road </w:t>
      </w:r>
      <w:r w:rsidR="009C2A7C">
        <w:rPr>
          <w:rFonts w:ascii="Times New Roman" w:hAnsi="Times New Roman" w:cs="Times New Roman"/>
        </w:rPr>
        <w:t>and</w:t>
      </w:r>
      <w:r w:rsidR="008B0776">
        <w:rPr>
          <w:rFonts w:ascii="Times New Roman" w:hAnsi="Times New Roman" w:cs="Times New Roman"/>
        </w:rPr>
        <w:t xml:space="preserve"> </w:t>
      </w:r>
      <w:r w:rsidR="00DE7758" w:rsidRPr="000A23F3">
        <w:rPr>
          <w:rFonts w:ascii="Times New Roman" w:hAnsi="Times New Roman" w:cs="Times New Roman"/>
        </w:rPr>
        <w:t>airline.</w:t>
      </w:r>
      <w:r w:rsidR="00AD274E">
        <w:rPr>
          <w:rFonts w:ascii="Times New Roman" w:hAnsi="Times New Roman" w:cs="Times New Roman"/>
        </w:rPr>
        <w:t xml:space="preserve"> </w:t>
      </w:r>
      <w:r w:rsidR="00DE7758" w:rsidRPr="000A23F3">
        <w:rPr>
          <w:rFonts w:ascii="Times New Roman" w:hAnsi="Times New Roman" w:cs="Times New Roman"/>
        </w:rPr>
        <w:t xml:space="preserve">The private sector </w:t>
      </w:r>
      <w:r w:rsidR="0013628B" w:rsidRPr="000A23F3">
        <w:rPr>
          <w:rFonts w:ascii="Times New Roman" w:hAnsi="Times New Roman" w:cs="Times New Roman"/>
        </w:rPr>
        <w:t>participants</w:t>
      </w:r>
      <w:r w:rsidR="003F4B1D" w:rsidRPr="000A23F3">
        <w:rPr>
          <w:rFonts w:ascii="Times New Roman" w:hAnsi="Times New Roman" w:cs="Times New Roman"/>
        </w:rPr>
        <w:t xml:space="preserve"> stated that these industries are heavily regulated and th</w:t>
      </w:r>
      <w:r w:rsidR="00D97EF8" w:rsidRPr="000A23F3">
        <w:rPr>
          <w:rFonts w:ascii="Times New Roman" w:hAnsi="Times New Roman" w:cs="Times New Roman"/>
        </w:rPr>
        <w:t xml:space="preserve">at under </w:t>
      </w:r>
      <w:r w:rsidR="00B61AB9" w:rsidRPr="000A23F3">
        <w:rPr>
          <w:rFonts w:ascii="Times New Roman" w:hAnsi="Times New Roman" w:cs="Times New Roman"/>
        </w:rPr>
        <w:t xml:space="preserve">the </w:t>
      </w:r>
      <w:r w:rsidR="00D97EF8" w:rsidRPr="000A23F3">
        <w:rPr>
          <w:rFonts w:ascii="Times New Roman" w:hAnsi="Times New Roman" w:cs="Times New Roman"/>
        </w:rPr>
        <w:t>applicable regulations railroads and airlines know who they are.</w:t>
      </w:r>
    </w:p>
    <w:p w14:paraId="774F3D59" w14:textId="18B17B15" w:rsidR="008F1AF3" w:rsidRDefault="007527D7" w:rsidP="00DC25C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26FA9" w:rsidRPr="000A23F3">
        <w:rPr>
          <w:rFonts w:ascii="Times New Roman" w:hAnsi="Times New Roman" w:cs="Times New Roman"/>
        </w:rPr>
        <w:t xml:space="preserve">rivate sector </w:t>
      </w:r>
      <w:r w:rsidR="0013628B" w:rsidRPr="000A23F3">
        <w:rPr>
          <w:rFonts w:ascii="Times New Roman" w:hAnsi="Times New Roman" w:cs="Times New Roman"/>
        </w:rPr>
        <w:t>participants</w:t>
      </w:r>
      <w:r w:rsidR="00A643A5" w:rsidRPr="000A2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said they were</w:t>
      </w:r>
      <w:r w:rsidR="0016725A" w:rsidRPr="000A23F3">
        <w:rPr>
          <w:rFonts w:ascii="Times New Roman" w:hAnsi="Times New Roman" w:cs="Times New Roman"/>
        </w:rPr>
        <w:t xml:space="preserve"> not concerned</w:t>
      </w:r>
      <w:r w:rsidR="0013628B" w:rsidRPr="000A23F3">
        <w:rPr>
          <w:rFonts w:ascii="Times New Roman" w:hAnsi="Times New Roman" w:cs="Times New Roman"/>
        </w:rPr>
        <w:t xml:space="preserve"> that some </w:t>
      </w:r>
      <w:r w:rsidR="00DE6808" w:rsidRPr="000A23F3">
        <w:rPr>
          <w:rFonts w:ascii="Times New Roman" w:hAnsi="Times New Roman" w:cs="Times New Roman"/>
        </w:rPr>
        <w:t xml:space="preserve">ground transportation companies that </w:t>
      </w:r>
      <w:r w:rsidR="0011491A" w:rsidRPr="000A23F3">
        <w:rPr>
          <w:rFonts w:ascii="Times New Roman" w:hAnsi="Times New Roman" w:cs="Times New Roman"/>
        </w:rPr>
        <w:t xml:space="preserve">provide trucking services </w:t>
      </w:r>
      <w:r w:rsidR="00DE6808" w:rsidRPr="000A23F3">
        <w:rPr>
          <w:rFonts w:ascii="Times New Roman" w:hAnsi="Times New Roman" w:cs="Times New Roman"/>
        </w:rPr>
        <w:t xml:space="preserve">are not “trucking companies” as defined by the </w:t>
      </w:r>
      <w:r w:rsidR="003E5376">
        <w:rPr>
          <w:rFonts w:ascii="Times New Roman" w:hAnsi="Times New Roman" w:cs="Times New Roman"/>
        </w:rPr>
        <w:t xml:space="preserve">MTC </w:t>
      </w:r>
      <w:r w:rsidR="004A6F5F" w:rsidRPr="000A23F3">
        <w:rPr>
          <w:rFonts w:ascii="Times New Roman" w:hAnsi="Times New Roman" w:cs="Times New Roman"/>
        </w:rPr>
        <w:t>trucking company rule</w:t>
      </w:r>
      <w:r w:rsidR="00F2386F" w:rsidRPr="000A23F3">
        <w:rPr>
          <w:rFonts w:ascii="Times New Roman" w:hAnsi="Times New Roman" w:cs="Times New Roman"/>
        </w:rPr>
        <w:t xml:space="preserve"> and</w:t>
      </w:r>
      <w:r w:rsidR="00611D24" w:rsidRPr="000A23F3">
        <w:rPr>
          <w:rFonts w:ascii="Times New Roman" w:hAnsi="Times New Roman" w:cs="Times New Roman"/>
        </w:rPr>
        <w:t xml:space="preserve"> therefore</w:t>
      </w:r>
      <w:r w:rsidR="00F2386F" w:rsidRPr="000A23F3">
        <w:rPr>
          <w:rFonts w:ascii="Times New Roman" w:hAnsi="Times New Roman" w:cs="Times New Roman"/>
        </w:rPr>
        <w:t xml:space="preserve"> </w:t>
      </w:r>
      <w:r w:rsidR="0011491A" w:rsidRPr="000A23F3">
        <w:rPr>
          <w:rFonts w:ascii="Times New Roman" w:hAnsi="Times New Roman" w:cs="Times New Roman"/>
        </w:rPr>
        <w:t xml:space="preserve">not </w:t>
      </w:r>
      <w:r w:rsidR="004A6F5F" w:rsidRPr="000A23F3">
        <w:rPr>
          <w:rFonts w:ascii="Times New Roman" w:hAnsi="Times New Roman" w:cs="Times New Roman"/>
        </w:rPr>
        <w:t xml:space="preserve">subject to the </w:t>
      </w:r>
      <w:r w:rsidR="007126DB" w:rsidRPr="000A23F3">
        <w:rPr>
          <w:rFonts w:ascii="Times New Roman" w:hAnsi="Times New Roman" w:cs="Times New Roman"/>
        </w:rPr>
        <w:t>mileage rule</w:t>
      </w:r>
      <w:r w:rsidR="00291764" w:rsidRPr="000A23F3">
        <w:rPr>
          <w:rFonts w:ascii="Times New Roman" w:hAnsi="Times New Roman" w:cs="Times New Roman"/>
        </w:rPr>
        <w:t xml:space="preserve">; </w:t>
      </w:r>
      <w:r w:rsidR="000A49D6" w:rsidRPr="000A23F3">
        <w:rPr>
          <w:rFonts w:ascii="Times New Roman" w:hAnsi="Times New Roman" w:cs="Times New Roman"/>
        </w:rPr>
        <w:t>furthermore</w:t>
      </w:r>
      <w:r w:rsidR="008540F0" w:rsidRPr="000A23F3">
        <w:rPr>
          <w:rFonts w:ascii="Times New Roman" w:hAnsi="Times New Roman" w:cs="Times New Roman"/>
        </w:rPr>
        <w:t xml:space="preserve">, </w:t>
      </w:r>
      <w:r w:rsidR="0099402C" w:rsidRPr="000A23F3">
        <w:rPr>
          <w:rFonts w:ascii="Times New Roman" w:hAnsi="Times New Roman" w:cs="Times New Roman"/>
        </w:rPr>
        <w:t xml:space="preserve">requiring such companies to use the mileage approach may not be </w:t>
      </w:r>
      <w:r w:rsidR="00DF6A57" w:rsidRPr="000A23F3">
        <w:rPr>
          <w:rFonts w:ascii="Times New Roman" w:hAnsi="Times New Roman" w:cs="Times New Roman"/>
        </w:rPr>
        <w:t>realistic.</w:t>
      </w:r>
      <w:r w:rsidR="00AD274E">
        <w:rPr>
          <w:rFonts w:ascii="Times New Roman" w:hAnsi="Times New Roman" w:cs="Times New Roman"/>
        </w:rPr>
        <w:t xml:space="preserve"> </w:t>
      </w:r>
      <w:r w:rsidR="00854772" w:rsidRPr="00854772">
        <w:rPr>
          <w:rFonts w:ascii="Times New Roman" w:hAnsi="Times New Roman" w:cs="Times New Roman"/>
        </w:rPr>
        <w:t xml:space="preserve">One participant stated that the transportation industry does not expect </w:t>
      </w:r>
      <w:r w:rsidR="00C367FC">
        <w:rPr>
          <w:rFonts w:ascii="Times New Roman" w:hAnsi="Times New Roman" w:cs="Times New Roman"/>
        </w:rPr>
        <w:t>“</w:t>
      </w:r>
      <w:r w:rsidR="00854772" w:rsidRPr="00854772">
        <w:rPr>
          <w:rFonts w:ascii="Times New Roman" w:hAnsi="Times New Roman" w:cs="Times New Roman"/>
        </w:rPr>
        <w:t>full uniformity</w:t>
      </w:r>
      <w:r w:rsidR="00C367FC">
        <w:rPr>
          <w:rFonts w:ascii="Times New Roman" w:hAnsi="Times New Roman" w:cs="Times New Roman"/>
        </w:rPr>
        <w:t>”</w:t>
      </w:r>
      <w:r w:rsidR="00652B63">
        <w:rPr>
          <w:rFonts w:ascii="Times New Roman" w:hAnsi="Times New Roman" w:cs="Times New Roman"/>
        </w:rPr>
        <w:t xml:space="preserve"> </w:t>
      </w:r>
      <w:r w:rsidR="00756D03">
        <w:rPr>
          <w:rFonts w:ascii="Times New Roman" w:hAnsi="Times New Roman" w:cs="Times New Roman"/>
        </w:rPr>
        <w:t>and that</w:t>
      </w:r>
      <w:r w:rsidR="00854772" w:rsidRPr="00854772">
        <w:rPr>
          <w:rFonts w:ascii="Times New Roman" w:hAnsi="Times New Roman" w:cs="Times New Roman"/>
        </w:rPr>
        <w:t xml:space="preserve"> the current approach makes “the most sense.”  </w:t>
      </w:r>
    </w:p>
    <w:p w14:paraId="4D4E28CC" w14:textId="569BE340" w:rsidR="00E66C21" w:rsidRDefault="00B2783B" w:rsidP="00DC25C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Private sector participants also noted that </w:t>
      </w:r>
      <w:r w:rsidR="00BE0240">
        <w:rPr>
          <w:rFonts w:ascii="Times New Roman" w:hAnsi="Times New Roman" w:cs="Times New Roman"/>
        </w:rPr>
        <w:t xml:space="preserve">there are many </w:t>
      </w:r>
      <w:r w:rsidR="00414DA1">
        <w:rPr>
          <w:rFonts w:ascii="Times New Roman" w:hAnsi="Times New Roman" w:cs="Times New Roman"/>
        </w:rPr>
        <w:t xml:space="preserve">business </w:t>
      </w:r>
      <w:r w:rsidR="006D1243">
        <w:rPr>
          <w:rFonts w:ascii="Times New Roman" w:hAnsi="Times New Roman" w:cs="Times New Roman"/>
        </w:rPr>
        <w:t>models used by ground transportation companies and freight forwarders</w:t>
      </w:r>
      <w:r w:rsidR="00156192">
        <w:rPr>
          <w:rFonts w:ascii="Times New Roman" w:hAnsi="Times New Roman" w:cs="Times New Roman"/>
        </w:rPr>
        <w:t xml:space="preserve"> and that over</w:t>
      </w:r>
      <w:r w:rsidR="00414DA1">
        <w:rPr>
          <w:rFonts w:ascii="Times New Roman" w:hAnsi="Times New Roman" w:cs="Times New Roman"/>
        </w:rPr>
        <w:t xml:space="preserve"> </w:t>
      </w:r>
      <w:r w:rsidR="00156192">
        <w:rPr>
          <w:rFonts w:ascii="Times New Roman" w:hAnsi="Times New Roman" w:cs="Times New Roman"/>
        </w:rPr>
        <w:t xml:space="preserve">time companies have </w:t>
      </w:r>
      <w:r w:rsidR="00F45276">
        <w:rPr>
          <w:rFonts w:ascii="Times New Roman" w:hAnsi="Times New Roman" w:cs="Times New Roman"/>
        </w:rPr>
        <w:t xml:space="preserve">adjusted their pricing and made other accommodations based on </w:t>
      </w:r>
      <w:r w:rsidR="00F52409">
        <w:rPr>
          <w:rFonts w:ascii="Times New Roman" w:hAnsi="Times New Roman" w:cs="Times New Roman"/>
        </w:rPr>
        <w:t>numerous factors including the current sourcing rules.</w:t>
      </w:r>
    </w:p>
    <w:p w14:paraId="1E06D9DD" w14:textId="28B28903" w:rsidR="007E7B73" w:rsidRPr="000A23F3" w:rsidRDefault="00E929EB" w:rsidP="00FA4940">
      <w:pPr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ab/>
        <w:t xml:space="preserve">The private sector participants </w:t>
      </w:r>
      <w:r w:rsidR="00D95047" w:rsidRPr="000A23F3">
        <w:rPr>
          <w:rFonts w:ascii="Times New Roman" w:hAnsi="Times New Roman" w:cs="Times New Roman"/>
        </w:rPr>
        <w:t>presumed</w:t>
      </w:r>
      <w:r w:rsidRPr="000A23F3">
        <w:rPr>
          <w:rFonts w:ascii="Times New Roman" w:hAnsi="Times New Roman" w:cs="Times New Roman"/>
        </w:rPr>
        <w:t xml:space="preserve"> that when </w:t>
      </w:r>
      <w:r w:rsidR="00400DC8" w:rsidRPr="000A23F3">
        <w:rPr>
          <w:rFonts w:ascii="Times New Roman" w:hAnsi="Times New Roman" w:cs="Times New Roman"/>
        </w:rPr>
        <w:t>a single</w:t>
      </w:r>
      <w:r w:rsidRPr="000A23F3">
        <w:rPr>
          <w:rFonts w:ascii="Times New Roman" w:hAnsi="Times New Roman" w:cs="Times New Roman"/>
        </w:rPr>
        <w:t xml:space="preserve"> company </w:t>
      </w:r>
      <w:r w:rsidR="007B4B08" w:rsidRPr="000A23F3">
        <w:rPr>
          <w:rFonts w:ascii="Times New Roman" w:hAnsi="Times New Roman" w:cs="Times New Roman"/>
        </w:rPr>
        <w:t xml:space="preserve">used different modes of transportation to move a </w:t>
      </w:r>
      <w:r w:rsidR="002726BF" w:rsidRPr="000A23F3">
        <w:rPr>
          <w:rFonts w:ascii="Times New Roman" w:hAnsi="Times New Roman" w:cs="Times New Roman"/>
        </w:rPr>
        <w:t xml:space="preserve">package or </w:t>
      </w:r>
      <w:r w:rsidR="007B4B08" w:rsidRPr="000A23F3">
        <w:rPr>
          <w:rFonts w:ascii="Times New Roman" w:hAnsi="Times New Roman" w:cs="Times New Roman"/>
        </w:rPr>
        <w:t xml:space="preserve">piece of </w:t>
      </w:r>
      <w:r w:rsidR="00FF39CE" w:rsidRPr="000A23F3">
        <w:rPr>
          <w:rFonts w:ascii="Times New Roman" w:hAnsi="Times New Roman" w:cs="Times New Roman"/>
        </w:rPr>
        <w:t>freight the applicable sourcing method would be applied to each segment</w:t>
      </w:r>
      <w:r w:rsidR="0044781D">
        <w:rPr>
          <w:rFonts w:ascii="Times New Roman" w:hAnsi="Times New Roman" w:cs="Times New Roman"/>
        </w:rPr>
        <w:t xml:space="preserve"> of the trip</w:t>
      </w:r>
      <w:r w:rsidR="00FF39CE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</w:p>
    <w:p w14:paraId="79676939" w14:textId="6512BD3B" w:rsidR="00A841DF" w:rsidRDefault="00F403D0" w:rsidP="004A2A44">
      <w:pPr>
        <w:rPr>
          <w:rFonts w:ascii="Times New Roman" w:hAnsi="Times New Roman" w:cs="Times New Roman"/>
        </w:rPr>
      </w:pPr>
      <w:r w:rsidRPr="000A23F3">
        <w:rPr>
          <w:rFonts w:ascii="Times New Roman" w:hAnsi="Times New Roman" w:cs="Times New Roman"/>
        </w:rPr>
        <w:tab/>
      </w:r>
      <w:r w:rsidR="008029B1">
        <w:rPr>
          <w:rFonts w:ascii="Times New Roman" w:hAnsi="Times New Roman" w:cs="Times New Roman"/>
        </w:rPr>
        <w:t>A</w:t>
      </w:r>
      <w:r w:rsidR="00C76AD4">
        <w:rPr>
          <w:rFonts w:ascii="Times New Roman" w:hAnsi="Times New Roman" w:cs="Times New Roman"/>
        </w:rPr>
        <w:t xml:space="preserve"> private sector participant </w:t>
      </w:r>
      <w:r w:rsidR="0038186A">
        <w:rPr>
          <w:rFonts w:ascii="Times New Roman" w:hAnsi="Times New Roman" w:cs="Times New Roman"/>
        </w:rPr>
        <w:t>stated</w:t>
      </w:r>
      <w:r w:rsidR="008029B1">
        <w:rPr>
          <w:rFonts w:ascii="Times New Roman" w:hAnsi="Times New Roman" w:cs="Times New Roman"/>
        </w:rPr>
        <w:t xml:space="preserve"> </w:t>
      </w:r>
      <w:r w:rsidRPr="000A23F3">
        <w:rPr>
          <w:rFonts w:ascii="Times New Roman" w:hAnsi="Times New Roman" w:cs="Times New Roman"/>
        </w:rPr>
        <w:t xml:space="preserve">that </w:t>
      </w:r>
      <w:r w:rsidR="00657822" w:rsidRPr="000A23F3">
        <w:rPr>
          <w:rFonts w:ascii="Times New Roman" w:hAnsi="Times New Roman" w:cs="Times New Roman"/>
        </w:rPr>
        <w:t xml:space="preserve">application of the mileage approach to apportion railroad income has been in place for </w:t>
      </w:r>
      <w:r w:rsidR="008A4BF0" w:rsidRPr="000A23F3">
        <w:rPr>
          <w:rFonts w:ascii="Times New Roman" w:hAnsi="Times New Roman" w:cs="Times New Roman"/>
        </w:rPr>
        <w:t>many decades</w:t>
      </w:r>
      <w:r w:rsidR="00F13EF5" w:rsidRPr="000A23F3">
        <w:rPr>
          <w:rFonts w:ascii="Times New Roman" w:hAnsi="Times New Roman" w:cs="Times New Roman"/>
        </w:rPr>
        <w:t xml:space="preserve"> without controversy</w:t>
      </w:r>
      <w:r w:rsidR="00F13EF5">
        <w:rPr>
          <w:rFonts w:ascii="Times New Roman" w:hAnsi="Times New Roman" w:cs="Times New Roman"/>
        </w:rPr>
        <w:t>,</w:t>
      </w:r>
      <w:r w:rsidR="008A4BF0" w:rsidRPr="000A23F3">
        <w:rPr>
          <w:rFonts w:ascii="Times New Roman" w:hAnsi="Times New Roman" w:cs="Times New Roman"/>
        </w:rPr>
        <w:t xml:space="preserve"> before </w:t>
      </w:r>
      <w:r w:rsidR="00F94588">
        <w:rPr>
          <w:rFonts w:ascii="Times New Roman" w:hAnsi="Times New Roman" w:cs="Times New Roman"/>
        </w:rPr>
        <w:t>U</w:t>
      </w:r>
      <w:r w:rsidR="008A4BF0" w:rsidRPr="000A23F3">
        <w:rPr>
          <w:rFonts w:ascii="Times New Roman" w:hAnsi="Times New Roman" w:cs="Times New Roman"/>
        </w:rPr>
        <w:t xml:space="preserve">DITPA and before </w:t>
      </w:r>
      <w:r w:rsidR="003A4E24" w:rsidRPr="000A23F3">
        <w:rPr>
          <w:rFonts w:ascii="Times New Roman" w:hAnsi="Times New Roman" w:cs="Times New Roman"/>
        </w:rPr>
        <w:t xml:space="preserve">states began to adopt </w:t>
      </w:r>
      <w:r w:rsidR="003A4E24" w:rsidRPr="005343B4">
        <w:rPr>
          <w:rFonts w:ascii="Times New Roman" w:hAnsi="Times New Roman" w:cs="Times New Roman"/>
        </w:rPr>
        <w:t>market</w:t>
      </w:r>
      <w:r w:rsidR="00C15A55">
        <w:rPr>
          <w:rFonts w:ascii="Times New Roman" w:hAnsi="Times New Roman" w:cs="Times New Roman"/>
        </w:rPr>
        <w:t>-</w:t>
      </w:r>
      <w:r w:rsidR="003A4E24" w:rsidRPr="005343B4">
        <w:rPr>
          <w:rFonts w:ascii="Times New Roman" w:hAnsi="Times New Roman" w:cs="Times New Roman"/>
        </w:rPr>
        <w:t>base</w:t>
      </w:r>
      <w:r w:rsidR="005343B4" w:rsidRPr="005343B4">
        <w:rPr>
          <w:rFonts w:ascii="Times New Roman" w:hAnsi="Times New Roman" w:cs="Times New Roman"/>
        </w:rPr>
        <w:t>d</w:t>
      </w:r>
      <w:r w:rsidR="003A4E24" w:rsidRPr="000A23F3">
        <w:rPr>
          <w:rFonts w:ascii="Times New Roman" w:hAnsi="Times New Roman" w:cs="Times New Roman"/>
        </w:rPr>
        <w:t xml:space="preserve"> sourcing</w:t>
      </w:r>
      <w:r w:rsidR="00F50435">
        <w:rPr>
          <w:rFonts w:ascii="Times New Roman" w:hAnsi="Times New Roman" w:cs="Times New Roman"/>
        </w:rPr>
        <w:t>,</w:t>
      </w:r>
      <w:r w:rsidR="00F13EF5">
        <w:rPr>
          <w:rFonts w:ascii="Times New Roman" w:hAnsi="Times New Roman" w:cs="Times New Roman"/>
        </w:rPr>
        <w:t xml:space="preserve"> </w:t>
      </w:r>
      <w:r w:rsidR="00405347">
        <w:rPr>
          <w:rFonts w:ascii="Times New Roman" w:hAnsi="Times New Roman" w:cs="Times New Roman"/>
        </w:rPr>
        <w:t xml:space="preserve">and </w:t>
      </w:r>
      <w:r w:rsidR="00E87F32">
        <w:rPr>
          <w:rFonts w:ascii="Times New Roman" w:hAnsi="Times New Roman" w:cs="Times New Roman"/>
        </w:rPr>
        <w:t xml:space="preserve">further </w:t>
      </w:r>
      <w:r w:rsidR="00405347">
        <w:rPr>
          <w:rFonts w:ascii="Times New Roman" w:hAnsi="Times New Roman" w:cs="Times New Roman"/>
        </w:rPr>
        <w:t xml:space="preserve">that </w:t>
      </w:r>
      <w:r w:rsidR="00884AF3">
        <w:rPr>
          <w:rFonts w:ascii="Times New Roman" w:hAnsi="Times New Roman" w:cs="Times New Roman"/>
        </w:rPr>
        <w:t>the mileage rule reflects business activity</w:t>
      </w:r>
      <w:r w:rsidR="00A67E1E">
        <w:rPr>
          <w:rFonts w:ascii="Times New Roman" w:hAnsi="Times New Roman" w:cs="Times New Roman"/>
        </w:rPr>
        <w:t xml:space="preserve">. </w:t>
      </w:r>
      <w:r w:rsidR="00642607" w:rsidRPr="000A23F3">
        <w:rPr>
          <w:rFonts w:ascii="Times New Roman" w:hAnsi="Times New Roman" w:cs="Times New Roman"/>
        </w:rPr>
        <w:t>Also</w:t>
      </w:r>
      <w:r w:rsidR="007136B6">
        <w:rPr>
          <w:rFonts w:ascii="Times New Roman" w:hAnsi="Times New Roman" w:cs="Times New Roman"/>
        </w:rPr>
        <w:t>,</w:t>
      </w:r>
      <w:r w:rsidR="00642607" w:rsidRPr="000A23F3">
        <w:rPr>
          <w:rFonts w:ascii="Times New Roman" w:hAnsi="Times New Roman" w:cs="Times New Roman"/>
        </w:rPr>
        <w:t xml:space="preserve"> </w:t>
      </w:r>
      <w:r w:rsidR="007136B6">
        <w:rPr>
          <w:rFonts w:ascii="Times New Roman" w:hAnsi="Times New Roman" w:cs="Times New Roman"/>
        </w:rPr>
        <w:t xml:space="preserve">that </w:t>
      </w:r>
      <w:r w:rsidR="00642607" w:rsidRPr="000A23F3">
        <w:rPr>
          <w:rFonts w:ascii="Times New Roman" w:hAnsi="Times New Roman" w:cs="Times New Roman"/>
        </w:rPr>
        <w:t>railroad entities are permitted only to operate a railroad</w:t>
      </w:r>
      <w:r w:rsidR="002127FA" w:rsidRPr="000A23F3">
        <w:rPr>
          <w:rFonts w:ascii="Times New Roman" w:hAnsi="Times New Roman" w:cs="Times New Roman"/>
        </w:rPr>
        <w:t>, not other modes of transportation</w:t>
      </w:r>
      <w:r w:rsidR="00642607" w:rsidRPr="000A23F3">
        <w:rPr>
          <w:rFonts w:ascii="Times New Roman" w:hAnsi="Times New Roman" w:cs="Times New Roman"/>
        </w:rPr>
        <w:t>.</w:t>
      </w:r>
      <w:r w:rsidR="00AD274E">
        <w:rPr>
          <w:rFonts w:ascii="Times New Roman" w:hAnsi="Times New Roman" w:cs="Times New Roman"/>
        </w:rPr>
        <w:t xml:space="preserve"> </w:t>
      </w:r>
    </w:p>
    <w:p w14:paraId="34463620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24BA995A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61CC9CE8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146B8893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7573812A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6516A0B6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47B516D2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59845AA6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0F5E0CBF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384783EC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137800E8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5C1BC188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7B8D98C7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2ED7C3B7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0C99DE86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616B9A07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51A2766A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2ABCECCC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236D7F4E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41EEEB52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49D06982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60FEEA3B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05EEFA30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1A805A74" w14:textId="77777777" w:rsidR="00C520DB" w:rsidRDefault="00C520DB" w:rsidP="004A2A44">
      <w:pPr>
        <w:rPr>
          <w:rFonts w:ascii="Times New Roman" w:hAnsi="Times New Roman" w:cs="Times New Roman"/>
        </w:rPr>
      </w:pPr>
    </w:p>
    <w:p w14:paraId="3FBE8C9B" w14:textId="77777777" w:rsidR="002962FF" w:rsidRDefault="002962FF" w:rsidP="004A2A44">
      <w:pPr>
        <w:rPr>
          <w:rFonts w:ascii="Times New Roman" w:hAnsi="Times New Roman" w:cs="Times New Roman"/>
        </w:rPr>
      </w:pPr>
    </w:p>
    <w:p w14:paraId="221D8EEB" w14:textId="16016258" w:rsidR="002962FF" w:rsidRDefault="00967EFF" w:rsidP="00967E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Appendix</w:t>
      </w:r>
    </w:p>
    <w:p w14:paraId="69B94072" w14:textId="77777777" w:rsidR="00967EFF" w:rsidRPr="00967EFF" w:rsidRDefault="00967EFF" w:rsidP="00957DDF">
      <w:pPr>
        <w:jc w:val="center"/>
        <w:rPr>
          <w:rFonts w:ascii="Times New Roman" w:hAnsi="Times New Roman" w:cs="Times New Roman"/>
        </w:rPr>
      </w:pPr>
    </w:p>
    <w:p w14:paraId="7BF9DC93" w14:textId="77777777" w:rsid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Jon Almeras</w:t>
      </w:r>
    </w:p>
    <w:p w14:paraId="08F12132" w14:textId="3A236C2D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Airlines for America</w:t>
      </w:r>
    </w:p>
    <w:p w14:paraId="259336CF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</w:p>
    <w:p w14:paraId="1BAA6D28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Nikki Dobay</w:t>
      </w:r>
    </w:p>
    <w:p w14:paraId="742A55B8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Greenberg Traurig LLP</w:t>
      </w:r>
    </w:p>
    <w:p w14:paraId="17276AE8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</w:p>
    <w:p w14:paraId="5E3D11E2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Michael Fatale</w:t>
      </w:r>
    </w:p>
    <w:p w14:paraId="67E3EF81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Massachusetts Department of Revenue</w:t>
      </w:r>
    </w:p>
    <w:p w14:paraId="2E6810FD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</w:p>
    <w:p w14:paraId="69608DAE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Katie Frank</w:t>
      </w:r>
    </w:p>
    <w:p w14:paraId="382828E6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California Franchise Tax Board</w:t>
      </w:r>
    </w:p>
    <w:p w14:paraId="77B5CD7A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</w:p>
    <w:p w14:paraId="1498BDEE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Michael Hale</w:t>
      </w:r>
    </w:p>
    <w:p w14:paraId="42BB09A2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Kansas Department of Revenue</w:t>
      </w:r>
    </w:p>
    <w:p w14:paraId="1C6D7235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</w:p>
    <w:p w14:paraId="2DC31360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Victoria Johnson</w:t>
      </w:r>
    </w:p>
    <w:p w14:paraId="2FCB2597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Oregon Department of Revenue</w:t>
      </w:r>
    </w:p>
    <w:p w14:paraId="1F6DD1EC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</w:p>
    <w:p w14:paraId="531B09D3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Laurie McElhatton</w:t>
      </w:r>
    </w:p>
    <w:p w14:paraId="4F54BB3E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California Franchise Tax Board</w:t>
      </w:r>
    </w:p>
    <w:p w14:paraId="00A02054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</w:p>
    <w:p w14:paraId="1A04F216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Valerie Newsom</w:t>
      </w:r>
    </w:p>
    <w:p w14:paraId="4AC7F8FB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Utah Tax Commission</w:t>
      </w:r>
    </w:p>
    <w:p w14:paraId="74A782FE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</w:p>
    <w:p w14:paraId="59594FA5" w14:textId="65C9BA9A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Eric Tresh</w:t>
      </w:r>
    </w:p>
    <w:p w14:paraId="52515311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Eversheds Sutherland</w:t>
      </w:r>
    </w:p>
    <w:p w14:paraId="14ECA31F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</w:p>
    <w:p w14:paraId="553A9DF9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Jennifer Young</w:t>
      </w:r>
    </w:p>
    <w:p w14:paraId="44CB3EC3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Moss Adams</w:t>
      </w:r>
    </w:p>
    <w:p w14:paraId="4433887F" w14:textId="77777777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</w:p>
    <w:p w14:paraId="080838D2" w14:textId="15C7841C" w:rsidR="002962FF" w:rsidRP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Teresa Zetwick</w:t>
      </w:r>
      <w:r w:rsidR="00BB240D">
        <w:rPr>
          <w:rFonts w:ascii="Times New Roman" w:hAnsi="Times New Roman" w:cs="Times New Roman"/>
        </w:rPr>
        <w:t xml:space="preserve"> (thru 1</w:t>
      </w:r>
      <w:r w:rsidR="00C8493B">
        <w:rPr>
          <w:rFonts w:ascii="Times New Roman" w:hAnsi="Times New Roman" w:cs="Times New Roman"/>
        </w:rPr>
        <w:t>2/11/23)</w:t>
      </w:r>
    </w:p>
    <w:p w14:paraId="1AA39368" w14:textId="3E788B1C" w:rsidR="002962FF" w:rsidRDefault="002962FF" w:rsidP="00957DDF">
      <w:pPr>
        <w:spacing w:after="0"/>
        <w:rPr>
          <w:rFonts w:ascii="Times New Roman" w:hAnsi="Times New Roman" w:cs="Times New Roman"/>
        </w:rPr>
      </w:pPr>
      <w:r w:rsidRPr="002962FF">
        <w:rPr>
          <w:rFonts w:ascii="Times New Roman" w:hAnsi="Times New Roman" w:cs="Times New Roman"/>
        </w:rPr>
        <w:t>Hawaii Department of Revenue</w:t>
      </w:r>
    </w:p>
    <w:p w14:paraId="6B9DE254" w14:textId="77777777" w:rsidR="00C520DB" w:rsidRPr="000A23F3" w:rsidRDefault="00C520DB" w:rsidP="001D386A">
      <w:pPr>
        <w:spacing w:after="0"/>
        <w:rPr>
          <w:rFonts w:ascii="Times New Roman" w:hAnsi="Times New Roman" w:cs="Times New Roman"/>
        </w:rPr>
      </w:pPr>
    </w:p>
    <w:sectPr w:rsidR="00C520DB" w:rsidRPr="000A23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65A5" w14:textId="77777777" w:rsidR="000D06D6" w:rsidRDefault="000D06D6" w:rsidP="005B53EB">
      <w:pPr>
        <w:spacing w:after="0" w:line="240" w:lineRule="auto"/>
      </w:pPr>
      <w:r>
        <w:separator/>
      </w:r>
    </w:p>
  </w:endnote>
  <w:endnote w:type="continuationSeparator" w:id="0">
    <w:p w14:paraId="7702F99D" w14:textId="77777777" w:rsidR="000D06D6" w:rsidRDefault="000D06D6" w:rsidP="005B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646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058B1" w14:textId="7A937EFB" w:rsidR="008F74F5" w:rsidRDefault="008F74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A0ADA" w14:textId="77777777" w:rsidR="008F74F5" w:rsidRDefault="008F7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CB32" w14:textId="77777777" w:rsidR="000D06D6" w:rsidRDefault="000D06D6" w:rsidP="005B53EB">
      <w:pPr>
        <w:spacing w:after="0" w:line="240" w:lineRule="auto"/>
      </w:pPr>
      <w:r>
        <w:separator/>
      </w:r>
    </w:p>
  </w:footnote>
  <w:footnote w:type="continuationSeparator" w:id="0">
    <w:p w14:paraId="2B481F40" w14:textId="77777777" w:rsidR="000D06D6" w:rsidRDefault="000D06D6" w:rsidP="005B5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1F06"/>
    <w:multiLevelType w:val="hybridMultilevel"/>
    <w:tmpl w:val="D28E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776C"/>
    <w:multiLevelType w:val="hybridMultilevel"/>
    <w:tmpl w:val="6082B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C90BBA"/>
    <w:multiLevelType w:val="hybridMultilevel"/>
    <w:tmpl w:val="0E7E7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7C4D21"/>
    <w:multiLevelType w:val="hybridMultilevel"/>
    <w:tmpl w:val="3E22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47965">
    <w:abstractNumId w:val="3"/>
  </w:num>
  <w:num w:numId="2" w16cid:durableId="1077557153">
    <w:abstractNumId w:val="2"/>
  </w:num>
  <w:num w:numId="3" w16cid:durableId="1694917276">
    <w:abstractNumId w:val="1"/>
  </w:num>
  <w:num w:numId="4" w16cid:durableId="31525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DC"/>
    <w:rsid w:val="00001435"/>
    <w:rsid w:val="0000580A"/>
    <w:rsid w:val="000070E9"/>
    <w:rsid w:val="000104D8"/>
    <w:rsid w:val="00013F53"/>
    <w:rsid w:val="00016DB2"/>
    <w:rsid w:val="00025689"/>
    <w:rsid w:val="00032A15"/>
    <w:rsid w:val="00032C77"/>
    <w:rsid w:val="000342CA"/>
    <w:rsid w:val="00037706"/>
    <w:rsid w:val="0004177E"/>
    <w:rsid w:val="00043397"/>
    <w:rsid w:val="00055A9F"/>
    <w:rsid w:val="00062AFB"/>
    <w:rsid w:val="00065234"/>
    <w:rsid w:val="00077BFB"/>
    <w:rsid w:val="00090F75"/>
    <w:rsid w:val="00091046"/>
    <w:rsid w:val="000974C4"/>
    <w:rsid w:val="000977ED"/>
    <w:rsid w:val="000A2154"/>
    <w:rsid w:val="000A23F3"/>
    <w:rsid w:val="000A49D6"/>
    <w:rsid w:val="000B60F1"/>
    <w:rsid w:val="000C1517"/>
    <w:rsid w:val="000C1AB8"/>
    <w:rsid w:val="000C6136"/>
    <w:rsid w:val="000C7464"/>
    <w:rsid w:val="000D06D6"/>
    <w:rsid w:val="000D090E"/>
    <w:rsid w:val="000D402A"/>
    <w:rsid w:val="000D6616"/>
    <w:rsid w:val="000D773C"/>
    <w:rsid w:val="000E26CC"/>
    <w:rsid w:val="000E3A0A"/>
    <w:rsid w:val="000F304B"/>
    <w:rsid w:val="000F5F5A"/>
    <w:rsid w:val="0010599D"/>
    <w:rsid w:val="0011491A"/>
    <w:rsid w:val="00117580"/>
    <w:rsid w:val="0012032F"/>
    <w:rsid w:val="00121620"/>
    <w:rsid w:val="001220FC"/>
    <w:rsid w:val="001227DF"/>
    <w:rsid w:val="001238D4"/>
    <w:rsid w:val="00130A33"/>
    <w:rsid w:val="00131A70"/>
    <w:rsid w:val="001334B3"/>
    <w:rsid w:val="001354E4"/>
    <w:rsid w:val="00135CB3"/>
    <w:rsid w:val="0013628B"/>
    <w:rsid w:val="001438F4"/>
    <w:rsid w:val="001451E5"/>
    <w:rsid w:val="0015315A"/>
    <w:rsid w:val="0015319A"/>
    <w:rsid w:val="00156192"/>
    <w:rsid w:val="00156D61"/>
    <w:rsid w:val="001577D9"/>
    <w:rsid w:val="00160E96"/>
    <w:rsid w:val="00165563"/>
    <w:rsid w:val="0016725A"/>
    <w:rsid w:val="001739F9"/>
    <w:rsid w:val="00174643"/>
    <w:rsid w:val="00176D8E"/>
    <w:rsid w:val="00177AD7"/>
    <w:rsid w:val="00180118"/>
    <w:rsid w:val="00180D73"/>
    <w:rsid w:val="00191197"/>
    <w:rsid w:val="00193B52"/>
    <w:rsid w:val="001975DA"/>
    <w:rsid w:val="001A06B8"/>
    <w:rsid w:val="001A1CB4"/>
    <w:rsid w:val="001B04DA"/>
    <w:rsid w:val="001B0BD7"/>
    <w:rsid w:val="001B273A"/>
    <w:rsid w:val="001B2BC2"/>
    <w:rsid w:val="001D0131"/>
    <w:rsid w:val="001D1634"/>
    <w:rsid w:val="001D386A"/>
    <w:rsid w:val="001D3E50"/>
    <w:rsid w:val="001E0C46"/>
    <w:rsid w:val="001E24E7"/>
    <w:rsid w:val="001E4C90"/>
    <w:rsid w:val="001E5097"/>
    <w:rsid w:val="001E594B"/>
    <w:rsid w:val="001E6082"/>
    <w:rsid w:val="00203D2C"/>
    <w:rsid w:val="00206B75"/>
    <w:rsid w:val="002127FA"/>
    <w:rsid w:val="00212912"/>
    <w:rsid w:val="002162E4"/>
    <w:rsid w:val="00220DAA"/>
    <w:rsid w:val="00222A86"/>
    <w:rsid w:val="00223365"/>
    <w:rsid w:val="00223BC3"/>
    <w:rsid w:val="00225404"/>
    <w:rsid w:val="00231D6A"/>
    <w:rsid w:val="00236503"/>
    <w:rsid w:val="00241404"/>
    <w:rsid w:val="0024261A"/>
    <w:rsid w:val="0024758B"/>
    <w:rsid w:val="0026057C"/>
    <w:rsid w:val="0026488F"/>
    <w:rsid w:val="002726BF"/>
    <w:rsid w:val="00275981"/>
    <w:rsid w:val="00275E80"/>
    <w:rsid w:val="00284BD9"/>
    <w:rsid w:val="00291764"/>
    <w:rsid w:val="00295F3A"/>
    <w:rsid w:val="002962FF"/>
    <w:rsid w:val="00297FA0"/>
    <w:rsid w:val="002A1781"/>
    <w:rsid w:val="002B021D"/>
    <w:rsid w:val="002B0334"/>
    <w:rsid w:val="002B0FC5"/>
    <w:rsid w:val="002B17DA"/>
    <w:rsid w:val="002B2F1B"/>
    <w:rsid w:val="002B5AAB"/>
    <w:rsid w:val="002C2597"/>
    <w:rsid w:val="002D31AC"/>
    <w:rsid w:val="002D45E7"/>
    <w:rsid w:val="002D5454"/>
    <w:rsid w:val="002D6207"/>
    <w:rsid w:val="002E2520"/>
    <w:rsid w:val="002E4E50"/>
    <w:rsid w:val="002E7E9F"/>
    <w:rsid w:val="002F2111"/>
    <w:rsid w:val="003034A4"/>
    <w:rsid w:val="00304DC1"/>
    <w:rsid w:val="00305B6B"/>
    <w:rsid w:val="00311100"/>
    <w:rsid w:val="0031287B"/>
    <w:rsid w:val="003227CB"/>
    <w:rsid w:val="00330C87"/>
    <w:rsid w:val="00336ACA"/>
    <w:rsid w:val="0034032C"/>
    <w:rsid w:val="003443C4"/>
    <w:rsid w:val="00344EFD"/>
    <w:rsid w:val="0036323B"/>
    <w:rsid w:val="00365D9E"/>
    <w:rsid w:val="00367FFA"/>
    <w:rsid w:val="0037171B"/>
    <w:rsid w:val="003734EC"/>
    <w:rsid w:val="0038090B"/>
    <w:rsid w:val="0038186A"/>
    <w:rsid w:val="0038259C"/>
    <w:rsid w:val="00382C6C"/>
    <w:rsid w:val="00384A22"/>
    <w:rsid w:val="00390817"/>
    <w:rsid w:val="00391CA8"/>
    <w:rsid w:val="00395846"/>
    <w:rsid w:val="003A258B"/>
    <w:rsid w:val="003A41B7"/>
    <w:rsid w:val="003A4E24"/>
    <w:rsid w:val="003B035F"/>
    <w:rsid w:val="003B043B"/>
    <w:rsid w:val="003B3F64"/>
    <w:rsid w:val="003B5390"/>
    <w:rsid w:val="003C1D09"/>
    <w:rsid w:val="003C6D0C"/>
    <w:rsid w:val="003C6FE2"/>
    <w:rsid w:val="003D56BF"/>
    <w:rsid w:val="003E00D2"/>
    <w:rsid w:val="003E1253"/>
    <w:rsid w:val="003E1A00"/>
    <w:rsid w:val="003E341C"/>
    <w:rsid w:val="003E5376"/>
    <w:rsid w:val="003E722B"/>
    <w:rsid w:val="003F0ADC"/>
    <w:rsid w:val="003F1CA9"/>
    <w:rsid w:val="003F4390"/>
    <w:rsid w:val="003F4B1D"/>
    <w:rsid w:val="003F5414"/>
    <w:rsid w:val="00400DC8"/>
    <w:rsid w:val="004040BE"/>
    <w:rsid w:val="00405347"/>
    <w:rsid w:val="00405601"/>
    <w:rsid w:val="004124DB"/>
    <w:rsid w:val="00414DA1"/>
    <w:rsid w:val="00417AB8"/>
    <w:rsid w:val="00430685"/>
    <w:rsid w:val="004308EA"/>
    <w:rsid w:val="00430AF2"/>
    <w:rsid w:val="00431B07"/>
    <w:rsid w:val="00433895"/>
    <w:rsid w:val="00435F7E"/>
    <w:rsid w:val="00437434"/>
    <w:rsid w:val="0044328C"/>
    <w:rsid w:val="004445F7"/>
    <w:rsid w:val="00445489"/>
    <w:rsid w:val="00446237"/>
    <w:rsid w:val="0044781D"/>
    <w:rsid w:val="00466F14"/>
    <w:rsid w:val="004677ED"/>
    <w:rsid w:val="00470400"/>
    <w:rsid w:val="00473F6F"/>
    <w:rsid w:val="00475736"/>
    <w:rsid w:val="00476EB6"/>
    <w:rsid w:val="00477EA7"/>
    <w:rsid w:val="00486976"/>
    <w:rsid w:val="00492E17"/>
    <w:rsid w:val="00493118"/>
    <w:rsid w:val="00493354"/>
    <w:rsid w:val="00494DFE"/>
    <w:rsid w:val="00497848"/>
    <w:rsid w:val="004978A4"/>
    <w:rsid w:val="004A2A44"/>
    <w:rsid w:val="004A494B"/>
    <w:rsid w:val="004A5866"/>
    <w:rsid w:val="004A6F5F"/>
    <w:rsid w:val="004B307E"/>
    <w:rsid w:val="004C06BC"/>
    <w:rsid w:val="004C1AA2"/>
    <w:rsid w:val="004C2314"/>
    <w:rsid w:val="004C2CB3"/>
    <w:rsid w:val="004C42A5"/>
    <w:rsid w:val="004C4C69"/>
    <w:rsid w:val="004C5479"/>
    <w:rsid w:val="004C55F3"/>
    <w:rsid w:val="004D4885"/>
    <w:rsid w:val="004E1155"/>
    <w:rsid w:val="004E1D76"/>
    <w:rsid w:val="004F3FAB"/>
    <w:rsid w:val="004F4784"/>
    <w:rsid w:val="004F55D7"/>
    <w:rsid w:val="004F64DB"/>
    <w:rsid w:val="00512ED8"/>
    <w:rsid w:val="00513DE2"/>
    <w:rsid w:val="005210B6"/>
    <w:rsid w:val="0052231E"/>
    <w:rsid w:val="00522D8D"/>
    <w:rsid w:val="00523B49"/>
    <w:rsid w:val="00525506"/>
    <w:rsid w:val="00531ED7"/>
    <w:rsid w:val="005343B4"/>
    <w:rsid w:val="00535E88"/>
    <w:rsid w:val="0053617F"/>
    <w:rsid w:val="00537C28"/>
    <w:rsid w:val="00537EF7"/>
    <w:rsid w:val="00540F23"/>
    <w:rsid w:val="00543A88"/>
    <w:rsid w:val="00543FBC"/>
    <w:rsid w:val="0054751A"/>
    <w:rsid w:val="00547CD1"/>
    <w:rsid w:val="00560EAB"/>
    <w:rsid w:val="00561176"/>
    <w:rsid w:val="00561B85"/>
    <w:rsid w:val="00562B74"/>
    <w:rsid w:val="005633A7"/>
    <w:rsid w:val="005641CF"/>
    <w:rsid w:val="00566FB9"/>
    <w:rsid w:val="00571A01"/>
    <w:rsid w:val="005827FE"/>
    <w:rsid w:val="00591A97"/>
    <w:rsid w:val="00593289"/>
    <w:rsid w:val="005940C3"/>
    <w:rsid w:val="0059507E"/>
    <w:rsid w:val="005A11B4"/>
    <w:rsid w:val="005B4626"/>
    <w:rsid w:val="005B53EB"/>
    <w:rsid w:val="005B545C"/>
    <w:rsid w:val="005C005E"/>
    <w:rsid w:val="005C0172"/>
    <w:rsid w:val="005C3736"/>
    <w:rsid w:val="005D6D34"/>
    <w:rsid w:val="005E1BDE"/>
    <w:rsid w:val="005E23EF"/>
    <w:rsid w:val="005E6D66"/>
    <w:rsid w:val="005F05C1"/>
    <w:rsid w:val="005F2274"/>
    <w:rsid w:val="005F51CA"/>
    <w:rsid w:val="00611D24"/>
    <w:rsid w:val="00615BB4"/>
    <w:rsid w:val="006160D2"/>
    <w:rsid w:val="00634869"/>
    <w:rsid w:val="00634DC8"/>
    <w:rsid w:val="00640019"/>
    <w:rsid w:val="006425B6"/>
    <w:rsid w:val="00642607"/>
    <w:rsid w:val="00642BA6"/>
    <w:rsid w:val="006444E4"/>
    <w:rsid w:val="00645DE1"/>
    <w:rsid w:val="00647DA4"/>
    <w:rsid w:val="00651395"/>
    <w:rsid w:val="0065160B"/>
    <w:rsid w:val="006520D6"/>
    <w:rsid w:val="00652B63"/>
    <w:rsid w:val="0065624B"/>
    <w:rsid w:val="0065689E"/>
    <w:rsid w:val="00657822"/>
    <w:rsid w:val="00657A9A"/>
    <w:rsid w:val="0066296C"/>
    <w:rsid w:val="00670C83"/>
    <w:rsid w:val="0067293D"/>
    <w:rsid w:val="00672D67"/>
    <w:rsid w:val="006737E1"/>
    <w:rsid w:val="0067393C"/>
    <w:rsid w:val="00673E5C"/>
    <w:rsid w:val="00674BC0"/>
    <w:rsid w:val="00675DD7"/>
    <w:rsid w:val="00675E90"/>
    <w:rsid w:val="00677340"/>
    <w:rsid w:val="006800DC"/>
    <w:rsid w:val="00682173"/>
    <w:rsid w:val="00683049"/>
    <w:rsid w:val="00687048"/>
    <w:rsid w:val="00687EB4"/>
    <w:rsid w:val="00691513"/>
    <w:rsid w:val="00691748"/>
    <w:rsid w:val="0069240B"/>
    <w:rsid w:val="006964A5"/>
    <w:rsid w:val="006A16B8"/>
    <w:rsid w:val="006A1A47"/>
    <w:rsid w:val="006A5B58"/>
    <w:rsid w:val="006B0CE4"/>
    <w:rsid w:val="006C09B0"/>
    <w:rsid w:val="006C673D"/>
    <w:rsid w:val="006D1243"/>
    <w:rsid w:val="006E5409"/>
    <w:rsid w:val="006E77CF"/>
    <w:rsid w:val="006F6BF5"/>
    <w:rsid w:val="00701A57"/>
    <w:rsid w:val="00705065"/>
    <w:rsid w:val="007120C4"/>
    <w:rsid w:val="007126DB"/>
    <w:rsid w:val="00712D17"/>
    <w:rsid w:val="007136B6"/>
    <w:rsid w:val="0071471A"/>
    <w:rsid w:val="00715E3C"/>
    <w:rsid w:val="007218C4"/>
    <w:rsid w:val="0072736D"/>
    <w:rsid w:val="00727625"/>
    <w:rsid w:val="0073030F"/>
    <w:rsid w:val="00731B6A"/>
    <w:rsid w:val="0073274F"/>
    <w:rsid w:val="00733130"/>
    <w:rsid w:val="00733AB2"/>
    <w:rsid w:val="00733EAE"/>
    <w:rsid w:val="00734AD2"/>
    <w:rsid w:val="007374B4"/>
    <w:rsid w:val="007413BF"/>
    <w:rsid w:val="007463A6"/>
    <w:rsid w:val="007527D7"/>
    <w:rsid w:val="00753526"/>
    <w:rsid w:val="00756D03"/>
    <w:rsid w:val="00760153"/>
    <w:rsid w:val="00762FE4"/>
    <w:rsid w:val="00765CB9"/>
    <w:rsid w:val="00767065"/>
    <w:rsid w:val="00767653"/>
    <w:rsid w:val="007765F3"/>
    <w:rsid w:val="00791EE1"/>
    <w:rsid w:val="0079233D"/>
    <w:rsid w:val="00795E94"/>
    <w:rsid w:val="007969B7"/>
    <w:rsid w:val="00797C31"/>
    <w:rsid w:val="007A088F"/>
    <w:rsid w:val="007A4C24"/>
    <w:rsid w:val="007A7EB1"/>
    <w:rsid w:val="007A7EF4"/>
    <w:rsid w:val="007B3A68"/>
    <w:rsid w:val="007B4B08"/>
    <w:rsid w:val="007B54BC"/>
    <w:rsid w:val="007B7686"/>
    <w:rsid w:val="007C06C5"/>
    <w:rsid w:val="007C3005"/>
    <w:rsid w:val="007C527A"/>
    <w:rsid w:val="007C5905"/>
    <w:rsid w:val="007C6AD3"/>
    <w:rsid w:val="007C7687"/>
    <w:rsid w:val="007D1D2E"/>
    <w:rsid w:val="007D3AE5"/>
    <w:rsid w:val="007D4F26"/>
    <w:rsid w:val="007D5B23"/>
    <w:rsid w:val="007D7A15"/>
    <w:rsid w:val="007E169B"/>
    <w:rsid w:val="007E2B9E"/>
    <w:rsid w:val="007E3FB7"/>
    <w:rsid w:val="007E72CF"/>
    <w:rsid w:val="007E7B73"/>
    <w:rsid w:val="007F41BE"/>
    <w:rsid w:val="007F7B67"/>
    <w:rsid w:val="008029B1"/>
    <w:rsid w:val="00803464"/>
    <w:rsid w:val="00806B5F"/>
    <w:rsid w:val="00807611"/>
    <w:rsid w:val="00807DD7"/>
    <w:rsid w:val="008124F7"/>
    <w:rsid w:val="00813018"/>
    <w:rsid w:val="00813BCA"/>
    <w:rsid w:val="008175E1"/>
    <w:rsid w:val="00830D3F"/>
    <w:rsid w:val="00834F2D"/>
    <w:rsid w:val="0084116A"/>
    <w:rsid w:val="00841545"/>
    <w:rsid w:val="008425FD"/>
    <w:rsid w:val="008459AF"/>
    <w:rsid w:val="00846012"/>
    <w:rsid w:val="00847567"/>
    <w:rsid w:val="008500CE"/>
    <w:rsid w:val="008540F0"/>
    <w:rsid w:val="00854772"/>
    <w:rsid w:val="00857CC6"/>
    <w:rsid w:val="00857EAB"/>
    <w:rsid w:val="00865ACB"/>
    <w:rsid w:val="00866A07"/>
    <w:rsid w:val="00877E7E"/>
    <w:rsid w:val="00884AF3"/>
    <w:rsid w:val="008910B1"/>
    <w:rsid w:val="0089350C"/>
    <w:rsid w:val="0089398C"/>
    <w:rsid w:val="008A4BF0"/>
    <w:rsid w:val="008A7527"/>
    <w:rsid w:val="008B0776"/>
    <w:rsid w:val="008B0C52"/>
    <w:rsid w:val="008B1E77"/>
    <w:rsid w:val="008B5E72"/>
    <w:rsid w:val="008B75B2"/>
    <w:rsid w:val="008D19E4"/>
    <w:rsid w:val="008D35F4"/>
    <w:rsid w:val="008D4A45"/>
    <w:rsid w:val="008D5591"/>
    <w:rsid w:val="008E0916"/>
    <w:rsid w:val="008E4370"/>
    <w:rsid w:val="008F1AF3"/>
    <w:rsid w:val="008F3A9F"/>
    <w:rsid w:val="008F74F5"/>
    <w:rsid w:val="00911E12"/>
    <w:rsid w:val="009123E7"/>
    <w:rsid w:val="009129AC"/>
    <w:rsid w:val="00913966"/>
    <w:rsid w:val="00913E71"/>
    <w:rsid w:val="009143DF"/>
    <w:rsid w:val="0092073D"/>
    <w:rsid w:val="0092399A"/>
    <w:rsid w:val="00924FE1"/>
    <w:rsid w:val="00925C60"/>
    <w:rsid w:val="00926FA9"/>
    <w:rsid w:val="009318D1"/>
    <w:rsid w:val="009359F4"/>
    <w:rsid w:val="00936109"/>
    <w:rsid w:val="00936ABA"/>
    <w:rsid w:val="00943846"/>
    <w:rsid w:val="00945589"/>
    <w:rsid w:val="00953A2F"/>
    <w:rsid w:val="00953AAA"/>
    <w:rsid w:val="009542AA"/>
    <w:rsid w:val="00954CAC"/>
    <w:rsid w:val="00957DDF"/>
    <w:rsid w:val="00960CD8"/>
    <w:rsid w:val="00963F01"/>
    <w:rsid w:val="00965009"/>
    <w:rsid w:val="00967EFF"/>
    <w:rsid w:val="009756D5"/>
    <w:rsid w:val="00982DE4"/>
    <w:rsid w:val="009849D2"/>
    <w:rsid w:val="00987FCA"/>
    <w:rsid w:val="0099402C"/>
    <w:rsid w:val="009A10ED"/>
    <w:rsid w:val="009A3013"/>
    <w:rsid w:val="009A3F53"/>
    <w:rsid w:val="009B3007"/>
    <w:rsid w:val="009B324F"/>
    <w:rsid w:val="009C121B"/>
    <w:rsid w:val="009C2A7C"/>
    <w:rsid w:val="009C33B8"/>
    <w:rsid w:val="009C4765"/>
    <w:rsid w:val="009C64C3"/>
    <w:rsid w:val="009D26B6"/>
    <w:rsid w:val="009D3E09"/>
    <w:rsid w:val="009D5B15"/>
    <w:rsid w:val="009D7961"/>
    <w:rsid w:val="009E0171"/>
    <w:rsid w:val="009E131F"/>
    <w:rsid w:val="009E39E5"/>
    <w:rsid w:val="009E599D"/>
    <w:rsid w:val="009E63BB"/>
    <w:rsid w:val="009E7305"/>
    <w:rsid w:val="009F3B9D"/>
    <w:rsid w:val="00A06461"/>
    <w:rsid w:val="00A07A69"/>
    <w:rsid w:val="00A11075"/>
    <w:rsid w:val="00A11ED9"/>
    <w:rsid w:val="00A15123"/>
    <w:rsid w:val="00A2587F"/>
    <w:rsid w:val="00A26625"/>
    <w:rsid w:val="00A34E5E"/>
    <w:rsid w:val="00A36164"/>
    <w:rsid w:val="00A361C0"/>
    <w:rsid w:val="00A37711"/>
    <w:rsid w:val="00A46B98"/>
    <w:rsid w:val="00A50CC8"/>
    <w:rsid w:val="00A51CEB"/>
    <w:rsid w:val="00A51FC3"/>
    <w:rsid w:val="00A57F0A"/>
    <w:rsid w:val="00A6100C"/>
    <w:rsid w:val="00A643A5"/>
    <w:rsid w:val="00A65B96"/>
    <w:rsid w:val="00A67E1E"/>
    <w:rsid w:val="00A70CC7"/>
    <w:rsid w:val="00A72482"/>
    <w:rsid w:val="00A73555"/>
    <w:rsid w:val="00A80E6D"/>
    <w:rsid w:val="00A841DF"/>
    <w:rsid w:val="00A9187C"/>
    <w:rsid w:val="00AB461B"/>
    <w:rsid w:val="00AB52DC"/>
    <w:rsid w:val="00AB589C"/>
    <w:rsid w:val="00AC32F1"/>
    <w:rsid w:val="00AC39A4"/>
    <w:rsid w:val="00AC4037"/>
    <w:rsid w:val="00AD274E"/>
    <w:rsid w:val="00AD64F3"/>
    <w:rsid w:val="00AE429A"/>
    <w:rsid w:val="00AF3EFD"/>
    <w:rsid w:val="00B00F04"/>
    <w:rsid w:val="00B020E8"/>
    <w:rsid w:val="00B05217"/>
    <w:rsid w:val="00B11468"/>
    <w:rsid w:val="00B12584"/>
    <w:rsid w:val="00B222D0"/>
    <w:rsid w:val="00B22341"/>
    <w:rsid w:val="00B2499A"/>
    <w:rsid w:val="00B2783B"/>
    <w:rsid w:val="00B33BCF"/>
    <w:rsid w:val="00B356A7"/>
    <w:rsid w:val="00B356E9"/>
    <w:rsid w:val="00B35FF5"/>
    <w:rsid w:val="00B47626"/>
    <w:rsid w:val="00B55E9C"/>
    <w:rsid w:val="00B5659B"/>
    <w:rsid w:val="00B61AB9"/>
    <w:rsid w:val="00B82E65"/>
    <w:rsid w:val="00B84B19"/>
    <w:rsid w:val="00B91101"/>
    <w:rsid w:val="00B93DD9"/>
    <w:rsid w:val="00B95DE6"/>
    <w:rsid w:val="00BA556D"/>
    <w:rsid w:val="00BA5F83"/>
    <w:rsid w:val="00BB1641"/>
    <w:rsid w:val="00BB1F5E"/>
    <w:rsid w:val="00BB240D"/>
    <w:rsid w:val="00BB39FB"/>
    <w:rsid w:val="00BB7032"/>
    <w:rsid w:val="00BB7BCD"/>
    <w:rsid w:val="00BC2A53"/>
    <w:rsid w:val="00BC539C"/>
    <w:rsid w:val="00BC6062"/>
    <w:rsid w:val="00BD076C"/>
    <w:rsid w:val="00BD7137"/>
    <w:rsid w:val="00BE0240"/>
    <w:rsid w:val="00BE04FE"/>
    <w:rsid w:val="00BE2655"/>
    <w:rsid w:val="00BE2FAC"/>
    <w:rsid w:val="00BE377C"/>
    <w:rsid w:val="00BF0FF0"/>
    <w:rsid w:val="00BF246E"/>
    <w:rsid w:val="00BF40ED"/>
    <w:rsid w:val="00BF415C"/>
    <w:rsid w:val="00BF5991"/>
    <w:rsid w:val="00BF66AA"/>
    <w:rsid w:val="00BF6EFB"/>
    <w:rsid w:val="00C03FAF"/>
    <w:rsid w:val="00C11633"/>
    <w:rsid w:val="00C14CC9"/>
    <w:rsid w:val="00C15A55"/>
    <w:rsid w:val="00C172E7"/>
    <w:rsid w:val="00C17943"/>
    <w:rsid w:val="00C20FF2"/>
    <w:rsid w:val="00C21229"/>
    <w:rsid w:val="00C21E60"/>
    <w:rsid w:val="00C26BD1"/>
    <w:rsid w:val="00C36151"/>
    <w:rsid w:val="00C367FC"/>
    <w:rsid w:val="00C37567"/>
    <w:rsid w:val="00C376EB"/>
    <w:rsid w:val="00C4219E"/>
    <w:rsid w:val="00C50118"/>
    <w:rsid w:val="00C50D5A"/>
    <w:rsid w:val="00C50E5F"/>
    <w:rsid w:val="00C520DB"/>
    <w:rsid w:val="00C56740"/>
    <w:rsid w:val="00C5750C"/>
    <w:rsid w:val="00C673B6"/>
    <w:rsid w:val="00C6786D"/>
    <w:rsid w:val="00C76AD4"/>
    <w:rsid w:val="00C77627"/>
    <w:rsid w:val="00C82C7F"/>
    <w:rsid w:val="00C84235"/>
    <w:rsid w:val="00C8493B"/>
    <w:rsid w:val="00C94139"/>
    <w:rsid w:val="00C94EFD"/>
    <w:rsid w:val="00C96035"/>
    <w:rsid w:val="00CA41FE"/>
    <w:rsid w:val="00CA67F8"/>
    <w:rsid w:val="00CA76A1"/>
    <w:rsid w:val="00CB097C"/>
    <w:rsid w:val="00CB119D"/>
    <w:rsid w:val="00CC4B8B"/>
    <w:rsid w:val="00CC7233"/>
    <w:rsid w:val="00CC729E"/>
    <w:rsid w:val="00CC7F35"/>
    <w:rsid w:val="00CD06B7"/>
    <w:rsid w:val="00CD3606"/>
    <w:rsid w:val="00CF1AAD"/>
    <w:rsid w:val="00CF1BB8"/>
    <w:rsid w:val="00CF50DD"/>
    <w:rsid w:val="00CF55A8"/>
    <w:rsid w:val="00CF5E82"/>
    <w:rsid w:val="00D01063"/>
    <w:rsid w:val="00D0267C"/>
    <w:rsid w:val="00D027CD"/>
    <w:rsid w:val="00D17F21"/>
    <w:rsid w:val="00D23371"/>
    <w:rsid w:val="00D24DE8"/>
    <w:rsid w:val="00D25371"/>
    <w:rsid w:val="00D2544F"/>
    <w:rsid w:val="00D37C47"/>
    <w:rsid w:val="00D37CE5"/>
    <w:rsid w:val="00D41BB7"/>
    <w:rsid w:val="00D41FEE"/>
    <w:rsid w:val="00D4325A"/>
    <w:rsid w:val="00D47AD9"/>
    <w:rsid w:val="00D50779"/>
    <w:rsid w:val="00D5534E"/>
    <w:rsid w:val="00D60982"/>
    <w:rsid w:val="00D64666"/>
    <w:rsid w:val="00D64F96"/>
    <w:rsid w:val="00D65F18"/>
    <w:rsid w:val="00D70864"/>
    <w:rsid w:val="00D72968"/>
    <w:rsid w:val="00D751F0"/>
    <w:rsid w:val="00D840AA"/>
    <w:rsid w:val="00D860CC"/>
    <w:rsid w:val="00D87076"/>
    <w:rsid w:val="00D924EE"/>
    <w:rsid w:val="00D938DD"/>
    <w:rsid w:val="00D95047"/>
    <w:rsid w:val="00D95354"/>
    <w:rsid w:val="00D97EF8"/>
    <w:rsid w:val="00DA3E78"/>
    <w:rsid w:val="00DA4752"/>
    <w:rsid w:val="00DA4A29"/>
    <w:rsid w:val="00DB2ADA"/>
    <w:rsid w:val="00DB724B"/>
    <w:rsid w:val="00DC25CB"/>
    <w:rsid w:val="00DC45D4"/>
    <w:rsid w:val="00DC4653"/>
    <w:rsid w:val="00DC6BD8"/>
    <w:rsid w:val="00DD05F1"/>
    <w:rsid w:val="00DD42D4"/>
    <w:rsid w:val="00DD6C4E"/>
    <w:rsid w:val="00DD7AD3"/>
    <w:rsid w:val="00DE1019"/>
    <w:rsid w:val="00DE1761"/>
    <w:rsid w:val="00DE6808"/>
    <w:rsid w:val="00DE7758"/>
    <w:rsid w:val="00DF1A5B"/>
    <w:rsid w:val="00DF6A57"/>
    <w:rsid w:val="00DF6D4B"/>
    <w:rsid w:val="00DF6FEA"/>
    <w:rsid w:val="00E041C7"/>
    <w:rsid w:val="00E044F8"/>
    <w:rsid w:val="00E0581B"/>
    <w:rsid w:val="00E063E4"/>
    <w:rsid w:val="00E07476"/>
    <w:rsid w:val="00E12796"/>
    <w:rsid w:val="00E1650A"/>
    <w:rsid w:val="00E247D9"/>
    <w:rsid w:val="00E302D4"/>
    <w:rsid w:val="00E41201"/>
    <w:rsid w:val="00E42EFB"/>
    <w:rsid w:val="00E50B9B"/>
    <w:rsid w:val="00E52E3D"/>
    <w:rsid w:val="00E57A75"/>
    <w:rsid w:val="00E60415"/>
    <w:rsid w:val="00E64A06"/>
    <w:rsid w:val="00E66C21"/>
    <w:rsid w:val="00E7075D"/>
    <w:rsid w:val="00E710C4"/>
    <w:rsid w:val="00E74369"/>
    <w:rsid w:val="00E754B3"/>
    <w:rsid w:val="00E83C3B"/>
    <w:rsid w:val="00E8481B"/>
    <w:rsid w:val="00E87F32"/>
    <w:rsid w:val="00E9291A"/>
    <w:rsid w:val="00E929EB"/>
    <w:rsid w:val="00E93ED0"/>
    <w:rsid w:val="00E942A9"/>
    <w:rsid w:val="00E96BB8"/>
    <w:rsid w:val="00EA2220"/>
    <w:rsid w:val="00EA2612"/>
    <w:rsid w:val="00EA5682"/>
    <w:rsid w:val="00EB5AF9"/>
    <w:rsid w:val="00EC3264"/>
    <w:rsid w:val="00ED2AE9"/>
    <w:rsid w:val="00ED539A"/>
    <w:rsid w:val="00EE06AA"/>
    <w:rsid w:val="00EE2FCD"/>
    <w:rsid w:val="00EE5E41"/>
    <w:rsid w:val="00EE62A8"/>
    <w:rsid w:val="00EE7FD0"/>
    <w:rsid w:val="00EF49F2"/>
    <w:rsid w:val="00EF4F89"/>
    <w:rsid w:val="00EF6A53"/>
    <w:rsid w:val="00F137E0"/>
    <w:rsid w:val="00F13EF5"/>
    <w:rsid w:val="00F14E98"/>
    <w:rsid w:val="00F222FD"/>
    <w:rsid w:val="00F22DD8"/>
    <w:rsid w:val="00F2386F"/>
    <w:rsid w:val="00F238F8"/>
    <w:rsid w:val="00F317A2"/>
    <w:rsid w:val="00F32D72"/>
    <w:rsid w:val="00F345BD"/>
    <w:rsid w:val="00F34B72"/>
    <w:rsid w:val="00F403D0"/>
    <w:rsid w:val="00F4083C"/>
    <w:rsid w:val="00F45276"/>
    <w:rsid w:val="00F46547"/>
    <w:rsid w:val="00F50435"/>
    <w:rsid w:val="00F519F3"/>
    <w:rsid w:val="00F52409"/>
    <w:rsid w:val="00F673B0"/>
    <w:rsid w:val="00F7468D"/>
    <w:rsid w:val="00F74E87"/>
    <w:rsid w:val="00F76268"/>
    <w:rsid w:val="00F82465"/>
    <w:rsid w:val="00F8291B"/>
    <w:rsid w:val="00F83953"/>
    <w:rsid w:val="00F87177"/>
    <w:rsid w:val="00F90841"/>
    <w:rsid w:val="00F94588"/>
    <w:rsid w:val="00F9794F"/>
    <w:rsid w:val="00FA080B"/>
    <w:rsid w:val="00FA3AC2"/>
    <w:rsid w:val="00FA4940"/>
    <w:rsid w:val="00FA4D08"/>
    <w:rsid w:val="00FB4EFC"/>
    <w:rsid w:val="00FC12F3"/>
    <w:rsid w:val="00FC3FBB"/>
    <w:rsid w:val="00FC5395"/>
    <w:rsid w:val="00FD2716"/>
    <w:rsid w:val="00FD335F"/>
    <w:rsid w:val="00FD555D"/>
    <w:rsid w:val="00FE1351"/>
    <w:rsid w:val="00FE13C4"/>
    <w:rsid w:val="00FE2448"/>
    <w:rsid w:val="00FE3A56"/>
    <w:rsid w:val="00FE4421"/>
    <w:rsid w:val="00FF1C7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DA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EB"/>
  </w:style>
  <w:style w:type="paragraph" w:styleId="Footer">
    <w:name w:val="footer"/>
    <w:basedOn w:val="Normal"/>
    <w:link w:val="FooterChar"/>
    <w:uiPriority w:val="99"/>
    <w:unhideWhenUsed/>
    <w:rsid w:val="005B5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EB"/>
  </w:style>
  <w:style w:type="character" w:styleId="Hyperlink">
    <w:name w:val="Hyperlink"/>
    <w:basedOn w:val="DefaultParagraphFont"/>
    <w:uiPriority w:val="99"/>
    <w:unhideWhenUsed/>
    <w:rsid w:val="00797C31"/>
    <w:rPr>
      <w:color w:val="0000FF"/>
      <w:u w:val="single"/>
    </w:rPr>
  </w:style>
  <w:style w:type="paragraph" w:styleId="Revision">
    <w:name w:val="Revision"/>
    <w:hidden/>
    <w:uiPriority w:val="99"/>
    <w:semiHidden/>
    <w:rsid w:val="00733A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C1A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7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mtc.gov%2Fwp-content%2Fuploads%2F2024%2F01%2FCopy-of-Ranking-of-States-Interstate-GDP-Population-Published.xlsx&amp;wdOrigin=BROWSE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tc.gov/uniformity/model-receipts-sourcing-regulation-review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2024-01-24T14:52:00Z</dcterms:created>
  <dcterms:modified xsi:type="dcterms:W3CDTF">2024-01-24T14:54:00Z</dcterms:modified>
</cp:coreProperties>
</file>