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1DB62" w14:textId="77777777" w:rsidR="00F60580" w:rsidRDefault="00F60580" w:rsidP="008A6BFA">
      <w:pPr>
        <w:spacing w:before="240" w:after="120"/>
        <w:jc w:val="center"/>
        <w:rPr>
          <w:b/>
          <w:bCs/>
          <w:sz w:val="28"/>
          <w:szCs w:val="28"/>
        </w:rPr>
      </w:pPr>
      <w:bookmarkStart w:id="0" w:name="_Hlk111884076"/>
    </w:p>
    <w:p w14:paraId="02D6EB66" w14:textId="4C023ED9" w:rsidR="00CB6A3C" w:rsidRDefault="00A429BA" w:rsidP="008A6BFA">
      <w:pPr>
        <w:spacing w:before="240" w:after="120"/>
        <w:jc w:val="center"/>
        <w:rPr>
          <w:szCs w:val="24"/>
        </w:rPr>
      </w:pPr>
      <w:r w:rsidRPr="00F60580">
        <w:rPr>
          <w:b/>
          <w:bCs/>
          <w:sz w:val="32"/>
          <w:szCs w:val="28"/>
        </w:rPr>
        <w:t>State Tax Treatment of Investment Partnerships</w:t>
      </w:r>
      <w:r w:rsidR="00CB6A3C" w:rsidRPr="00F60580">
        <w:rPr>
          <w:b/>
          <w:bCs/>
          <w:sz w:val="32"/>
          <w:szCs w:val="28"/>
        </w:rPr>
        <w:br/>
        <w:t xml:space="preserve">Proposed Draft </w:t>
      </w:r>
      <w:r w:rsidR="005937EB" w:rsidRPr="00F60580">
        <w:rPr>
          <w:b/>
          <w:bCs/>
          <w:sz w:val="32"/>
          <w:szCs w:val="28"/>
        </w:rPr>
        <w:t xml:space="preserve">Rule - </w:t>
      </w:r>
      <w:r w:rsidR="00CB6A3C" w:rsidRPr="00F60580">
        <w:rPr>
          <w:b/>
          <w:bCs/>
          <w:sz w:val="32"/>
          <w:szCs w:val="28"/>
        </w:rPr>
        <w:t xml:space="preserve">Regulation </w:t>
      </w:r>
      <w:r w:rsidR="005937EB" w:rsidRPr="00F60580">
        <w:rPr>
          <w:b/>
          <w:bCs/>
          <w:sz w:val="32"/>
          <w:szCs w:val="28"/>
        </w:rPr>
        <w:t>Form</w:t>
      </w:r>
      <w:r w:rsidR="008A6BFA" w:rsidRPr="00F60580">
        <w:rPr>
          <w:b/>
          <w:bCs/>
          <w:sz w:val="32"/>
          <w:szCs w:val="28"/>
        </w:rPr>
        <w:br/>
      </w:r>
      <w:r w:rsidR="00CB6A3C" w:rsidRPr="008A6BFA">
        <w:rPr>
          <w:szCs w:val="24"/>
        </w:rPr>
        <w:t>Prepared by MTC Staff for Discussion by the Partnership Work Group</w:t>
      </w:r>
      <w:r w:rsidR="00CB6A3C" w:rsidRPr="008A6BFA">
        <w:rPr>
          <w:szCs w:val="24"/>
        </w:rPr>
        <w:br/>
        <w:t>June 15, 2023</w:t>
      </w:r>
    </w:p>
    <w:p w14:paraId="160CC97B" w14:textId="77777777" w:rsidR="00F60580" w:rsidRDefault="00F60580" w:rsidP="00560AE6">
      <w:pPr>
        <w:spacing w:before="360" w:after="120"/>
        <w:jc w:val="center"/>
        <w:rPr>
          <w:b/>
          <w:bCs/>
          <w:szCs w:val="28"/>
          <w:u w:val="single"/>
        </w:rPr>
      </w:pPr>
    </w:p>
    <w:p w14:paraId="0A1159E3" w14:textId="4CB9FC31" w:rsidR="00CB6A3C" w:rsidRPr="00F60580" w:rsidRDefault="00DA4303" w:rsidP="00560AE6">
      <w:pPr>
        <w:spacing w:before="360" w:after="120"/>
        <w:jc w:val="center"/>
        <w:rPr>
          <w:b/>
          <w:bCs/>
          <w:sz w:val="28"/>
          <w:szCs w:val="28"/>
          <w:u w:val="single"/>
        </w:rPr>
      </w:pPr>
      <w:r w:rsidRPr="00F60580">
        <w:rPr>
          <w:b/>
          <w:bCs/>
          <w:sz w:val="28"/>
          <w:szCs w:val="28"/>
          <w:u w:val="single"/>
        </w:rPr>
        <w:t xml:space="preserve">NOTE ON </w:t>
      </w:r>
      <w:r w:rsidR="00560AE6" w:rsidRPr="00F60580">
        <w:rPr>
          <w:b/>
          <w:bCs/>
          <w:sz w:val="28"/>
          <w:szCs w:val="28"/>
          <w:u w:val="single"/>
        </w:rPr>
        <w:t xml:space="preserve">DRAFT OF RULE IN </w:t>
      </w:r>
      <w:r w:rsidRPr="00F60580">
        <w:rPr>
          <w:b/>
          <w:bCs/>
          <w:sz w:val="28"/>
          <w:szCs w:val="28"/>
          <w:u w:val="single"/>
        </w:rPr>
        <w:t>REGULATION FORM</w:t>
      </w:r>
    </w:p>
    <w:p w14:paraId="16DC6A18" w14:textId="4AFB16B4" w:rsidR="008A6BFA" w:rsidRPr="00CB6A3C" w:rsidRDefault="00560AE6" w:rsidP="00DA4303">
      <w:r>
        <w:t xml:space="preserve">The </w:t>
      </w:r>
      <w:r w:rsidR="008A6BFA" w:rsidRPr="008A6BFA">
        <w:t>model rule</w:t>
      </w:r>
      <w:r w:rsidR="008A6BFA">
        <w:t xml:space="preserve"> for sourcing investment partnership income </w:t>
      </w:r>
      <w:r w:rsidR="005937EB">
        <w:t xml:space="preserve">previously circulated </w:t>
      </w:r>
      <w:r w:rsidR="008A6BFA">
        <w:t xml:space="preserve">was </w:t>
      </w:r>
      <w:r w:rsidR="00176DB3">
        <w:t>in a form that</w:t>
      </w:r>
      <w:r w:rsidR="00DA4303">
        <w:t xml:space="preserve"> could be </w:t>
      </w:r>
      <w:r w:rsidR="00DA4303" w:rsidRPr="00F60580">
        <w:rPr>
          <w:sz w:val="28"/>
        </w:rPr>
        <w:t>adopted</w:t>
      </w:r>
      <w:r w:rsidR="00DA4303">
        <w:t xml:space="preserve"> as a statute.</w:t>
      </w:r>
      <w:r w:rsidR="008A6BFA" w:rsidRPr="008A6BFA">
        <w:t xml:space="preserve"> </w:t>
      </w:r>
      <w:r w:rsidR="008A6BFA">
        <w:t>Subsequent d</w:t>
      </w:r>
      <w:r w:rsidR="008A6BFA" w:rsidRPr="008A6BFA">
        <w:t>iscussions</w:t>
      </w:r>
      <w:r w:rsidR="00DA4303">
        <w:t>, however,</w:t>
      </w:r>
      <w:r w:rsidR="008A6BFA" w:rsidRPr="008A6BFA">
        <w:t xml:space="preserve"> indicate</w:t>
      </w:r>
      <w:r w:rsidR="00DA4303">
        <w:t xml:space="preserve"> </w:t>
      </w:r>
      <w:r w:rsidR="005E24B3">
        <w:t>that</w:t>
      </w:r>
      <w:r w:rsidR="008A6BFA" w:rsidRPr="008A6BFA">
        <w:t xml:space="preserve"> </w:t>
      </w:r>
      <w:r w:rsidR="00DA4303">
        <w:t xml:space="preserve">the basis for the rule is well-enough </w:t>
      </w:r>
      <w:r w:rsidR="008A6BFA" w:rsidRPr="008A6BFA">
        <w:t xml:space="preserve">established </w:t>
      </w:r>
      <w:r w:rsidR="00DA4303">
        <w:t xml:space="preserve">that </w:t>
      </w:r>
      <w:r w:rsidR="000F334F">
        <w:t xml:space="preserve">it </w:t>
      </w:r>
      <w:r>
        <w:t xml:space="preserve">could </w:t>
      </w:r>
      <w:r w:rsidR="00DA4303">
        <w:t xml:space="preserve">be adopted </w:t>
      </w:r>
      <w:r w:rsidR="005937EB">
        <w:t>as a</w:t>
      </w:r>
      <w:r w:rsidR="00DA4303">
        <w:t xml:space="preserve"> </w:t>
      </w:r>
      <w:r w:rsidR="008A6BFA" w:rsidRPr="008A6BFA">
        <w:t xml:space="preserve">regulation. </w:t>
      </w:r>
      <w:r w:rsidR="000F334F">
        <w:rPr>
          <w:szCs w:val="24"/>
        </w:rPr>
        <w:t>D</w:t>
      </w:r>
      <w:r w:rsidR="005937EB">
        <w:rPr>
          <w:szCs w:val="24"/>
        </w:rPr>
        <w:t xml:space="preserve">rafting the rule </w:t>
      </w:r>
      <w:r w:rsidR="00176DB3">
        <w:rPr>
          <w:szCs w:val="24"/>
        </w:rPr>
        <w:t xml:space="preserve">as a regulation </w:t>
      </w:r>
      <w:r w:rsidR="005937EB">
        <w:rPr>
          <w:szCs w:val="24"/>
        </w:rPr>
        <w:t>has other advantages</w:t>
      </w:r>
      <w:r w:rsidR="008A6BFA" w:rsidRPr="008A6BFA">
        <w:rPr>
          <w:szCs w:val="24"/>
        </w:rPr>
        <w:t xml:space="preserve">. </w:t>
      </w:r>
      <w:r>
        <w:rPr>
          <w:szCs w:val="24"/>
        </w:rPr>
        <w:t>The goal here is to provide greater certainty in certain fact-specific situations, which is what r</w:t>
      </w:r>
      <w:r w:rsidR="00176DB3">
        <w:rPr>
          <w:szCs w:val="24"/>
        </w:rPr>
        <w:t xml:space="preserve">egulations are typically used </w:t>
      </w:r>
      <w:r>
        <w:rPr>
          <w:szCs w:val="24"/>
        </w:rPr>
        <w:t>for</w:t>
      </w:r>
      <w:r w:rsidR="008A6BFA" w:rsidRPr="008A6BFA">
        <w:rPr>
          <w:szCs w:val="24"/>
        </w:rPr>
        <w:t xml:space="preserve">. </w:t>
      </w:r>
      <w:r>
        <w:rPr>
          <w:szCs w:val="24"/>
        </w:rPr>
        <w:t>S</w:t>
      </w:r>
      <w:r w:rsidR="005937EB">
        <w:rPr>
          <w:szCs w:val="24"/>
        </w:rPr>
        <w:t xml:space="preserve">tates that currently have explicit statutory provisions </w:t>
      </w:r>
      <w:r>
        <w:rPr>
          <w:szCs w:val="24"/>
        </w:rPr>
        <w:t>could</w:t>
      </w:r>
      <w:r w:rsidR="005937EB">
        <w:rPr>
          <w:szCs w:val="24"/>
        </w:rPr>
        <w:t xml:space="preserve"> </w:t>
      </w:r>
      <w:r>
        <w:rPr>
          <w:szCs w:val="24"/>
        </w:rPr>
        <w:t xml:space="preserve">also </w:t>
      </w:r>
      <w:r w:rsidR="005937EB">
        <w:rPr>
          <w:szCs w:val="24"/>
        </w:rPr>
        <w:t xml:space="preserve">adopt the </w:t>
      </w:r>
      <w:r w:rsidR="00176DB3">
        <w:rPr>
          <w:szCs w:val="24"/>
        </w:rPr>
        <w:t xml:space="preserve">rule in </w:t>
      </w:r>
      <w:r>
        <w:rPr>
          <w:szCs w:val="24"/>
        </w:rPr>
        <w:t>regulation form</w:t>
      </w:r>
      <w:r w:rsidR="00176DB3">
        <w:rPr>
          <w:szCs w:val="24"/>
        </w:rPr>
        <w:t xml:space="preserve">. </w:t>
      </w:r>
      <w:r>
        <w:rPr>
          <w:szCs w:val="24"/>
        </w:rPr>
        <w:t>And</w:t>
      </w:r>
      <w:r w:rsidR="000F334F">
        <w:rPr>
          <w:szCs w:val="24"/>
        </w:rPr>
        <w:t xml:space="preserve">, unlike statutes, regulations may include </w:t>
      </w:r>
      <w:r w:rsidR="008A6BFA">
        <w:rPr>
          <w:szCs w:val="24"/>
        </w:rPr>
        <w:t>examples</w:t>
      </w:r>
      <w:r w:rsidR="005937EB">
        <w:rPr>
          <w:szCs w:val="24"/>
        </w:rPr>
        <w:t xml:space="preserve">, </w:t>
      </w:r>
      <w:r w:rsidR="00176DB3">
        <w:rPr>
          <w:szCs w:val="24"/>
        </w:rPr>
        <w:t>which would be very useful here</w:t>
      </w:r>
      <w:r w:rsidR="008A6BFA">
        <w:rPr>
          <w:szCs w:val="24"/>
        </w:rPr>
        <w:t>.</w:t>
      </w:r>
      <w:r w:rsidR="008A6BFA" w:rsidRPr="008A6BFA">
        <w:rPr>
          <w:szCs w:val="24"/>
        </w:rPr>
        <w:t xml:space="preserve">  </w:t>
      </w:r>
    </w:p>
    <w:bookmarkEnd w:id="0"/>
    <w:p w14:paraId="4EA8E15D" w14:textId="77777777" w:rsidR="00F60580" w:rsidRDefault="00F60580" w:rsidP="005E24B3">
      <w:pPr>
        <w:spacing w:before="240" w:after="120"/>
        <w:jc w:val="center"/>
        <w:rPr>
          <w:b/>
          <w:bCs/>
          <w:szCs w:val="24"/>
          <w:u w:val="single"/>
        </w:rPr>
      </w:pPr>
    </w:p>
    <w:p w14:paraId="1BD1F515" w14:textId="039A39D2" w:rsidR="00DF355D" w:rsidRPr="00F60580" w:rsidRDefault="00A429BA" w:rsidP="005E24B3">
      <w:pPr>
        <w:spacing w:before="240" w:after="120"/>
        <w:jc w:val="center"/>
        <w:rPr>
          <w:b/>
          <w:bCs/>
          <w:sz w:val="28"/>
          <w:szCs w:val="28"/>
          <w:u w:val="single"/>
        </w:rPr>
      </w:pPr>
      <w:r w:rsidRPr="00F60580">
        <w:rPr>
          <w:b/>
          <w:bCs/>
          <w:sz w:val="28"/>
          <w:szCs w:val="28"/>
          <w:u w:val="single"/>
        </w:rPr>
        <w:t>BACKGROUND</w:t>
      </w:r>
    </w:p>
    <w:p w14:paraId="739B4A04" w14:textId="6C6280C8" w:rsidR="00ED7AFB" w:rsidRDefault="00ED7AFB" w:rsidP="00D05104">
      <w:pPr>
        <w:spacing w:after="120"/>
        <w:rPr>
          <w:szCs w:val="24"/>
        </w:rPr>
      </w:pPr>
      <w:r>
        <w:rPr>
          <w:szCs w:val="24"/>
        </w:rPr>
        <w:t>This summary will assist the review of the model</w:t>
      </w:r>
      <w:r w:rsidR="008A6BFA">
        <w:rPr>
          <w:szCs w:val="24"/>
        </w:rPr>
        <w:t xml:space="preserve"> regulation</w:t>
      </w:r>
      <w:r>
        <w:rPr>
          <w:szCs w:val="24"/>
        </w:rPr>
        <w:t xml:space="preserve">, which follows below. </w:t>
      </w:r>
    </w:p>
    <w:p w14:paraId="2EAD0656" w14:textId="6362E4FF" w:rsidR="00C23297" w:rsidRPr="00C23297" w:rsidRDefault="00560AE6" w:rsidP="00F60580">
      <w:pPr>
        <w:spacing w:before="240" w:after="120"/>
        <w:rPr>
          <w:b/>
          <w:bCs/>
          <w:szCs w:val="24"/>
        </w:rPr>
      </w:pPr>
      <w:r>
        <w:rPr>
          <w:b/>
          <w:bCs/>
          <w:szCs w:val="24"/>
          <w:u w:val="single"/>
        </w:rPr>
        <w:t>General</w:t>
      </w:r>
      <w:r w:rsidR="00C23297" w:rsidRPr="00C23297">
        <w:rPr>
          <w:b/>
          <w:bCs/>
          <w:szCs w:val="24"/>
          <w:u w:val="single"/>
        </w:rPr>
        <w:t xml:space="preserve"> Sourcing Issue</w:t>
      </w:r>
      <w:r w:rsidR="00C23297" w:rsidRPr="00C23297">
        <w:rPr>
          <w:b/>
          <w:bCs/>
          <w:szCs w:val="24"/>
        </w:rPr>
        <w:t>:</w:t>
      </w:r>
    </w:p>
    <w:p w14:paraId="08AB7E1E" w14:textId="4953808D" w:rsidR="00C23297" w:rsidRPr="00ED7AFB" w:rsidRDefault="00C23297" w:rsidP="00D05104">
      <w:pPr>
        <w:spacing w:after="120"/>
        <w:rPr>
          <w:szCs w:val="24"/>
        </w:rPr>
      </w:pPr>
      <w:r>
        <w:rPr>
          <w:szCs w:val="24"/>
        </w:rPr>
        <w:t>How should income of partnerships engaging primarily in investment activities be sourced?</w:t>
      </w:r>
      <w:r w:rsidRPr="00C23297">
        <w:rPr>
          <w:szCs w:val="24"/>
        </w:rPr>
        <w:t xml:space="preserve"> </w:t>
      </w:r>
    </w:p>
    <w:p w14:paraId="09AE903F" w14:textId="77777777" w:rsidR="00C050C5" w:rsidRPr="003F0E01" w:rsidRDefault="00C050C5" w:rsidP="00F60580">
      <w:pPr>
        <w:spacing w:before="240" w:after="120"/>
        <w:rPr>
          <w:b/>
          <w:bCs/>
          <w:szCs w:val="24"/>
        </w:rPr>
      </w:pPr>
      <w:r w:rsidRPr="003F0E01">
        <w:rPr>
          <w:b/>
          <w:bCs/>
          <w:szCs w:val="24"/>
          <w:u w:val="single"/>
        </w:rPr>
        <w:t>Work Group Process to Date</w:t>
      </w:r>
      <w:r w:rsidRPr="003F0E01">
        <w:rPr>
          <w:b/>
          <w:bCs/>
          <w:szCs w:val="24"/>
        </w:rPr>
        <w:t>:</w:t>
      </w:r>
    </w:p>
    <w:p w14:paraId="00C90340" w14:textId="117F9B5B" w:rsidR="004A408C" w:rsidRDefault="0098439E" w:rsidP="00D05104">
      <w:pPr>
        <w:spacing w:after="120"/>
        <w:rPr>
          <w:szCs w:val="24"/>
        </w:rPr>
      </w:pPr>
      <w:r>
        <w:rPr>
          <w:szCs w:val="24"/>
        </w:rPr>
        <w:t>So far, the</w:t>
      </w:r>
      <w:r w:rsidR="00C050C5">
        <w:rPr>
          <w:szCs w:val="24"/>
        </w:rPr>
        <w:t xml:space="preserve"> MTC work group</w:t>
      </w:r>
      <w:r w:rsidR="00CB6A3C">
        <w:rPr>
          <w:szCs w:val="24"/>
        </w:rPr>
        <w:t xml:space="preserve"> on </w:t>
      </w:r>
      <w:r w:rsidR="00C050C5">
        <w:rPr>
          <w:szCs w:val="24"/>
        </w:rPr>
        <w:t>the taxation of partnerships</w:t>
      </w:r>
      <w:r>
        <w:rPr>
          <w:szCs w:val="24"/>
        </w:rPr>
        <w:t xml:space="preserve"> has</w:t>
      </w:r>
      <w:r w:rsidR="00CB6A3C">
        <w:rPr>
          <w:szCs w:val="24"/>
        </w:rPr>
        <w:t>:</w:t>
      </w:r>
      <w:r w:rsidR="00C050C5">
        <w:rPr>
          <w:szCs w:val="24"/>
        </w:rPr>
        <w:t xml:space="preserve"> </w:t>
      </w:r>
    </w:p>
    <w:p w14:paraId="1184FFB2" w14:textId="6C84AA85" w:rsidR="00C925EF" w:rsidRDefault="0098439E" w:rsidP="00560AE6">
      <w:pPr>
        <w:pStyle w:val="ListParagraph"/>
        <w:numPr>
          <w:ilvl w:val="0"/>
          <w:numId w:val="16"/>
        </w:numPr>
        <w:spacing w:after="40"/>
        <w:contextualSpacing w:val="0"/>
        <w:rPr>
          <w:szCs w:val="24"/>
        </w:rPr>
      </w:pPr>
      <w:r>
        <w:rPr>
          <w:szCs w:val="24"/>
        </w:rPr>
        <w:t xml:space="preserve">Conducted </w:t>
      </w:r>
      <w:r w:rsidR="00C050C5">
        <w:rPr>
          <w:szCs w:val="24"/>
        </w:rPr>
        <w:t>d</w:t>
      </w:r>
      <w:r w:rsidR="004A408C">
        <w:rPr>
          <w:szCs w:val="24"/>
        </w:rPr>
        <w:t>iscussion</w:t>
      </w:r>
      <w:r>
        <w:rPr>
          <w:szCs w:val="24"/>
        </w:rPr>
        <w:t xml:space="preserve">s on the issue </w:t>
      </w:r>
      <w:r w:rsidR="004A408C">
        <w:rPr>
          <w:szCs w:val="24"/>
        </w:rPr>
        <w:t xml:space="preserve"> – </w:t>
      </w:r>
      <w:r>
        <w:rPr>
          <w:szCs w:val="24"/>
        </w:rPr>
        <w:t xml:space="preserve">starting </w:t>
      </w:r>
      <w:r w:rsidR="000F10F3">
        <w:rPr>
          <w:szCs w:val="24"/>
        </w:rPr>
        <w:t>i</w:t>
      </w:r>
      <w:r w:rsidR="00C050C5">
        <w:rPr>
          <w:szCs w:val="24"/>
        </w:rPr>
        <w:t xml:space="preserve">n </w:t>
      </w:r>
      <w:r w:rsidR="003F0E01">
        <w:rPr>
          <w:szCs w:val="24"/>
        </w:rPr>
        <w:t>January, 2022</w:t>
      </w:r>
      <w:r w:rsidR="00B2279E">
        <w:rPr>
          <w:szCs w:val="24"/>
        </w:rPr>
        <w:t xml:space="preserve"> and ongoing</w:t>
      </w:r>
      <w:r w:rsidR="00C050C5">
        <w:rPr>
          <w:szCs w:val="24"/>
        </w:rPr>
        <w:t xml:space="preserve">. </w:t>
      </w:r>
      <w:r w:rsidR="00DF355D" w:rsidRPr="00C925EF">
        <w:rPr>
          <w:szCs w:val="24"/>
        </w:rPr>
        <w:t xml:space="preserve"> </w:t>
      </w:r>
    </w:p>
    <w:p w14:paraId="035BA8BB" w14:textId="3826C45D" w:rsidR="004A408C" w:rsidRDefault="0098439E" w:rsidP="00560AE6">
      <w:pPr>
        <w:pStyle w:val="ListParagraph"/>
        <w:numPr>
          <w:ilvl w:val="0"/>
          <w:numId w:val="16"/>
        </w:numPr>
        <w:spacing w:after="40"/>
        <w:contextualSpacing w:val="0"/>
        <w:rPr>
          <w:szCs w:val="24"/>
        </w:rPr>
      </w:pPr>
      <w:r>
        <w:rPr>
          <w:szCs w:val="24"/>
        </w:rPr>
        <w:t>Issued a draft w</w:t>
      </w:r>
      <w:r w:rsidR="004A408C">
        <w:rPr>
          <w:szCs w:val="24"/>
        </w:rPr>
        <w:t>hite paper</w:t>
      </w:r>
      <w:r w:rsidR="00CB6A3C">
        <w:rPr>
          <w:szCs w:val="24"/>
        </w:rPr>
        <w:t xml:space="preserve"> analyzing the treatment – </w:t>
      </w:r>
      <w:r w:rsidR="00C050C5">
        <w:rPr>
          <w:szCs w:val="24"/>
        </w:rPr>
        <w:t>published in May</w:t>
      </w:r>
      <w:r w:rsidR="003F0E01">
        <w:rPr>
          <w:szCs w:val="24"/>
        </w:rPr>
        <w:t>,</w:t>
      </w:r>
      <w:r w:rsidR="00C050C5">
        <w:rPr>
          <w:szCs w:val="24"/>
        </w:rPr>
        <w:t xml:space="preserve"> 2022</w:t>
      </w:r>
      <w:r w:rsidR="00DF355D" w:rsidRPr="00C925EF">
        <w:rPr>
          <w:szCs w:val="24"/>
        </w:rPr>
        <w:t xml:space="preserve">. </w:t>
      </w:r>
    </w:p>
    <w:p w14:paraId="042D4AF2" w14:textId="71250D21" w:rsidR="004A408C" w:rsidRDefault="0098439E" w:rsidP="00560AE6">
      <w:pPr>
        <w:pStyle w:val="ListParagraph"/>
        <w:numPr>
          <w:ilvl w:val="0"/>
          <w:numId w:val="16"/>
        </w:numPr>
        <w:spacing w:after="40"/>
        <w:contextualSpacing w:val="0"/>
        <w:rPr>
          <w:szCs w:val="24"/>
        </w:rPr>
      </w:pPr>
      <w:r>
        <w:rPr>
          <w:szCs w:val="24"/>
        </w:rPr>
        <w:t>Circulated a d</w:t>
      </w:r>
      <w:r w:rsidR="004A408C">
        <w:rPr>
          <w:szCs w:val="24"/>
        </w:rPr>
        <w:t xml:space="preserve">raft model rule </w:t>
      </w:r>
      <w:r>
        <w:rPr>
          <w:szCs w:val="24"/>
        </w:rPr>
        <w:t xml:space="preserve">(statutory form) </w:t>
      </w:r>
      <w:r w:rsidR="004A408C">
        <w:rPr>
          <w:szCs w:val="24"/>
        </w:rPr>
        <w:t>–</w:t>
      </w:r>
      <w:r>
        <w:rPr>
          <w:szCs w:val="24"/>
        </w:rPr>
        <w:t xml:space="preserve"> in </w:t>
      </w:r>
      <w:r w:rsidR="00DF355D" w:rsidRPr="004A408C">
        <w:rPr>
          <w:szCs w:val="24"/>
        </w:rPr>
        <w:t>August</w:t>
      </w:r>
      <w:r w:rsidR="003F0E01">
        <w:rPr>
          <w:szCs w:val="24"/>
        </w:rPr>
        <w:t>,</w:t>
      </w:r>
      <w:r w:rsidR="00DF355D" w:rsidRPr="004A408C">
        <w:rPr>
          <w:szCs w:val="24"/>
        </w:rPr>
        <w:t xml:space="preserve"> 2022</w:t>
      </w:r>
      <w:r w:rsidR="009A15B4" w:rsidRPr="004A408C">
        <w:rPr>
          <w:szCs w:val="24"/>
        </w:rPr>
        <w:t>.</w:t>
      </w:r>
      <w:r w:rsidR="00DF355D" w:rsidRPr="004A408C">
        <w:rPr>
          <w:szCs w:val="24"/>
        </w:rPr>
        <w:t xml:space="preserve"> </w:t>
      </w:r>
    </w:p>
    <w:p w14:paraId="2FC60BB9" w14:textId="39BD8CFF" w:rsidR="004A408C" w:rsidRDefault="0098439E" w:rsidP="003F0E01">
      <w:pPr>
        <w:pStyle w:val="ListParagraph"/>
        <w:numPr>
          <w:ilvl w:val="0"/>
          <w:numId w:val="16"/>
        </w:numPr>
        <w:spacing w:after="120"/>
        <w:contextualSpacing w:val="0"/>
        <w:rPr>
          <w:szCs w:val="24"/>
        </w:rPr>
      </w:pPr>
      <w:r>
        <w:rPr>
          <w:szCs w:val="24"/>
        </w:rPr>
        <w:t>Taken c</w:t>
      </w:r>
      <w:r w:rsidR="004A408C">
        <w:rPr>
          <w:szCs w:val="24"/>
        </w:rPr>
        <w:t xml:space="preserve">omments on </w:t>
      </w:r>
      <w:r w:rsidR="00CB6A3C">
        <w:rPr>
          <w:szCs w:val="24"/>
        </w:rPr>
        <w:t xml:space="preserve">model </w:t>
      </w:r>
      <w:r w:rsidR="004A408C">
        <w:rPr>
          <w:szCs w:val="24"/>
        </w:rPr>
        <w:t>rule –</w:t>
      </w:r>
      <w:r>
        <w:rPr>
          <w:szCs w:val="24"/>
        </w:rPr>
        <w:t xml:space="preserve"> </w:t>
      </w:r>
      <w:r w:rsidR="00CB6A3C">
        <w:rPr>
          <w:szCs w:val="24"/>
        </w:rPr>
        <w:t>summarized in</w:t>
      </w:r>
      <w:r w:rsidR="003F0E01">
        <w:rPr>
          <w:szCs w:val="24"/>
        </w:rPr>
        <w:t xml:space="preserve"> </w:t>
      </w:r>
      <w:r w:rsidR="00052233">
        <w:rPr>
          <w:szCs w:val="24"/>
        </w:rPr>
        <w:t>April, 2023</w:t>
      </w:r>
      <w:r w:rsidR="00DF355D" w:rsidRPr="004A408C">
        <w:rPr>
          <w:szCs w:val="24"/>
        </w:rPr>
        <w:t xml:space="preserve">. </w:t>
      </w:r>
    </w:p>
    <w:p w14:paraId="08262D79" w14:textId="142AB80A" w:rsidR="00DF355D" w:rsidRDefault="00DF355D" w:rsidP="004A408C">
      <w:pPr>
        <w:spacing w:after="120"/>
        <w:rPr>
          <w:szCs w:val="24"/>
        </w:rPr>
      </w:pPr>
      <w:r w:rsidRPr="004A408C">
        <w:rPr>
          <w:szCs w:val="24"/>
        </w:rPr>
        <w:t xml:space="preserve">See information on the project website – here: </w:t>
      </w:r>
      <w:hyperlink r:id="rId8" w:history="1">
        <w:r w:rsidR="009A15B4" w:rsidRPr="004A408C">
          <w:rPr>
            <w:rStyle w:val="Hyperlink"/>
            <w:szCs w:val="24"/>
          </w:rPr>
          <w:t>https://www.mtc.gov/uniformity/project-on-state-taxation-of-partnerships/</w:t>
        </w:r>
      </w:hyperlink>
      <w:r w:rsidR="009A15B4" w:rsidRPr="004A408C">
        <w:rPr>
          <w:szCs w:val="24"/>
        </w:rPr>
        <w:t xml:space="preserve">. </w:t>
      </w:r>
    </w:p>
    <w:p w14:paraId="162A96A5" w14:textId="77777777" w:rsidR="00F60580" w:rsidRDefault="00F60580" w:rsidP="004A408C">
      <w:pPr>
        <w:spacing w:after="120"/>
        <w:rPr>
          <w:szCs w:val="24"/>
        </w:rPr>
      </w:pPr>
    </w:p>
    <w:p w14:paraId="4A757DFF" w14:textId="77777777" w:rsidR="00F60580" w:rsidRPr="004A408C" w:rsidRDefault="00F60580" w:rsidP="004A408C">
      <w:pPr>
        <w:spacing w:after="120"/>
        <w:rPr>
          <w:szCs w:val="24"/>
        </w:rPr>
      </w:pPr>
    </w:p>
    <w:p w14:paraId="5B9C9D9B" w14:textId="499114D1" w:rsidR="009A15B4" w:rsidRPr="004A408C" w:rsidRDefault="00B87B1C" w:rsidP="00F60580">
      <w:pPr>
        <w:spacing w:before="240" w:after="120"/>
        <w:rPr>
          <w:b/>
          <w:bCs/>
          <w:szCs w:val="24"/>
        </w:rPr>
      </w:pPr>
      <w:r>
        <w:rPr>
          <w:b/>
          <w:bCs/>
          <w:szCs w:val="24"/>
          <w:u w:val="single"/>
        </w:rPr>
        <w:t xml:space="preserve">Important </w:t>
      </w:r>
      <w:r w:rsidR="0034516C">
        <w:rPr>
          <w:b/>
          <w:bCs/>
          <w:szCs w:val="24"/>
          <w:u w:val="single"/>
        </w:rPr>
        <w:t xml:space="preserve">General </w:t>
      </w:r>
      <w:r>
        <w:rPr>
          <w:b/>
          <w:bCs/>
          <w:szCs w:val="24"/>
          <w:u w:val="single"/>
        </w:rPr>
        <w:t>Principles</w:t>
      </w:r>
      <w:r w:rsidR="009A15B4" w:rsidRPr="004A408C">
        <w:rPr>
          <w:b/>
          <w:bCs/>
          <w:szCs w:val="24"/>
        </w:rPr>
        <w:t>:</w:t>
      </w:r>
    </w:p>
    <w:p w14:paraId="43EE66ED" w14:textId="1DA2C58B" w:rsidR="004A408C" w:rsidRDefault="00C01410" w:rsidP="004A408C">
      <w:pPr>
        <w:spacing w:after="120"/>
        <w:rPr>
          <w:szCs w:val="24"/>
        </w:rPr>
      </w:pPr>
      <w:r>
        <w:rPr>
          <w:szCs w:val="24"/>
        </w:rPr>
        <w:t>From</w:t>
      </w:r>
      <w:r w:rsidR="004958FA">
        <w:rPr>
          <w:szCs w:val="24"/>
        </w:rPr>
        <w:t xml:space="preserve"> discussions of the issue, t</w:t>
      </w:r>
      <w:r w:rsidR="00B87B1C">
        <w:rPr>
          <w:szCs w:val="24"/>
        </w:rPr>
        <w:t xml:space="preserve">here appears to be </w:t>
      </w:r>
      <w:r w:rsidR="003F0E01">
        <w:rPr>
          <w:szCs w:val="24"/>
        </w:rPr>
        <w:t xml:space="preserve">consensus </w:t>
      </w:r>
      <w:r w:rsidR="004958FA">
        <w:rPr>
          <w:szCs w:val="24"/>
        </w:rPr>
        <w:t>as to the following</w:t>
      </w:r>
      <w:r>
        <w:rPr>
          <w:szCs w:val="24"/>
        </w:rPr>
        <w:t xml:space="preserve"> general principles which should be considered in addressing the issue:</w:t>
      </w:r>
      <w:r w:rsidR="004958FA">
        <w:rPr>
          <w:szCs w:val="24"/>
        </w:rPr>
        <w:t xml:space="preserve">  </w:t>
      </w:r>
    </w:p>
    <w:p w14:paraId="0B2DEF61" w14:textId="77777777" w:rsidR="00FB4936" w:rsidRDefault="00FB4936" w:rsidP="004A408C">
      <w:pPr>
        <w:spacing w:after="120"/>
        <w:rPr>
          <w:szCs w:val="24"/>
        </w:rPr>
      </w:pPr>
    </w:p>
    <w:tbl>
      <w:tblPr>
        <w:tblStyle w:val="TableGrid"/>
        <w:tblW w:w="0" w:type="auto"/>
        <w:tblCellMar>
          <w:top w:w="144" w:type="dxa"/>
          <w:bottom w:w="144" w:type="dxa"/>
        </w:tblCellMar>
        <w:tblLook w:val="04A0" w:firstRow="1" w:lastRow="0" w:firstColumn="1" w:lastColumn="0" w:noHBand="0" w:noVBand="1"/>
      </w:tblPr>
      <w:tblGrid>
        <w:gridCol w:w="2328"/>
        <w:gridCol w:w="7022"/>
      </w:tblGrid>
      <w:tr w:rsidR="004958FA" w14:paraId="6DA4BE4D" w14:textId="77777777" w:rsidTr="00FB4936">
        <w:tc>
          <w:tcPr>
            <w:tcW w:w="2358" w:type="dxa"/>
            <w:vAlign w:val="center"/>
          </w:tcPr>
          <w:p w14:paraId="5F33983B" w14:textId="6215370F" w:rsidR="004958FA" w:rsidRPr="00C01410" w:rsidRDefault="004958FA" w:rsidP="00C01410">
            <w:pPr>
              <w:spacing w:after="120"/>
              <w:rPr>
                <w:b/>
                <w:bCs/>
                <w:szCs w:val="24"/>
              </w:rPr>
            </w:pPr>
            <w:r w:rsidRPr="00C01410">
              <w:rPr>
                <w:b/>
                <w:bCs/>
                <w:szCs w:val="24"/>
              </w:rPr>
              <w:t>1.  States conform to Subchapter K’s conduit approach.</w:t>
            </w:r>
          </w:p>
        </w:tc>
        <w:tc>
          <w:tcPr>
            <w:tcW w:w="7218" w:type="dxa"/>
          </w:tcPr>
          <w:p w14:paraId="59640871" w14:textId="7815BF92" w:rsidR="00C01410" w:rsidRDefault="004958FA" w:rsidP="004A408C">
            <w:pPr>
              <w:spacing w:after="120"/>
              <w:rPr>
                <w:szCs w:val="24"/>
              </w:rPr>
            </w:pPr>
            <w:r w:rsidRPr="004958FA">
              <w:rPr>
                <w:szCs w:val="24"/>
              </w:rPr>
              <w:t>States generally conform to Subchapter K which provides that partnership activities determine the character of items of income, expense, gain, or loss (e.g. whether income is ordinary or capital, etc.), and this character attaches to the partner’s distributive share of these items as well</w:t>
            </w:r>
            <w:r w:rsidR="000F334F">
              <w:rPr>
                <w:szCs w:val="24"/>
              </w:rPr>
              <w:t xml:space="preserve"> and affects the calculation of the partner’s taxable income</w:t>
            </w:r>
            <w:r w:rsidRPr="004958FA">
              <w:rPr>
                <w:szCs w:val="24"/>
              </w:rPr>
              <w:t>.</w:t>
            </w:r>
          </w:p>
        </w:tc>
      </w:tr>
      <w:tr w:rsidR="004958FA" w14:paraId="6EE1C437" w14:textId="77777777" w:rsidTr="00FB4936">
        <w:tc>
          <w:tcPr>
            <w:tcW w:w="2358" w:type="dxa"/>
            <w:vAlign w:val="center"/>
          </w:tcPr>
          <w:p w14:paraId="64257559" w14:textId="755D1B85" w:rsidR="004958FA" w:rsidRPr="00C01410" w:rsidRDefault="004958FA" w:rsidP="00C01410">
            <w:pPr>
              <w:spacing w:after="120"/>
              <w:rPr>
                <w:b/>
                <w:bCs/>
                <w:szCs w:val="24"/>
              </w:rPr>
            </w:pPr>
            <w:r w:rsidRPr="00C01410">
              <w:rPr>
                <w:b/>
                <w:bCs/>
                <w:szCs w:val="24"/>
              </w:rPr>
              <w:t xml:space="preserve">2. </w:t>
            </w:r>
            <w:r w:rsidR="00F60580" w:rsidRPr="00C01410">
              <w:rPr>
                <w:b/>
                <w:bCs/>
                <w:szCs w:val="24"/>
              </w:rPr>
              <w:t xml:space="preserve">States do not apply </w:t>
            </w:r>
            <w:r w:rsidR="00FB4936">
              <w:rPr>
                <w:b/>
                <w:bCs/>
                <w:szCs w:val="24"/>
              </w:rPr>
              <w:t xml:space="preserve">the </w:t>
            </w:r>
            <w:r w:rsidR="00F60580" w:rsidRPr="00C01410">
              <w:rPr>
                <w:b/>
                <w:bCs/>
                <w:szCs w:val="24"/>
              </w:rPr>
              <w:t xml:space="preserve">federal sourcing rules </w:t>
            </w:r>
            <w:r w:rsidR="00FB4936">
              <w:rPr>
                <w:b/>
                <w:bCs/>
                <w:szCs w:val="24"/>
              </w:rPr>
              <w:t xml:space="preserve">to partnership items </w:t>
            </w:r>
            <w:r w:rsidR="00F60580" w:rsidRPr="00C01410">
              <w:rPr>
                <w:b/>
                <w:bCs/>
                <w:szCs w:val="24"/>
              </w:rPr>
              <w:t>in the interstate context</w:t>
            </w:r>
            <w:r w:rsidR="00C01410" w:rsidRPr="00C01410">
              <w:rPr>
                <w:b/>
                <w:bCs/>
                <w:szCs w:val="24"/>
              </w:rPr>
              <w:t>.</w:t>
            </w:r>
          </w:p>
        </w:tc>
        <w:tc>
          <w:tcPr>
            <w:tcW w:w="7218" w:type="dxa"/>
          </w:tcPr>
          <w:p w14:paraId="0C13CE66" w14:textId="404A29BE" w:rsidR="00C01410" w:rsidRDefault="00F60580" w:rsidP="004A408C">
            <w:pPr>
              <w:spacing w:after="120"/>
              <w:rPr>
                <w:szCs w:val="24"/>
              </w:rPr>
            </w:pPr>
            <w:r w:rsidRPr="00F60580">
              <w:rPr>
                <w:szCs w:val="24"/>
              </w:rPr>
              <w:t>While states conform to the conduit approach (</w:t>
            </w:r>
            <w:r w:rsidR="00FB4936">
              <w:rPr>
                <w:szCs w:val="24"/>
              </w:rPr>
              <w:t>general principle</w:t>
            </w:r>
            <w:r w:rsidRPr="00F60580">
              <w:rPr>
                <w:szCs w:val="24"/>
              </w:rPr>
              <w:t xml:space="preserve"> </w:t>
            </w:r>
            <w:r w:rsidR="00FB4936">
              <w:rPr>
                <w:szCs w:val="24"/>
              </w:rPr>
              <w:t xml:space="preserve">No. </w:t>
            </w:r>
            <w:r w:rsidRPr="00F60580">
              <w:rPr>
                <w:szCs w:val="24"/>
              </w:rPr>
              <w:t xml:space="preserve">1), </w:t>
            </w:r>
            <w:r w:rsidR="00FB4936">
              <w:rPr>
                <w:szCs w:val="24"/>
              </w:rPr>
              <w:t xml:space="preserve">the </w:t>
            </w:r>
            <w:r w:rsidRPr="00F60580">
              <w:rPr>
                <w:szCs w:val="24"/>
              </w:rPr>
              <w:t>federal sourcing of partnership items</w:t>
            </w:r>
            <w:r w:rsidR="00FB4936">
              <w:rPr>
                <w:szCs w:val="24"/>
              </w:rPr>
              <w:t>,</w:t>
            </w:r>
            <w:r w:rsidRPr="00F60580">
              <w:rPr>
                <w:szCs w:val="24"/>
              </w:rPr>
              <w:t xml:space="preserve"> which </w:t>
            </w:r>
            <w:r w:rsidR="00FB4936">
              <w:rPr>
                <w:szCs w:val="24"/>
              </w:rPr>
              <w:t>is</w:t>
            </w:r>
            <w:r w:rsidRPr="00F60580">
              <w:rPr>
                <w:szCs w:val="24"/>
              </w:rPr>
              <w:t xml:space="preserve"> part of their federal character</w:t>
            </w:r>
            <w:r w:rsidR="00FB4936">
              <w:rPr>
                <w:szCs w:val="24"/>
              </w:rPr>
              <w:t>,</w:t>
            </w:r>
            <w:r w:rsidRPr="00F60580">
              <w:rPr>
                <w:szCs w:val="24"/>
              </w:rPr>
              <w:t xml:space="preserve"> does not affect the state sourcing of these items in the interstate context since those rules apply only to foreign taxpayers and states have </w:t>
            </w:r>
            <w:r w:rsidR="00FB4936">
              <w:rPr>
                <w:szCs w:val="24"/>
              </w:rPr>
              <w:t xml:space="preserve">adopted different </w:t>
            </w:r>
            <w:r w:rsidRPr="00F60580">
              <w:rPr>
                <w:szCs w:val="24"/>
              </w:rPr>
              <w:t>sourcing rules.</w:t>
            </w:r>
          </w:p>
        </w:tc>
      </w:tr>
      <w:tr w:rsidR="00F60580" w14:paraId="3CA5ADF7" w14:textId="77777777" w:rsidTr="00FB4936">
        <w:tc>
          <w:tcPr>
            <w:tcW w:w="2358" w:type="dxa"/>
            <w:vAlign w:val="center"/>
          </w:tcPr>
          <w:p w14:paraId="75772989" w14:textId="2AD69580" w:rsidR="00F60580" w:rsidRPr="00C01410" w:rsidRDefault="00F60580" w:rsidP="00C01410">
            <w:pPr>
              <w:spacing w:after="120"/>
              <w:rPr>
                <w:b/>
                <w:bCs/>
                <w:szCs w:val="24"/>
              </w:rPr>
            </w:pPr>
            <w:r w:rsidRPr="00C01410">
              <w:rPr>
                <w:b/>
                <w:bCs/>
                <w:szCs w:val="24"/>
              </w:rPr>
              <w:t>3. States source direct nonbusiness investment income of nonresidents using specific rules based on the type of income or asset.</w:t>
            </w:r>
          </w:p>
        </w:tc>
        <w:tc>
          <w:tcPr>
            <w:tcW w:w="7218" w:type="dxa"/>
          </w:tcPr>
          <w:p w14:paraId="77817656" w14:textId="302E3427" w:rsidR="00C01410" w:rsidRPr="00F60580" w:rsidRDefault="00F60580" w:rsidP="004A408C">
            <w:pPr>
              <w:spacing w:after="120"/>
              <w:rPr>
                <w:szCs w:val="24"/>
              </w:rPr>
            </w:pPr>
            <w:r w:rsidRPr="00F60580">
              <w:rPr>
                <w:szCs w:val="24"/>
              </w:rPr>
              <w:t xml:space="preserve">A nonresident who engages directly in investing activities that are not part of a business but have a connection to a state </w:t>
            </w:r>
            <w:r w:rsidR="00FB4936">
              <w:rPr>
                <w:szCs w:val="24"/>
              </w:rPr>
              <w:t xml:space="preserve">will determine the amount of income sourced to that state based on the state’s </w:t>
            </w:r>
            <w:r w:rsidRPr="00F60580">
              <w:rPr>
                <w:szCs w:val="24"/>
              </w:rPr>
              <w:t xml:space="preserve">specific </w:t>
            </w:r>
            <w:r w:rsidR="00FB4936">
              <w:rPr>
                <w:szCs w:val="24"/>
              </w:rPr>
              <w:t xml:space="preserve">sourcing rules, which </w:t>
            </w:r>
            <w:r w:rsidRPr="00F60580">
              <w:rPr>
                <w:szCs w:val="24"/>
              </w:rPr>
              <w:t>typically look to the type of income (e.g., rents, dividends, interest, royalties, etc.) and/or the type of asset (e.g., real property, tangible property, intangible property, securities, commodities, etc.).</w:t>
            </w:r>
          </w:p>
        </w:tc>
      </w:tr>
      <w:tr w:rsidR="00C01410" w14:paraId="274162D3" w14:textId="77777777" w:rsidTr="00FB4936">
        <w:tc>
          <w:tcPr>
            <w:tcW w:w="2358" w:type="dxa"/>
            <w:vAlign w:val="center"/>
          </w:tcPr>
          <w:p w14:paraId="092E52D2" w14:textId="36EA5BA2" w:rsidR="00C01410" w:rsidRPr="00C01410" w:rsidRDefault="00C01410" w:rsidP="00C01410">
            <w:pPr>
              <w:spacing w:after="120"/>
              <w:rPr>
                <w:b/>
                <w:bCs/>
                <w:szCs w:val="24"/>
              </w:rPr>
            </w:pPr>
            <w:r w:rsidRPr="00C01410">
              <w:rPr>
                <w:b/>
                <w:bCs/>
                <w:szCs w:val="24"/>
              </w:rPr>
              <w:t xml:space="preserve">4. </w:t>
            </w:r>
            <w:r w:rsidRPr="00C01410">
              <w:rPr>
                <w:b/>
                <w:bCs/>
                <w:szCs w:val="24"/>
              </w:rPr>
              <w:t xml:space="preserve">States generally source partnership income using an entity approach. </w:t>
            </w:r>
          </w:p>
          <w:p w14:paraId="54139498" w14:textId="77777777" w:rsidR="00C01410" w:rsidRPr="00C01410" w:rsidRDefault="00C01410" w:rsidP="00C01410">
            <w:pPr>
              <w:spacing w:after="120"/>
              <w:rPr>
                <w:b/>
                <w:bCs/>
                <w:szCs w:val="24"/>
              </w:rPr>
            </w:pPr>
          </w:p>
        </w:tc>
        <w:tc>
          <w:tcPr>
            <w:tcW w:w="7218" w:type="dxa"/>
          </w:tcPr>
          <w:p w14:paraId="0E387732" w14:textId="2D909406" w:rsidR="00C01410" w:rsidRPr="00F60580" w:rsidRDefault="00C01410" w:rsidP="004A408C">
            <w:pPr>
              <w:spacing w:after="120"/>
              <w:rPr>
                <w:szCs w:val="24"/>
              </w:rPr>
            </w:pPr>
            <w:r w:rsidRPr="00C01410">
              <w:rPr>
                <w:szCs w:val="24"/>
              </w:rPr>
              <w:t>A nonresident’s distributive share of partnership income is sourced to the state by applying allocation and apportionment rules at the partnership level, apportioning all items of business income, expense, gain, or loss connected to the partnership’s unitary business, and allocating items of non-business income based on partnership activities. This sourcing approach applies regardless of whether the partner is active or passive, general or limited, or holds a majority or minority interest.</w:t>
            </w:r>
          </w:p>
        </w:tc>
      </w:tr>
    </w:tbl>
    <w:p w14:paraId="2E215956" w14:textId="77777777" w:rsidR="00FB4936" w:rsidRDefault="00FB4936" w:rsidP="00CC50CA">
      <w:pPr>
        <w:spacing w:after="120"/>
        <w:rPr>
          <w:b/>
          <w:bCs/>
          <w:szCs w:val="24"/>
          <w:u w:val="single"/>
        </w:rPr>
      </w:pPr>
    </w:p>
    <w:p w14:paraId="00C65F0D" w14:textId="77777777" w:rsidR="00FB4936" w:rsidRDefault="00FB4936">
      <w:pPr>
        <w:spacing w:after="200" w:line="276" w:lineRule="auto"/>
        <w:rPr>
          <w:b/>
          <w:bCs/>
          <w:szCs w:val="24"/>
          <w:u w:val="single"/>
        </w:rPr>
      </w:pPr>
      <w:r>
        <w:rPr>
          <w:b/>
          <w:bCs/>
          <w:szCs w:val="24"/>
          <w:u w:val="single"/>
        </w:rPr>
        <w:br w:type="page"/>
      </w:r>
    </w:p>
    <w:p w14:paraId="686E8BDE" w14:textId="506D00D9" w:rsidR="00CC50CA" w:rsidRPr="00CC50CA" w:rsidRDefault="00CC50CA" w:rsidP="00CC50CA">
      <w:pPr>
        <w:spacing w:after="120"/>
        <w:rPr>
          <w:b/>
          <w:bCs/>
          <w:szCs w:val="24"/>
          <w:u w:val="single"/>
        </w:rPr>
      </w:pPr>
      <w:r w:rsidRPr="00CC50CA">
        <w:rPr>
          <w:b/>
          <w:bCs/>
          <w:szCs w:val="24"/>
          <w:u w:val="single"/>
        </w:rPr>
        <w:t>Application of Principles to the Issue</w:t>
      </w:r>
      <w:r w:rsidRPr="00CC50CA">
        <w:rPr>
          <w:b/>
          <w:bCs/>
          <w:szCs w:val="24"/>
        </w:rPr>
        <w:t>:</w:t>
      </w:r>
    </w:p>
    <w:p w14:paraId="310E3599" w14:textId="0AB8FF36" w:rsidR="008D574C" w:rsidRDefault="00FB4936" w:rsidP="007663F6">
      <w:pPr>
        <w:spacing w:after="120"/>
        <w:rPr>
          <w:szCs w:val="24"/>
        </w:rPr>
      </w:pPr>
      <w:r>
        <w:rPr>
          <w:szCs w:val="24"/>
        </w:rPr>
        <w:t>U</w:t>
      </w:r>
      <w:r w:rsidR="00457FF3">
        <w:rPr>
          <w:szCs w:val="24"/>
        </w:rPr>
        <w:t>nder</w:t>
      </w:r>
      <w:r w:rsidR="008D574C">
        <w:rPr>
          <w:szCs w:val="24"/>
        </w:rPr>
        <w:t xml:space="preserve"> general principle </w:t>
      </w:r>
      <w:r w:rsidR="00457FF3">
        <w:rPr>
          <w:szCs w:val="24"/>
        </w:rPr>
        <w:t>No. 4</w:t>
      </w:r>
      <w:r w:rsidR="008D574C">
        <w:rPr>
          <w:szCs w:val="24"/>
        </w:rPr>
        <w:t xml:space="preserve"> above, income of investment partnerships might be sourced to where the partnership conducts its activities</w:t>
      </w:r>
      <w:r>
        <w:rPr>
          <w:szCs w:val="24"/>
        </w:rPr>
        <w:t>. But</w:t>
      </w:r>
      <w:r w:rsidR="00457FF3">
        <w:rPr>
          <w:szCs w:val="24"/>
        </w:rPr>
        <w:t xml:space="preserve"> the</w:t>
      </w:r>
      <w:r w:rsidR="008D574C">
        <w:rPr>
          <w:szCs w:val="24"/>
        </w:rPr>
        <w:t xml:space="preserve"> states that have explicitly addressed the issue </w:t>
      </w:r>
      <w:r>
        <w:rPr>
          <w:szCs w:val="24"/>
        </w:rPr>
        <w:t xml:space="preserve">provide </w:t>
      </w:r>
      <w:r w:rsidR="008D574C">
        <w:rPr>
          <w:szCs w:val="24"/>
        </w:rPr>
        <w:t>that</w:t>
      </w:r>
      <w:r w:rsidR="00457FF3">
        <w:rPr>
          <w:szCs w:val="24"/>
        </w:rPr>
        <w:t>, in certain circumstances,</w:t>
      </w:r>
      <w:r w:rsidR="008D574C">
        <w:rPr>
          <w:szCs w:val="24"/>
        </w:rPr>
        <w:t xml:space="preserve"> </w:t>
      </w:r>
      <w:r w:rsidR="00457FF3">
        <w:rPr>
          <w:szCs w:val="24"/>
        </w:rPr>
        <w:t>those</w:t>
      </w:r>
      <w:r w:rsidR="008D574C">
        <w:rPr>
          <w:szCs w:val="24"/>
        </w:rPr>
        <w:t xml:space="preserve"> activities do not </w:t>
      </w:r>
      <w:r w:rsidR="00457FF3">
        <w:rPr>
          <w:szCs w:val="24"/>
        </w:rPr>
        <w:t>affect</w:t>
      </w:r>
      <w:r w:rsidR="008D574C">
        <w:rPr>
          <w:szCs w:val="24"/>
        </w:rPr>
        <w:t xml:space="preserve"> </w:t>
      </w:r>
      <w:r w:rsidR="00046543">
        <w:rPr>
          <w:szCs w:val="24"/>
        </w:rPr>
        <w:t xml:space="preserve">the </w:t>
      </w:r>
      <w:r w:rsidR="008D574C">
        <w:rPr>
          <w:szCs w:val="24"/>
        </w:rPr>
        <w:t>sourcing</w:t>
      </w:r>
      <w:r w:rsidR="00046543">
        <w:rPr>
          <w:szCs w:val="24"/>
        </w:rPr>
        <w:t xml:space="preserve"> of the partnership’s income</w:t>
      </w:r>
      <w:r>
        <w:rPr>
          <w:szCs w:val="24"/>
        </w:rPr>
        <w:t>. Instead, the income is sourced as if the partners had earned it directly</w:t>
      </w:r>
      <w:r w:rsidR="008D574C">
        <w:rPr>
          <w:szCs w:val="24"/>
        </w:rPr>
        <w:t xml:space="preserve">. This </w:t>
      </w:r>
      <w:r>
        <w:rPr>
          <w:szCs w:val="24"/>
        </w:rPr>
        <w:t>is</w:t>
      </w:r>
      <w:r w:rsidR="008D574C">
        <w:rPr>
          <w:szCs w:val="24"/>
        </w:rPr>
        <w:t xml:space="preserve"> most appropriate when all of the following are true:</w:t>
      </w:r>
    </w:p>
    <w:p w14:paraId="686A5AB9" w14:textId="3F8D923C" w:rsidR="008D574C" w:rsidRDefault="008D574C" w:rsidP="008D574C">
      <w:pPr>
        <w:pStyle w:val="ListParagraph"/>
        <w:numPr>
          <w:ilvl w:val="0"/>
          <w:numId w:val="19"/>
        </w:numPr>
        <w:spacing w:after="120"/>
        <w:rPr>
          <w:szCs w:val="24"/>
        </w:rPr>
      </w:pPr>
      <w:r>
        <w:rPr>
          <w:szCs w:val="24"/>
        </w:rPr>
        <w:t>The partner is a nonresident individual (or taxed as a nonresident individual).</w:t>
      </w:r>
    </w:p>
    <w:p w14:paraId="0740CF4A" w14:textId="13D69FC8" w:rsidR="008D574C" w:rsidRDefault="008D574C" w:rsidP="008D574C">
      <w:pPr>
        <w:pStyle w:val="ListParagraph"/>
        <w:numPr>
          <w:ilvl w:val="0"/>
          <w:numId w:val="19"/>
        </w:numPr>
        <w:spacing w:after="120"/>
        <w:rPr>
          <w:szCs w:val="24"/>
        </w:rPr>
      </w:pPr>
      <w:r>
        <w:rPr>
          <w:szCs w:val="24"/>
        </w:rPr>
        <w:t>The partner does not engage in managing the investment partnership.</w:t>
      </w:r>
    </w:p>
    <w:p w14:paraId="1AFD24BB" w14:textId="77777777" w:rsidR="001A43ED" w:rsidRDefault="008D574C" w:rsidP="008D574C">
      <w:pPr>
        <w:pStyle w:val="ListParagraph"/>
        <w:numPr>
          <w:ilvl w:val="0"/>
          <w:numId w:val="19"/>
        </w:numPr>
        <w:spacing w:after="120"/>
        <w:rPr>
          <w:szCs w:val="24"/>
        </w:rPr>
      </w:pPr>
      <w:r>
        <w:rPr>
          <w:szCs w:val="24"/>
        </w:rPr>
        <w:t xml:space="preserve">The partner </w:t>
      </w:r>
      <w:r w:rsidR="001A43ED">
        <w:rPr>
          <w:szCs w:val="24"/>
        </w:rPr>
        <w:t>is not a dealer in investments.</w:t>
      </w:r>
    </w:p>
    <w:p w14:paraId="79BD9D77" w14:textId="19DE4D11" w:rsidR="008D574C" w:rsidRDefault="001A43ED" w:rsidP="008D574C">
      <w:pPr>
        <w:pStyle w:val="ListParagraph"/>
        <w:numPr>
          <w:ilvl w:val="0"/>
          <w:numId w:val="19"/>
        </w:numPr>
        <w:spacing w:after="120"/>
        <w:rPr>
          <w:szCs w:val="24"/>
        </w:rPr>
      </w:pPr>
      <w:r>
        <w:rPr>
          <w:szCs w:val="24"/>
        </w:rPr>
        <w:t xml:space="preserve">The </w:t>
      </w:r>
      <w:r w:rsidR="00457FF3">
        <w:rPr>
          <w:szCs w:val="24"/>
        </w:rPr>
        <w:t xml:space="preserve">investment partnership interest is not held as part of the business of the partner. </w:t>
      </w:r>
    </w:p>
    <w:p w14:paraId="627F999D" w14:textId="3799407E" w:rsidR="001A43ED" w:rsidRPr="008D574C" w:rsidRDefault="001A43ED" w:rsidP="008D574C">
      <w:pPr>
        <w:pStyle w:val="ListParagraph"/>
        <w:numPr>
          <w:ilvl w:val="0"/>
          <w:numId w:val="19"/>
        </w:numPr>
        <w:spacing w:after="120"/>
        <w:rPr>
          <w:szCs w:val="24"/>
        </w:rPr>
      </w:pPr>
      <w:r>
        <w:rPr>
          <w:szCs w:val="24"/>
        </w:rPr>
        <w:t>The partnership is not unitar</w:t>
      </w:r>
      <w:r w:rsidR="00457FF3">
        <w:rPr>
          <w:szCs w:val="24"/>
        </w:rPr>
        <w:t>y with any other business.</w:t>
      </w:r>
    </w:p>
    <w:p w14:paraId="508D8453" w14:textId="01A77442" w:rsidR="008D574C" w:rsidRDefault="00457FF3" w:rsidP="007663F6">
      <w:pPr>
        <w:spacing w:after="120"/>
        <w:rPr>
          <w:szCs w:val="24"/>
        </w:rPr>
      </w:pPr>
      <w:r>
        <w:rPr>
          <w:szCs w:val="24"/>
        </w:rPr>
        <w:t xml:space="preserve">Under these circumstances, the income would, instead, be sourced applying general principle No. 3 </w:t>
      </w:r>
      <w:proofErr w:type="gramStart"/>
      <w:r>
        <w:rPr>
          <w:szCs w:val="24"/>
        </w:rPr>
        <w:t>above—based</w:t>
      </w:r>
      <w:proofErr w:type="gramEnd"/>
      <w:r>
        <w:rPr>
          <w:szCs w:val="24"/>
        </w:rPr>
        <w:t xml:space="preserve"> on the type of income or asset.</w:t>
      </w:r>
    </w:p>
    <w:p w14:paraId="7E7AE631" w14:textId="5F65FE7D" w:rsidR="00190EE7" w:rsidRDefault="00D73BAF" w:rsidP="006C1136">
      <w:pPr>
        <w:spacing w:before="240" w:after="200" w:line="276" w:lineRule="auto"/>
        <w:rPr>
          <w:b/>
          <w:bCs/>
          <w:szCs w:val="24"/>
          <w:u w:val="single"/>
        </w:rPr>
      </w:pPr>
      <w:r>
        <w:rPr>
          <w:b/>
          <w:bCs/>
          <w:szCs w:val="24"/>
          <w:u w:val="single"/>
        </w:rPr>
        <w:t xml:space="preserve">Other </w:t>
      </w:r>
      <w:r w:rsidR="00046543">
        <w:rPr>
          <w:b/>
          <w:bCs/>
          <w:szCs w:val="24"/>
          <w:u w:val="single"/>
        </w:rPr>
        <w:t>Note</w:t>
      </w:r>
      <w:r>
        <w:rPr>
          <w:b/>
          <w:bCs/>
          <w:szCs w:val="24"/>
          <w:u w:val="single"/>
        </w:rPr>
        <w:t>s</w:t>
      </w:r>
      <w:r w:rsidR="00046543">
        <w:rPr>
          <w:b/>
          <w:bCs/>
          <w:szCs w:val="24"/>
          <w:u w:val="single"/>
        </w:rPr>
        <w:t xml:space="preserve"> on </w:t>
      </w:r>
      <w:r>
        <w:rPr>
          <w:b/>
          <w:bCs/>
          <w:szCs w:val="24"/>
          <w:u w:val="single"/>
        </w:rPr>
        <w:t>the Draft Rule in Regulation Form</w:t>
      </w:r>
      <w:r w:rsidR="00046543" w:rsidRPr="00046543">
        <w:rPr>
          <w:b/>
          <w:bCs/>
          <w:szCs w:val="24"/>
        </w:rPr>
        <w:t>:</w:t>
      </w:r>
    </w:p>
    <w:p w14:paraId="67DD7F8E" w14:textId="29BAC7BF" w:rsidR="00E3285F" w:rsidRDefault="00E3285F" w:rsidP="00E3285F">
      <w:pPr>
        <w:pStyle w:val="ListParagraph"/>
        <w:numPr>
          <w:ilvl w:val="0"/>
          <w:numId w:val="26"/>
        </w:numPr>
        <w:spacing w:after="0" w:line="276" w:lineRule="auto"/>
        <w:contextualSpacing w:val="0"/>
        <w:rPr>
          <w:b/>
          <w:bCs/>
          <w:szCs w:val="24"/>
        </w:rPr>
      </w:pPr>
      <w:r>
        <w:rPr>
          <w:b/>
          <w:bCs/>
          <w:szCs w:val="24"/>
        </w:rPr>
        <w:t>T</w:t>
      </w:r>
      <w:r w:rsidRPr="00E3285F">
        <w:rPr>
          <w:b/>
          <w:bCs/>
          <w:szCs w:val="24"/>
        </w:rPr>
        <w:t>he regulation</w:t>
      </w:r>
      <w:r>
        <w:rPr>
          <w:b/>
          <w:bCs/>
          <w:szCs w:val="24"/>
        </w:rPr>
        <w:t>, like the prior draft, does not apply to investment partnership income</w:t>
      </w:r>
      <w:r w:rsidRPr="00E3285F">
        <w:rPr>
          <w:b/>
          <w:bCs/>
          <w:szCs w:val="24"/>
        </w:rPr>
        <w:t xml:space="preserve">. </w:t>
      </w:r>
    </w:p>
    <w:p w14:paraId="6A9C2240" w14:textId="7D8DAB32" w:rsidR="00E3285F" w:rsidRDefault="00E3285F" w:rsidP="00E3285F">
      <w:pPr>
        <w:pStyle w:val="ListParagraph"/>
        <w:spacing w:after="120" w:line="276" w:lineRule="auto"/>
        <w:contextualSpacing w:val="0"/>
        <w:rPr>
          <w:szCs w:val="24"/>
        </w:rPr>
      </w:pPr>
      <w:r>
        <w:rPr>
          <w:szCs w:val="24"/>
        </w:rPr>
        <w:t xml:space="preserve">While some states apply their sourcing rule to all income of a qualifying partnership, the prior draft and the draft regulation do not take this approach. </w:t>
      </w:r>
    </w:p>
    <w:p w14:paraId="144D6D2A" w14:textId="54E6A885" w:rsidR="00190EE7" w:rsidRPr="00190EE7" w:rsidRDefault="00AC4CD0" w:rsidP="00E3285F">
      <w:pPr>
        <w:pStyle w:val="ListParagraph"/>
        <w:numPr>
          <w:ilvl w:val="0"/>
          <w:numId w:val="26"/>
        </w:numPr>
        <w:spacing w:after="0" w:line="276" w:lineRule="auto"/>
        <w:contextualSpacing w:val="0"/>
        <w:rPr>
          <w:szCs w:val="24"/>
        </w:rPr>
      </w:pPr>
      <w:r>
        <w:rPr>
          <w:b/>
          <w:bCs/>
          <w:szCs w:val="24"/>
        </w:rPr>
        <w:t>The g</w:t>
      </w:r>
      <w:r w:rsidR="00190EE7" w:rsidRPr="00190EE7">
        <w:rPr>
          <w:b/>
          <w:bCs/>
          <w:szCs w:val="24"/>
        </w:rPr>
        <w:t>eneral rule</w:t>
      </w:r>
      <w:r w:rsidR="00E3285F">
        <w:rPr>
          <w:b/>
          <w:bCs/>
          <w:szCs w:val="24"/>
        </w:rPr>
        <w:t xml:space="preserve"> in Section 1</w:t>
      </w:r>
      <w:r w:rsidR="00190EE7" w:rsidRPr="00190EE7">
        <w:rPr>
          <w:b/>
          <w:bCs/>
          <w:szCs w:val="24"/>
        </w:rPr>
        <w:t xml:space="preserve"> is restatement of the </w:t>
      </w:r>
      <w:r>
        <w:rPr>
          <w:b/>
          <w:bCs/>
          <w:szCs w:val="24"/>
        </w:rPr>
        <w:t xml:space="preserve">general </w:t>
      </w:r>
      <w:r w:rsidR="00190EE7" w:rsidRPr="00190EE7">
        <w:rPr>
          <w:b/>
          <w:bCs/>
          <w:szCs w:val="24"/>
        </w:rPr>
        <w:t>principles above.</w:t>
      </w:r>
    </w:p>
    <w:p w14:paraId="6D0DCB4C" w14:textId="75C57852" w:rsidR="00AC4CD0" w:rsidRDefault="00190EE7" w:rsidP="00E3285F">
      <w:pPr>
        <w:pStyle w:val="ListParagraph"/>
        <w:spacing w:after="120" w:line="276" w:lineRule="auto"/>
        <w:contextualSpacing w:val="0"/>
        <w:rPr>
          <w:szCs w:val="24"/>
        </w:rPr>
      </w:pPr>
      <w:r>
        <w:rPr>
          <w:szCs w:val="24"/>
        </w:rPr>
        <w:t xml:space="preserve">The first section of the draft regulation is the general rule which </w:t>
      </w:r>
      <w:r w:rsidR="00E3285F">
        <w:rPr>
          <w:szCs w:val="24"/>
        </w:rPr>
        <w:t>follows</w:t>
      </w:r>
      <w:r>
        <w:rPr>
          <w:szCs w:val="24"/>
        </w:rPr>
        <w:t xml:space="preserve"> the general principles discussed above.</w:t>
      </w:r>
    </w:p>
    <w:p w14:paraId="1B00F6A9" w14:textId="77777777" w:rsidR="00AC4CD0" w:rsidRPr="00AC4CD0" w:rsidRDefault="00AC4CD0" w:rsidP="00E3285F">
      <w:pPr>
        <w:pStyle w:val="ListParagraph"/>
        <w:numPr>
          <w:ilvl w:val="0"/>
          <w:numId w:val="23"/>
        </w:numPr>
        <w:spacing w:after="0" w:line="276" w:lineRule="auto"/>
        <w:contextualSpacing w:val="0"/>
        <w:rPr>
          <w:szCs w:val="24"/>
        </w:rPr>
      </w:pPr>
      <w:r w:rsidRPr="00AC4CD0">
        <w:rPr>
          <w:b/>
          <w:bCs/>
          <w:szCs w:val="24"/>
        </w:rPr>
        <w:t>“</w:t>
      </w:r>
      <w:r>
        <w:rPr>
          <w:b/>
          <w:bCs/>
          <w:szCs w:val="24"/>
        </w:rPr>
        <w:t>Q</w:t>
      </w:r>
      <w:r w:rsidRPr="00AC4CD0">
        <w:rPr>
          <w:b/>
          <w:bCs/>
          <w:szCs w:val="24"/>
        </w:rPr>
        <w:t xml:space="preserve">ualified investment partnership” is defined generally. </w:t>
      </w:r>
    </w:p>
    <w:p w14:paraId="4BBCA026" w14:textId="2E8644C7" w:rsidR="00AC4CD0" w:rsidRPr="00AC4CD0" w:rsidRDefault="00AC4CD0" w:rsidP="00E3285F">
      <w:pPr>
        <w:spacing w:after="120" w:line="276" w:lineRule="auto"/>
        <w:ind w:left="720"/>
        <w:rPr>
          <w:szCs w:val="24"/>
        </w:rPr>
      </w:pPr>
      <w:r w:rsidRPr="00AC4CD0">
        <w:rPr>
          <w:szCs w:val="24"/>
        </w:rPr>
        <w:t>The definition of a qualified investment partnership reflects the application of the principles</w:t>
      </w:r>
      <w:r w:rsidR="00E3285F">
        <w:rPr>
          <w:szCs w:val="24"/>
        </w:rPr>
        <w:t xml:space="preserve"> generally</w:t>
      </w:r>
      <w:r w:rsidRPr="00AC4CD0">
        <w:rPr>
          <w:szCs w:val="24"/>
        </w:rPr>
        <w:t xml:space="preserve">, so that </w:t>
      </w:r>
      <w:r>
        <w:rPr>
          <w:szCs w:val="24"/>
        </w:rPr>
        <w:t xml:space="preserve">the rule will apply to any partnership that meets these principles. </w:t>
      </w:r>
    </w:p>
    <w:p w14:paraId="15BA3A4C" w14:textId="28CD2EFD" w:rsidR="00190EE7" w:rsidRPr="00190EE7" w:rsidRDefault="00E3285F" w:rsidP="00E3285F">
      <w:pPr>
        <w:pStyle w:val="ListParagraph"/>
        <w:numPr>
          <w:ilvl w:val="0"/>
          <w:numId w:val="23"/>
        </w:numPr>
        <w:spacing w:after="0" w:line="276" w:lineRule="auto"/>
        <w:contextualSpacing w:val="0"/>
        <w:rPr>
          <w:b/>
          <w:bCs/>
          <w:szCs w:val="24"/>
        </w:rPr>
      </w:pPr>
      <w:r>
        <w:rPr>
          <w:b/>
          <w:bCs/>
          <w:szCs w:val="24"/>
        </w:rPr>
        <w:t>The s</w:t>
      </w:r>
      <w:r w:rsidR="00D73BAF" w:rsidRPr="00190EE7">
        <w:rPr>
          <w:b/>
          <w:bCs/>
          <w:szCs w:val="24"/>
        </w:rPr>
        <w:t xml:space="preserve">afe harbor is formulated as a rebuttable presumption. </w:t>
      </w:r>
    </w:p>
    <w:p w14:paraId="798FC60E" w14:textId="593A31AE" w:rsidR="006C1136" w:rsidRDefault="00046543" w:rsidP="00E3285F">
      <w:pPr>
        <w:pStyle w:val="ListParagraph"/>
        <w:spacing w:after="120" w:line="276" w:lineRule="auto"/>
        <w:contextualSpacing w:val="0"/>
        <w:rPr>
          <w:szCs w:val="24"/>
        </w:rPr>
      </w:pPr>
      <w:r w:rsidRPr="00D73BAF">
        <w:rPr>
          <w:szCs w:val="24"/>
        </w:rPr>
        <w:t xml:space="preserve">Many of the comments received </w:t>
      </w:r>
      <w:r w:rsidR="00E3285F">
        <w:rPr>
          <w:szCs w:val="24"/>
        </w:rPr>
        <w:t>have</w:t>
      </w:r>
      <w:r w:rsidRPr="00D73BAF">
        <w:rPr>
          <w:szCs w:val="24"/>
        </w:rPr>
        <w:t xml:space="preserve"> </w:t>
      </w:r>
      <w:r w:rsidR="00E3285F">
        <w:rPr>
          <w:szCs w:val="24"/>
        </w:rPr>
        <w:t xml:space="preserve">been </w:t>
      </w:r>
      <w:r w:rsidRPr="00D73BAF">
        <w:rPr>
          <w:szCs w:val="24"/>
        </w:rPr>
        <w:t xml:space="preserve">addressed to the definition of </w:t>
      </w:r>
      <w:r w:rsidR="00E3285F">
        <w:rPr>
          <w:szCs w:val="24"/>
        </w:rPr>
        <w:t xml:space="preserve">the qualifying investments a partnership may hold, </w:t>
      </w:r>
      <w:r w:rsidRPr="00D73BAF">
        <w:rPr>
          <w:szCs w:val="24"/>
        </w:rPr>
        <w:t xml:space="preserve">formulated as a detailed list. </w:t>
      </w:r>
      <w:r w:rsidR="000F334F">
        <w:rPr>
          <w:szCs w:val="24"/>
        </w:rPr>
        <w:t>D</w:t>
      </w:r>
      <w:r w:rsidRPr="00D73BAF">
        <w:rPr>
          <w:szCs w:val="24"/>
        </w:rPr>
        <w:t xml:space="preserve">etermining </w:t>
      </w:r>
      <w:r w:rsidR="000F334F">
        <w:rPr>
          <w:szCs w:val="24"/>
        </w:rPr>
        <w:t>all</w:t>
      </w:r>
      <w:r w:rsidRPr="00D73BAF">
        <w:rPr>
          <w:szCs w:val="24"/>
        </w:rPr>
        <w:t xml:space="preserve"> investments </w:t>
      </w:r>
      <w:r w:rsidR="000F334F">
        <w:rPr>
          <w:szCs w:val="24"/>
        </w:rPr>
        <w:t xml:space="preserve">that may </w:t>
      </w:r>
      <w:r w:rsidRPr="00D73BAF">
        <w:rPr>
          <w:szCs w:val="24"/>
        </w:rPr>
        <w:t>qualify, however, exceed</w:t>
      </w:r>
      <w:r w:rsidR="00190EE7">
        <w:rPr>
          <w:szCs w:val="24"/>
        </w:rPr>
        <w:t>s</w:t>
      </w:r>
      <w:r w:rsidRPr="00D73BAF">
        <w:rPr>
          <w:szCs w:val="24"/>
        </w:rPr>
        <w:t xml:space="preserve"> the project</w:t>
      </w:r>
      <w:r w:rsidR="00190EE7">
        <w:rPr>
          <w:szCs w:val="24"/>
        </w:rPr>
        <w:t>’s scope</w:t>
      </w:r>
      <w:r w:rsidRPr="00D73BAF">
        <w:rPr>
          <w:szCs w:val="24"/>
        </w:rPr>
        <w:t xml:space="preserve"> in that it requires an analysis </w:t>
      </w:r>
      <w:r w:rsidR="00E3285F">
        <w:rPr>
          <w:szCs w:val="24"/>
        </w:rPr>
        <w:t xml:space="preserve">of the sourcing of </w:t>
      </w:r>
      <w:r w:rsidR="000F334F">
        <w:rPr>
          <w:szCs w:val="24"/>
        </w:rPr>
        <w:t xml:space="preserve">investment income </w:t>
      </w:r>
      <w:r w:rsidR="00E3285F">
        <w:rPr>
          <w:szCs w:val="24"/>
        </w:rPr>
        <w:t xml:space="preserve">when </w:t>
      </w:r>
      <w:r w:rsidR="000F334F">
        <w:rPr>
          <w:szCs w:val="24"/>
        </w:rPr>
        <w:t>earned directly</w:t>
      </w:r>
      <w:r w:rsidRPr="00D73BAF">
        <w:rPr>
          <w:szCs w:val="24"/>
        </w:rPr>
        <w:t>—so that the treatment will be consistent.</w:t>
      </w:r>
      <w:r w:rsidR="00D73BAF" w:rsidRPr="00D73BAF">
        <w:rPr>
          <w:szCs w:val="24"/>
        </w:rPr>
        <w:t xml:space="preserve"> Therefore, the draft in regulation form, below</w:t>
      </w:r>
      <w:r w:rsidR="00190EE7">
        <w:rPr>
          <w:szCs w:val="24"/>
        </w:rPr>
        <w:t>, uses a rebuttable presumption and includes a drafter’s note that states may add investments.</w:t>
      </w:r>
    </w:p>
    <w:p w14:paraId="0A60D4C2" w14:textId="44716882" w:rsidR="00046543" w:rsidRDefault="000F334F" w:rsidP="00E3285F">
      <w:pPr>
        <w:pStyle w:val="ListParagraph"/>
        <w:numPr>
          <w:ilvl w:val="0"/>
          <w:numId w:val="23"/>
        </w:numPr>
        <w:spacing w:after="0" w:line="276" w:lineRule="auto"/>
        <w:contextualSpacing w:val="0"/>
        <w:rPr>
          <w:b/>
          <w:bCs/>
          <w:szCs w:val="24"/>
        </w:rPr>
      </w:pPr>
      <w:r>
        <w:rPr>
          <w:b/>
          <w:bCs/>
          <w:szCs w:val="24"/>
        </w:rPr>
        <w:t>Examples are used to illustrate application.</w:t>
      </w:r>
    </w:p>
    <w:p w14:paraId="52CB9500" w14:textId="7792C1C9" w:rsidR="000F334F" w:rsidRPr="000F334F" w:rsidRDefault="000F334F" w:rsidP="00E3285F">
      <w:pPr>
        <w:pStyle w:val="ListParagraph"/>
        <w:spacing w:after="0" w:line="276" w:lineRule="auto"/>
        <w:contextualSpacing w:val="0"/>
        <w:rPr>
          <w:szCs w:val="24"/>
        </w:rPr>
      </w:pPr>
      <w:r>
        <w:rPr>
          <w:szCs w:val="24"/>
        </w:rPr>
        <w:t>As noted above, the advantage of formulating the rule as a regulation is the ability to use examples—which are included in the draft model.</w:t>
      </w:r>
    </w:p>
    <w:p w14:paraId="227387E9" w14:textId="77777777" w:rsidR="00E3285F" w:rsidRDefault="00E3285F">
      <w:pPr>
        <w:spacing w:after="200" w:line="276" w:lineRule="auto"/>
        <w:rPr>
          <w:b/>
          <w:bCs/>
          <w:szCs w:val="24"/>
        </w:rPr>
      </w:pPr>
      <w:r>
        <w:rPr>
          <w:b/>
          <w:bCs/>
          <w:szCs w:val="24"/>
        </w:rPr>
        <w:br w:type="page"/>
      </w:r>
    </w:p>
    <w:p w14:paraId="22F659A0" w14:textId="5539B8CE" w:rsidR="000F334F" w:rsidRDefault="000F334F" w:rsidP="005B5732">
      <w:pPr>
        <w:spacing w:after="120"/>
        <w:rPr>
          <w:b/>
          <w:bCs/>
          <w:szCs w:val="24"/>
        </w:rPr>
      </w:pPr>
      <w:r>
        <w:rPr>
          <w:b/>
          <w:bCs/>
          <w:szCs w:val="24"/>
        </w:rPr>
        <w:t xml:space="preserve">DRAFT MODEL </w:t>
      </w:r>
      <w:r w:rsidR="005D660C">
        <w:rPr>
          <w:b/>
          <w:bCs/>
          <w:szCs w:val="24"/>
        </w:rPr>
        <w:t xml:space="preserve">REGULATION: </w:t>
      </w:r>
      <w:r w:rsidR="00CA1E67">
        <w:rPr>
          <w:b/>
          <w:bCs/>
          <w:szCs w:val="24"/>
        </w:rPr>
        <w:t xml:space="preserve"> </w:t>
      </w:r>
    </w:p>
    <w:p w14:paraId="3ED8F44F" w14:textId="384DFD2C" w:rsidR="00CA1E67" w:rsidRDefault="00A429BA" w:rsidP="005B5732">
      <w:pPr>
        <w:spacing w:after="120"/>
        <w:rPr>
          <w:b/>
          <w:bCs/>
          <w:szCs w:val="24"/>
        </w:rPr>
      </w:pPr>
      <w:r w:rsidRPr="00A429BA">
        <w:rPr>
          <w:b/>
          <w:bCs/>
          <w:szCs w:val="24"/>
        </w:rPr>
        <w:t>When the Activities of an Investment Partnership in this State will not Affect the Sourcing of Distributive Share Income of Certain Nonresident Partners</w:t>
      </w:r>
      <w:r>
        <w:rPr>
          <w:b/>
          <w:bCs/>
          <w:szCs w:val="24"/>
        </w:rPr>
        <w:t>.</w:t>
      </w:r>
      <w:r w:rsidR="00CA1E67">
        <w:rPr>
          <w:b/>
          <w:bCs/>
          <w:szCs w:val="24"/>
        </w:rPr>
        <w:t xml:space="preserve"> </w:t>
      </w:r>
    </w:p>
    <w:p w14:paraId="2E2DBE60" w14:textId="34727AE1" w:rsidR="00CA1E67" w:rsidRPr="002A3697" w:rsidRDefault="002A3697" w:rsidP="002A3697">
      <w:pPr>
        <w:spacing w:after="120"/>
        <w:rPr>
          <w:szCs w:val="24"/>
        </w:rPr>
      </w:pPr>
      <w:r>
        <w:rPr>
          <w:szCs w:val="24"/>
        </w:rPr>
        <w:t xml:space="preserve">(a) </w:t>
      </w:r>
      <w:r w:rsidR="005D660C">
        <w:rPr>
          <w:szCs w:val="24"/>
        </w:rPr>
        <w:t>General Rule</w:t>
      </w:r>
      <w:r w:rsidR="002E133E">
        <w:rPr>
          <w:szCs w:val="24"/>
        </w:rPr>
        <w:t xml:space="preserve">. </w:t>
      </w:r>
    </w:p>
    <w:p w14:paraId="62357057" w14:textId="57E0F123" w:rsidR="00CA1E67" w:rsidRPr="002A19A1" w:rsidRDefault="009A3142" w:rsidP="00D73BAF">
      <w:pPr>
        <w:spacing w:after="120"/>
        <w:ind w:firstLine="720"/>
        <w:rPr>
          <w:szCs w:val="24"/>
        </w:rPr>
      </w:pPr>
      <w:r>
        <w:rPr>
          <w:szCs w:val="24"/>
        </w:rPr>
        <w:t xml:space="preserve">Under the [reference to state’s individual income tax], </w:t>
      </w:r>
      <w:r w:rsidR="00D1616E">
        <w:rPr>
          <w:szCs w:val="24"/>
        </w:rPr>
        <w:t xml:space="preserve">a nonresident partner’s distributive share of partnership income is </w:t>
      </w:r>
      <w:r>
        <w:rPr>
          <w:szCs w:val="24"/>
        </w:rPr>
        <w:t>generally allocate</w:t>
      </w:r>
      <w:r w:rsidR="00D1616E">
        <w:rPr>
          <w:szCs w:val="24"/>
        </w:rPr>
        <w:t>d</w:t>
      </w:r>
      <w:r>
        <w:rPr>
          <w:szCs w:val="24"/>
        </w:rPr>
        <w:t xml:space="preserve"> and apportion</w:t>
      </w:r>
      <w:r w:rsidR="00D1616E">
        <w:rPr>
          <w:szCs w:val="24"/>
        </w:rPr>
        <w:t xml:space="preserve">ed to this state at the partnership level based on the partnership’s business or other activities in this state. </w:t>
      </w:r>
      <w:r w:rsidRPr="009A3142">
        <w:rPr>
          <w:szCs w:val="24"/>
        </w:rPr>
        <w:t>See [insert reference to applicable statutes and regulations</w:t>
      </w:r>
      <w:r w:rsidR="00D1616E">
        <w:rPr>
          <w:szCs w:val="24"/>
        </w:rPr>
        <w:t>, including UDITPA if applicable,</w:t>
      </w:r>
      <w:r w:rsidRPr="009A3142">
        <w:rPr>
          <w:szCs w:val="24"/>
        </w:rPr>
        <w:t xml:space="preserve"> and </w:t>
      </w:r>
      <w:r>
        <w:rPr>
          <w:szCs w:val="24"/>
        </w:rPr>
        <w:t xml:space="preserve">to </w:t>
      </w:r>
      <w:r w:rsidRPr="009A3142">
        <w:rPr>
          <w:szCs w:val="24"/>
        </w:rPr>
        <w:t xml:space="preserve">IRC § 702]. </w:t>
      </w:r>
      <w:r>
        <w:rPr>
          <w:szCs w:val="24"/>
        </w:rPr>
        <w:t xml:space="preserve">But </w:t>
      </w:r>
      <w:r w:rsidR="00D1616E">
        <w:rPr>
          <w:szCs w:val="24"/>
        </w:rPr>
        <w:t xml:space="preserve">the investment related activities of a qualified investment partnership in this state do not affect how </w:t>
      </w:r>
      <w:r w:rsidR="00AD4BC4">
        <w:rPr>
          <w:szCs w:val="24"/>
        </w:rPr>
        <w:t>certain nonresident partners source their distributive share of that partnership’s</w:t>
      </w:r>
      <w:r w:rsidR="00D1616E">
        <w:rPr>
          <w:szCs w:val="24"/>
        </w:rPr>
        <w:t xml:space="preserve"> investment income</w:t>
      </w:r>
      <w:r w:rsidRPr="009A3142">
        <w:rPr>
          <w:szCs w:val="24"/>
        </w:rPr>
        <w:t xml:space="preserve">. Rather, </w:t>
      </w:r>
      <w:r w:rsidR="00D1616E">
        <w:rPr>
          <w:szCs w:val="24"/>
        </w:rPr>
        <w:t xml:space="preserve">the </w:t>
      </w:r>
      <w:r w:rsidRPr="009A3142">
        <w:rPr>
          <w:szCs w:val="24"/>
        </w:rPr>
        <w:t xml:space="preserve">sourcing rules </w:t>
      </w:r>
      <w:r w:rsidR="00D1616E">
        <w:rPr>
          <w:szCs w:val="24"/>
        </w:rPr>
        <w:t xml:space="preserve">for nonresidents </w:t>
      </w:r>
      <w:r w:rsidRPr="009A3142">
        <w:rPr>
          <w:szCs w:val="24"/>
        </w:rPr>
        <w:t xml:space="preserve">apply </w:t>
      </w:r>
      <w:r w:rsidR="00D1616E">
        <w:rPr>
          <w:szCs w:val="24"/>
        </w:rPr>
        <w:t xml:space="preserve">to the items of income making up the </w:t>
      </w:r>
      <w:r w:rsidR="00AD4BC4">
        <w:rPr>
          <w:szCs w:val="24"/>
        </w:rPr>
        <w:t xml:space="preserve">partner’s </w:t>
      </w:r>
      <w:r w:rsidR="00D1616E">
        <w:rPr>
          <w:szCs w:val="24"/>
        </w:rPr>
        <w:t>distributive share</w:t>
      </w:r>
      <w:r w:rsidR="00AD4BC4">
        <w:rPr>
          <w:szCs w:val="24"/>
        </w:rPr>
        <w:t xml:space="preserve"> from the qualified investment partnership as though the partner earned (or incurred) the items directly.</w:t>
      </w:r>
      <w:r w:rsidR="00D1616E">
        <w:rPr>
          <w:szCs w:val="24"/>
        </w:rPr>
        <w:t xml:space="preserve"> </w:t>
      </w:r>
      <w:r w:rsidR="00AD092A">
        <w:rPr>
          <w:szCs w:val="24"/>
        </w:rPr>
        <w:t>See [reference to applicable statutes and regulations</w:t>
      </w:r>
      <w:r w:rsidR="00A22BE3">
        <w:rPr>
          <w:szCs w:val="24"/>
        </w:rPr>
        <w:t xml:space="preserve"> governing sourcing of income for nonresidents</w:t>
      </w:r>
      <w:r w:rsidR="00AD092A">
        <w:rPr>
          <w:szCs w:val="24"/>
        </w:rPr>
        <w:t xml:space="preserve">]. </w:t>
      </w:r>
    </w:p>
    <w:p w14:paraId="61FDF41E" w14:textId="3BD1DDEC" w:rsidR="007D4400" w:rsidRDefault="002A3697" w:rsidP="00D73BAF">
      <w:pPr>
        <w:spacing w:before="240" w:after="120"/>
        <w:rPr>
          <w:szCs w:val="24"/>
        </w:rPr>
      </w:pPr>
      <w:r>
        <w:rPr>
          <w:szCs w:val="24"/>
        </w:rPr>
        <w:t>(b)</w:t>
      </w:r>
      <w:r w:rsidR="007D4400">
        <w:rPr>
          <w:szCs w:val="24"/>
        </w:rPr>
        <w:t xml:space="preserve"> Applicability to Certain </w:t>
      </w:r>
      <w:r w:rsidR="00F72C47">
        <w:rPr>
          <w:szCs w:val="24"/>
        </w:rPr>
        <w:t xml:space="preserve">Nonresident </w:t>
      </w:r>
      <w:r w:rsidR="007D4400">
        <w:rPr>
          <w:szCs w:val="24"/>
        </w:rPr>
        <w:t>Partners.</w:t>
      </w:r>
      <w:r>
        <w:rPr>
          <w:szCs w:val="24"/>
        </w:rPr>
        <w:t xml:space="preserve"> </w:t>
      </w:r>
    </w:p>
    <w:p w14:paraId="05E795BC" w14:textId="49BD3C4F" w:rsidR="002A3697" w:rsidRPr="002A3697" w:rsidRDefault="00965249" w:rsidP="00D73BAF">
      <w:pPr>
        <w:spacing w:after="120"/>
        <w:ind w:firstLine="720"/>
        <w:rPr>
          <w:szCs w:val="24"/>
        </w:rPr>
      </w:pPr>
      <w:r>
        <w:rPr>
          <w:szCs w:val="24"/>
        </w:rPr>
        <w:t>This rule</w:t>
      </w:r>
      <w:r w:rsidR="00F72C47">
        <w:rPr>
          <w:szCs w:val="24"/>
        </w:rPr>
        <w:t xml:space="preserve">, which provides that the </w:t>
      </w:r>
      <w:r w:rsidR="00AD4BC4">
        <w:rPr>
          <w:szCs w:val="24"/>
        </w:rPr>
        <w:t xml:space="preserve">investment related </w:t>
      </w:r>
      <w:r w:rsidR="00F72C47">
        <w:rPr>
          <w:szCs w:val="24"/>
        </w:rPr>
        <w:t xml:space="preserve">activities of a qualified investment partnership </w:t>
      </w:r>
      <w:r w:rsidR="00AD4BC4">
        <w:rPr>
          <w:szCs w:val="24"/>
        </w:rPr>
        <w:t xml:space="preserve">in this state </w:t>
      </w:r>
      <w:r w:rsidR="00F72C47">
        <w:rPr>
          <w:szCs w:val="24"/>
        </w:rPr>
        <w:t>will not affect the sourcing of distributive share income from that partnership,</w:t>
      </w:r>
      <w:r>
        <w:rPr>
          <w:szCs w:val="24"/>
        </w:rPr>
        <w:t xml:space="preserve"> applies to</w:t>
      </w:r>
      <w:r w:rsidR="00F72C47">
        <w:rPr>
          <w:szCs w:val="24"/>
        </w:rPr>
        <w:t xml:space="preserve"> the</w:t>
      </w:r>
      <w:r w:rsidR="00AD4BC4">
        <w:rPr>
          <w:szCs w:val="24"/>
        </w:rPr>
        <w:t xml:space="preserve"> partners of the</w:t>
      </w:r>
      <w:r w:rsidR="00F72C47">
        <w:rPr>
          <w:szCs w:val="24"/>
        </w:rPr>
        <w:t xml:space="preserve"> qualified investment partnership who are nonresident </w:t>
      </w:r>
      <w:r w:rsidR="002A3697">
        <w:rPr>
          <w:szCs w:val="24"/>
        </w:rPr>
        <w:t>individual</w:t>
      </w:r>
      <w:r w:rsidR="00F72C47">
        <w:rPr>
          <w:szCs w:val="24"/>
        </w:rPr>
        <w:t xml:space="preserve">s [and </w:t>
      </w:r>
      <w:r w:rsidR="002A3697">
        <w:rPr>
          <w:szCs w:val="24"/>
        </w:rPr>
        <w:t>trust</w:t>
      </w:r>
      <w:r w:rsidR="00F72C47">
        <w:rPr>
          <w:szCs w:val="24"/>
        </w:rPr>
        <w:t>s</w:t>
      </w:r>
      <w:r w:rsidR="00A22BE3">
        <w:rPr>
          <w:szCs w:val="24"/>
        </w:rPr>
        <w:t xml:space="preserve"> and/</w:t>
      </w:r>
      <w:r w:rsidR="002A3697">
        <w:rPr>
          <w:szCs w:val="24"/>
        </w:rPr>
        <w:t>or estate</w:t>
      </w:r>
      <w:r w:rsidR="00F72C47">
        <w:rPr>
          <w:szCs w:val="24"/>
        </w:rPr>
        <w:t>s</w:t>
      </w:r>
      <w:r w:rsidR="002A3697">
        <w:rPr>
          <w:szCs w:val="24"/>
        </w:rPr>
        <w:t>, if applicable]</w:t>
      </w:r>
      <w:r w:rsidR="002E133E">
        <w:rPr>
          <w:szCs w:val="24"/>
        </w:rPr>
        <w:t xml:space="preserve">, and therefore pay tax on a source basis to the state, </w:t>
      </w:r>
      <w:r w:rsidR="00F72C47">
        <w:rPr>
          <w:szCs w:val="24"/>
        </w:rPr>
        <w:t xml:space="preserve">and who do </w:t>
      </w:r>
      <w:r w:rsidR="007D4400">
        <w:rPr>
          <w:szCs w:val="24"/>
        </w:rPr>
        <w:t xml:space="preserve">not actively engage in the management of the </w:t>
      </w:r>
      <w:r w:rsidR="00F72C47">
        <w:rPr>
          <w:szCs w:val="24"/>
        </w:rPr>
        <w:t xml:space="preserve">qualified investment partnership, </w:t>
      </w:r>
      <w:r w:rsidR="007D4400" w:rsidRPr="002A3697">
        <w:rPr>
          <w:szCs w:val="24"/>
        </w:rPr>
        <w:t>including recruiting investors, overseeing investments, performing administrative functions, and similar activities</w:t>
      </w:r>
      <w:r w:rsidR="007D4400">
        <w:rPr>
          <w:szCs w:val="24"/>
        </w:rPr>
        <w:t xml:space="preserve">. </w:t>
      </w:r>
    </w:p>
    <w:p w14:paraId="70000733" w14:textId="77777777" w:rsidR="00D93241" w:rsidRDefault="002A3697" w:rsidP="00D73BAF">
      <w:pPr>
        <w:spacing w:before="240" w:after="120"/>
        <w:rPr>
          <w:szCs w:val="24"/>
        </w:rPr>
      </w:pPr>
      <w:r>
        <w:rPr>
          <w:szCs w:val="24"/>
        </w:rPr>
        <w:t>(</w:t>
      </w:r>
      <w:r w:rsidR="00323B32">
        <w:rPr>
          <w:szCs w:val="24"/>
        </w:rPr>
        <w:t>c</w:t>
      </w:r>
      <w:r>
        <w:rPr>
          <w:szCs w:val="24"/>
        </w:rPr>
        <w:t xml:space="preserve">) </w:t>
      </w:r>
      <w:r w:rsidR="005B5732" w:rsidRPr="00CA1E67">
        <w:rPr>
          <w:szCs w:val="24"/>
        </w:rPr>
        <w:t xml:space="preserve"> “Qualified Investment Partnership</w:t>
      </w:r>
      <w:r w:rsidR="00D93241">
        <w:rPr>
          <w:szCs w:val="24"/>
        </w:rPr>
        <w:t>.</w:t>
      </w:r>
      <w:r w:rsidR="005B5732" w:rsidRPr="00CA1E67">
        <w:rPr>
          <w:szCs w:val="24"/>
        </w:rPr>
        <w:t xml:space="preserve">” </w:t>
      </w:r>
    </w:p>
    <w:p w14:paraId="1B08377B" w14:textId="4E52E385" w:rsidR="00A22BE3" w:rsidRDefault="00D93241" w:rsidP="00A22BE3">
      <w:pPr>
        <w:spacing w:after="120"/>
        <w:rPr>
          <w:szCs w:val="24"/>
        </w:rPr>
      </w:pPr>
      <w:r>
        <w:rPr>
          <w:szCs w:val="24"/>
        </w:rPr>
        <w:t xml:space="preserve">A qualified investment partnership, as used in this regulation, </w:t>
      </w:r>
      <w:r w:rsidR="005B5732" w:rsidRPr="00CA1E67">
        <w:rPr>
          <w:szCs w:val="24"/>
        </w:rPr>
        <w:t xml:space="preserve">means a </w:t>
      </w:r>
      <w:r w:rsidR="002A3697">
        <w:rPr>
          <w:szCs w:val="24"/>
        </w:rPr>
        <w:t>p</w:t>
      </w:r>
      <w:r w:rsidR="005B5732" w:rsidRPr="00CA1E67">
        <w:rPr>
          <w:szCs w:val="24"/>
        </w:rPr>
        <w:t xml:space="preserve">artnership </w:t>
      </w:r>
      <w:r w:rsidR="002A3697">
        <w:rPr>
          <w:szCs w:val="24"/>
        </w:rPr>
        <w:t>that</w:t>
      </w:r>
      <w:r w:rsidR="000231BE">
        <w:rPr>
          <w:szCs w:val="24"/>
        </w:rPr>
        <w:t>:</w:t>
      </w:r>
    </w:p>
    <w:p w14:paraId="51B0D959" w14:textId="2C2309B9" w:rsidR="00D93241" w:rsidRDefault="00D93241" w:rsidP="00D93241">
      <w:pPr>
        <w:spacing w:after="120"/>
        <w:ind w:firstLine="720"/>
        <w:rPr>
          <w:szCs w:val="24"/>
        </w:rPr>
      </w:pPr>
      <w:r>
        <w:rPr>
          <w:szCs w:val="24"/>
        </w:rPr>
        <w:t xml:space="preserve">(1) does not act as a </w:t>
      </w:r>
      <w:r w:rsidR="00CD5026" w:rsidRPr="00CD5026">
        <w:rPr>
          <w:szCs w:val="24"/>
        </w:rPr>
        <w:t>dealer under 26 U.S.C. § 475(c)</w:t>
      </w:r>
      <w:r>
        <w:rPr>
          <w:szCs w:val="24"/>
        </w:rPr>
        <w:t>;</w:t>
      </w:r>
      <w:r w:rsidR="00CD5026" w:rsidRPr="00CD5026">
        <w:rPr>
          <w:szCs w:val="24"/>
        </w:rPr>
        <w:t xml:space="preserve"> </w:t>
      </w:r>
    </w:p>
    <w:p w14:paraId="088F1D27" w14:textId="37277FAD" w:rsidR="00D93241" w:rsidRDefault="00D93241" w:rsidP="00D93241">
      <w:pPr>
        <w:spacing w:after="120"/>
        <w:ind w:firstLine="720"/>
        <w:rPr>
          <w:szCs w:val="24"/>
        </w:rPr>
      </w:pPr>
      <w:r>
        <w:rPr>
          <w:szCs w:val="24"/>
        </w:rPr>
        <w:t xml:space="preserve">(2) does not act as a </w:t>
      </w:r>
      <w:r w:rsidRPr="00CD5026">
        <w:rPr>
          <w:szCs w:val="24"/>
        </w:rPr>
        <w:t xml:space="preserve">financial institution </w:t>
      </w:r>
      <w:r>
        <w:rPr>
          <w:szCs w:val="24"/>
        </w:rPr>
        <w:t xml:space="preserve">as defined by </w:t>
      </w:r>
      <w:r w:rsidRPr="00CD5026">
        <w:rPr>
          <w:szCs w:val="24"/>
        </w:rPr>
        <w:t>[</w:t>
      </w:r>
      <w:r>
        <w:rPr>
          <w:szCs w:val="24"/>
        </w:rPr>
        <w:t>reference to</w:t>
      </w:r>
      <w:r w:rsidRPr="00CD5026">
        <w:rPr>
          <w:szCs w:val="24"/>
        </w:rPr>
        <w:t xml:space="preserve"> state law]</w:t>
      </w:r>
      <w:r>
        <w:rPr>
          <w:szCs w:val="24"/>
        </w:rPr>
        <w:t xml:space="preserve">; and </w:t>
      </w:r>
    </w:p>
    <w:p w14:paraId="5D202DE2" w14:textId="2F2CABDB" w:rsidR="000231BE" w:rsidRDefault="00A22BE3" w:rsidP="00A22BE3">
      <w:pPr>
        <w:spacing w:after="120"/>
        <w:ind w:firstLine="720"/>
        <w:rPr>
          <w:szCs w:val="24"/>
        </w:rPr>
      </w:pPr>
      <w:r>
        <w:rPr>
          <w:szCs w:val="24"/>
        </w:rPr>
        <w:t>(</w:t>
      </w:r>
      <w:r w:rsidR="00D93241">
        <w:rPr>
          <w:szCs w:val="24"/>
        </w:rPr>
        <w:t>3</w:t>
      </w:r>
      <w:r>
        <w:rPr>
          <w:szCs w:val="24"/>
        </w:rPr>
        <w:t>) holds assets solely for investment purposes</w:t>
      </w:r>
      <w:r w:rsidR="000231BE">
        <w:rPr>
          <w:szCs w:val="24"/>
        </w:rPr>
        <w:t xml:space="preserve"> and neither </w:t>
      </w:r>
      <w:r w:rsidR="000231BE" w:rsidRPr="000231BE">
        <w:rPr>
          <w:szCs w:val="24"/>
        </w:rPr>
        <w:t>materially participate</w:t>
      </w:r>
      <w:r w:rsidR="000231BE">
        <w:rPr>
          <w:szCs w:val="24"/>
        </w:rPr>
        <w:t>s</w:t>
      </w:r>
      <w:r w:rsidR="000231BE" w:rsidRPr="000231BE">
        <w:rPr>
          <w:szCs w:val="24"/>
        </w:rPr>
        <w:t xml:space="preserve"> or otherwise actively engage</w:t>
      </w:r>
      <w:r w:rsidR="000231BE">
        <w:rPr>
          <w:szCs w:val="24"/>
        </w:rPr>
        <w:t>s</w:t>
      </w:r>
      <w:r w:rsidR="000231BE" w:rsidRPr="000231BE">
        <w:rPr>
          <w:szCs w:val="24"/>
        </w:rPr>
        <w:t xml:space="preserve"> in the activities of the businesses in which it holds interest</w:t>
      </w:r>
      <w:r w:rsidR="000231BE">
        <w:rPr>
          <w:szCs w:val="24"/>
        </w:rPr>
        <w:t>s nor uses or employs</w:t>
      </w:r>
      <w:r w:rsidR="000231BE" w:rsidRPr="000231BE">
        <w:rPr>
          <w:szCs w:val="24"/>
        </w:rPr>
        <w:t xml:space="preserve"> assets in any way other than for investment</w:t>
      </w:r>
      <w:r w:rsidR="00D93241">
        <w:rPr>
          <w:szCs w:val="24"/>
        </w:rPr>
        <w:t>.</w:t>
      </w:r>
    </w:p>
    <w:p w14:paraId="23B77B16" w14:textId="54C13165" w:rsidR="00323B32" w:rsidRDefault="00323B32" w:rsidP="00D73BAF">
      <w:pPr>
        <w:spacing w:before="240" w:after="120"/>
        <w:rPr>
          <w:szCs w:val="24"/>
        </w:rPr>
      </w:pPr>
      <w:r>
        <w:rPr>
          <w:szCs w:val="24"/>
        </w:rPr>
        <w:t>(d) Safe harbor.</w:t>
      </w:r>
    </w:p>
    <w:p w14:paraId="2D2C627E" w14:textId="5FC9BBA3" w:rsidR="00323B32" w:rsidRDefault="00323B32" w:rsidP="00323B32">
      <w:pPr>
        <w:spacing w:after="120"/>
        <w:rPr>
          <w:szCs w:val="24"/>
        </w:rPr>
      </w:pPr>
      <w:r>
        <w:rPr>
          <w:szCs w:val="24"/>
        </w:rPr>
        <w:t>A partnership will be presumed to be a qualified investment partnership if</w:t>
      </w:r>
      <w:r w:rsidR="00CA426B">
        <w:rPr>
          <w:szCs w:val="24"/>
        </w:rPr>
        <w:t xml:space="preserve">, during the tax period in which the income is recognized, </w:t>
      </w:r>
      <w:r>
        <w:rPr>
          <w:szCs w:val="24"/>
        </w:rPr>
        <w:t>n</w:t>
      </w:r>
      <w:r w:rsidR="005B5732" w:rsidRPr="00CA1E67">
        <w:rPr>
          <w:szCs w:val="24"/>
        </w:rPr>
        <w:t xml:space="preserve">o less than 90 percent of the cost of the </w:t>
      </w:r>
      <w:r>
        <w:rPr>
          <w:szCs w:val="24"/>
        </w:rPr>
        <w:t>p</w:t>
      </w:r>
      <w:r w:rsidR="005B5732" w:rsidRPr="00CA1E67">
        <w:rPr>
          <w:szCs w:val="24"/>
        </w:rPr>
        <w:t xml:space="preserve">artnership’s total assets consists of </w:t>
      </w:r>
      <w:r>
        <w:rPr>
          <w:szCs w:val="24"/>
        </w:rPr>
        <w:t xml:space="preserve">the following: </w:t>
      </w:r>
    </w:p>
    <w:p w14:paraId="0BB58CF7" w14:textId="4701F185" w:rsidR="00323B32" w:rsidRPr="00323B32" w:rsidRDefault="00323B32" w:rsidP="008D651F">
      <w:pPr>
        <w:spacing w:after="120"/>
        <w:ind w:firstLine="720"/>
        <w:rPr>
          <w:szCs w:val="24"/>
        </w:rPr>
      </w:pPr>
      <w:r w:rsidRPr="00323B32">
        <w:rPr>
          <w:szCs w:val="24"/>
        </w:rPr>
        <w:t>(</w:t>
      </w:r>
      <w:r w:rsidR="008D651F">
        <w:rPr>
          <w:szCs w:val="24"/>
        </w:rPr>
        <w:t>1</w:t>
      </w:r>
      <w:r w:rsidRPr="00323B32">
        <w:rPr>
          <w:szCs w:val="24"/>
        </w:rPr>
        <w:t xml:space="preserve">) Common stock of </w:t>
      </w:r>
      <w:r w:rsidR="002E133E">
        <w:rPr>
          <w:szCs w:val="24"/>
        </w:rPr>
        <w:t xml:space="preserve">publicly traded </w:t>
      </w:r>
      <w:r w:rsidRPr="00323B32">
        <w:rPr>
          <w:szCs w:val="24"/>
        </w:rPr>
        <w:t>corporations, including preferred or debt securities convertible into common stock; and preferred stock, including debt securities convertible into preferred stock;</w:t>
      </w:r>
    </w:p>
    <w:p w14:paraId="4EEDA663" w14:textId="337D0532" w:rsidR="00323B32" w:rsidRPr="00323B32" w:rsidRDefault="00323B32" w:rsidP="008D651F">
      <w:pPr>
        <w:spacing w:after="120"/>
        <w:ind w:firstLine="720"/>
        <w:rPr>
          <w:szCs w:val="24"/>
        </w:rPr>
      </w:pPr>
      <w:r w:rsidRPr="00323B32">
        <w:rPr>
          <w:szCs w:val="24"/>
        </w:rPr>
        <w:t>(</w:t>
      </w:r>
      <w:r w:rsidR="008D651F">
        <w:rPr>
          <w:szCs w:val="24"/>
        </w:rPr>
        <w:t>2</w:t>
      </w:r>
      <w:r w:rsidRPr="00323B32">
        <w:rPr>
          <w:szCs w:val="24"/>
        </w:rPr>
        <w:t>) Bonds, debentures, and other debt securities such as certificates of deposit and collateralized securities</w:t>
      </w:r>
      <w:r w:rsidR="002E133E">
        <w:rPr>
          <w:szCs w:val="24"/>
        </w:rPr>
        <w:t xml:space="preserve"> available for sale or trade through public markets</w:t>
      </w:r>
      <w:r w:rsidRPr="00323B32">
        <w:rPr>
          <w:szCs w:val="24"/>
        </w:rPr>
        <w:t>;</w:t>
      </w:r>
    </w:p>
    <w:p w14:paraId="0E1508D2" w14:textId="13EFBB09" w:rsidR="00323B32" w:rsidRPr="00323B32" w:rsidRDefault="00323B32" w:rsidP="008D651F">
      <w:pPr>
        <w:spacing w:after="120"/>
        <w:ind w:firstLine="720"/>
        <w:rPr>
          <w:szCs w:val="24"/>
        </w:rPr>
      </w:pPr>
      <w:r w:rsidRPr="00323B32">
        <w:rPr>
          <w:szCs w:val="24"/>
        </w:rPr>
        <w:t>(</w:t>
      </w:r>
      <w:r w:rsidR="008D651F">
        <w:rPr>
          <w:szCs w:val="24"/>
        </w:rPr>
        <w:t>3</w:t>
      </w:r>
      <w:r w:rsidRPr="00323B32">
        <w:rPr>
          <w:szCs w:val="24"/>
        </w:rPr>
        <w:t>) Deposits and any other obligations of banks and other financial institutions regulated by the United States government, a state, or by any political subdivision or governmental agency thereof, and cash and cash equivalents, including foreign currencies;</w:t>
      </w:r>
    </w:p>
    <w:p w14:paraId="5800267F" w14:textId="0773AE87" w:rsidR="00323B32" w:rsidRPr="00323B32" w:rsidRDefault="00323B32" w:rsidP="008D651F">
      <w:pPr>
        <w:spacing w:after="120"/>
        <w:ind w:firstLine="720"/>
        <w:rPr>
          <w:szCs w:val="24"/>
        </w:rPr>
      </w:pPr>
      <w:r w:rsidRPr="00323B32">
        <w:rPr>
          <w:szCs w:val="24"/>
        </w:rPr>
        <w:t>(</w:t>
      </w:r>
      <w:r w:rsidR="008D651F">
        <w:rPr>
          <w:szCs w:val="24"/>
        </w:rPr>
        <w:t>4</w:t>
      </w:r>
      <w:r w:rsidRPr="00323B32">
        <w:rPr>
          <w:szCs w:val="24"/>
        </w:rPr>
        <w:t>) Corporate stock and bond index securities, future contracts, derivative securities, warrants or options on securities, and other similar financial securities and instruments</w:t>
      </w:r>
      <w:r w:rsidR="002E133E">
        <w:rPr>
          <w:szCs w:val="24"/>
        </w:rPr>
        <w:t xml:space="preserve"> available for sale or trade through public markets</w:t>
      </w:r>
      <w:r w:rsidRPr="00323B32">
        <w:rPr>
          <w:szCs w:val="24"/>
        </w:rPr>
        <w:t>;</w:t>
      </w:r>
    </w:p>
    <w:p w14:paraId="18D1B78C" w14:textId="62482ACA" w:rsidR="00323B32" w:rsidRPr="00323B32" w:rsidRDefault="00323B32" w:rsidP="008D651F">
      <w:pPr>
        <w:spacing w:after="120"/>
        <w:ind w:firstLine="720"/>
        <w:rPr>
          <w:szCs w:val="24"/>
        </w:rPr>
      </w:pPr>
      <w:r w:rsidRPr="00323B32">
        <w:rPr>
          <w:szCs w:val="24"/>
        </w:rPr>
        <w:t>(</w:t>
      </w:r>
      <w:r w:rsidR="008D651F">
        <w:rPr>
          <w:szCs w:val="24"/>
        </w:rPr>
        <w:t>5</w:t>
      </w:r>
      <w:r w:rsidRPr="00323B32">
        <w:rPr>
          <w:szCs w:val="24"/>
        </w:rPr>
        <w:t>) Interest</w:t>
      </w:r>
      <w:r w:rsidR="000231BE">
        <w:rPr>
          <w:szCs w:val="24"/>
        </w:rPr>
        <w:t>s</w:t>
      </w:r>
      <w:r w:rsidRPr="00323B32">
        <w:rPr>
          <w:szCs w:val="24"/>
        </w:rPr>
        <w:t xml:space="preserve"> in </w:t>
      </w:r>
      <w:r w:rsidR="00CA426B">
        <w:rPr>
          <w:szCs w:val="24"/>
        </w:rPr>
        <w:t>p</w:t>
      </w:r>
      <w:r w:rsidRPr="00323B32">
        <w:rPr>
          <w:szCs w:val="24"/>
        </w:rPr>
        <w:t>artnership</w:t>
      </w:r>
      <w:r w:rsidR="000231BE">
        <w:rPr>
          <w:szCs w:val="24"/>
        </w:rPr>
        <w:t>s</w:t>
      </w:r>
      <w:r w:rsidRPr="00323B32">
        <w:rPr>
          <w:szCs w:val="24"/>
        </w:rPr>
        <w:t xml:space="preserve"> or </w:t>
      </w:r>
      <w:r w:rsidR="00CA426B">
        <w:rPr>
          <w:szCs w:val="24"/>
        </w:rPr>
        <w:t>other pass-through entit</w:t>
      </w:r>
      <w:r w:rsidR="000231BE">
        <w:rPr>
          <w:szCs w:val="24"/>
        </w:rPr>
        <w:t>ies</w:t>
      </w:r>
      <w:r w:rsidR="00CA426B">
        <w:rPr>
          <w:szCs w:val="24"/>
        </w:rPr>
        <w:t xml:space="preserve"> </w:t>
      </w:r>
      <w:r w:rsidRPr="00323B32">
        <w:rPr>
          <w:szCs w:val="24"/>
        </w:rPr>
        <w:t>but only if t</w:t>
      </w:r>
      <w:r w:rsidR="000231BE">
        <w:rPr>
          <w:szCs w:val="24"/>
        </w:rPr>
        <w:t>hose</w:t>
      </w:r>
      <w:r w:rsidRPr="00323B32">
        <w:rPr>
          <w:szCs w:val="24"/>
        </w:rPr>
        <w:t xml:space="preserve"> </w:t>
      </w:r>
      <w:r w:rsidR="00CA426B">
        <w:rPr>
          <w:szCs w:val="24"/>
        </w:rPr>
        <w:t>p</w:t>
      </w:r>
      <w:r w:rsidRPr="00323B32">
        <w:rPr>
          <w:szCs w:val="24"/>
        </w:rPr>
        <w:t>artnership</w:t>
      </w:r>
      <w:r w:rsidR="000231BE">
        <w:rPr>
          <w:szCs w:val="24"/>
        </w:rPr>
        <w:t>s</w:t>
      </w:r>
      <w:r w:rsidRPr="00323B32">
        <w:rPr>
          <w:szCs w:val="24"/>
        </w:rPr>
        <w:t xml:space="preserve"> or </w:t>
      </w:r>
      <w:r w:rsidR="00CA426B">
        <w:rPr>
          <w:szCs w:val="24"/>
        </w:rPr>
        <w:t>entit</w:t>
      </w:r>
      <w:r w:rsidR="000231BE">
        <w:rPr>
          <w:szCs w:val="24"/>
        </w:rPr>
        <w:t>ies</w:t>
      </w:r>
      <w:r w:rsidRPr="00323B32">
        <w:rPr>
          <w:szCs w:val="24"/>
        </w:rPr>
        <w:t xml:space="preserve"> would meet the requirements </w:t>
      </w:r>
      <w:r w:rsidR="00CA426B">
        <w:rPr>
          <w:szCs w:val="24"/>
        </w:rPr>
        <w:t>of this safe harbor</w:t>
      </w:r>
      <w:r w:rsidRPr="00323B32">
        <w:rPr>
          <w:szCs w:val="24"/>
        </w:rPr>
        <w:t>;</w:t>
      </w:r>
    </w:p>
    <w:p w14:paraId="407B2E6E" w14:textId="2421F445" w:rsidR="00323B32" w:rsidRPr="00323B32" w:rsidRDefault="00323B32" w:rsidP="008D651F">
      <w:pPr>
        <w:spacing w:after="120"/>
        <w:ind w:firstLine="720"/>
        <w:rPr>
          <w:szCs w:val="24"/>
        </w:rPr>
      </w:pPr>
      <w:r w:rsidRPr="00323B32">
        <w:rPr>
          <w:szCs w:val="24"/>
        </w:rPr>
        <w:t>(</w:t>
      </w:r>
      <w:r w:rsidR="008D651F">
        <w:rPr>
          <w:szCs w:val="24"/>
        </w:rPr>
        <w:t>6</w:t>
      </w:r>
      <w:r w:rsidRPr="00323B32">
        <w:rPr>
          <w:szCs w:val="24"/>
        </w:rPr>
        <w:t>) Other similar or related financial or investments contracts, instruments, or securities</w:t>
      </w:r>
      <w:r w:rsidR="00965249">
        <w:rPr>
          <w:szCs w:val="24"/>
        </w:rPr>
        <w:t>; and</w:t>
      </w:r>
      <w:r w:rsidRPr="00323B32">
        <w:rPr>
          <w:szCs w:val="24"/>
        </w:rPr>
        <w:t xml:space="preserve"> </w:t>
      </w:r>
    </w:p>
    <w:p w14:paraId="3D684BA5" w14:textId="28FBCE42" w:rsidR="005B5732" w:rsidRDefault="00965249" w:rsidP="00965249">
      <w:pPr>
        <w:spacing w:after="120"/>
        <w:ind w:firstLine="720"/>
        <w:rPr>
          <w:szCs w:val="24"/>
        </w:rPr>
      </w:pPr>
      <w:r>
        <w:rPr>
          <w:szCs w:val="24"/>
        </w:rPr>
        <w:t xml:space="preserve">(7) </w:t>
      </w:r>
      <w:r w:rsidR="000231BE">
        <w:rPr>
          <w:szCs w:val="24"/>
        </w:rPr>
        <w:t>O</w:t>
      </w:r>
      <w:r w:rsidR="005B5732" w:rsidRPr="00CA1E67">
        <w:rPr>
          <w:szCs w:val="24"/>
        </w:rPr>
        <w:t xml:space="preserve">ffice facilities and </w:t>
      </w:r>
      <w:r>
        <w:rPr>
          <w:szCs w:val="24"/>
        </w:rPr>
        <w:t xml:space="preserve">other </w:t>
      </w:r>
      <w:r w:rsidR="005B5732" w:rsidRPr="00CA1E67">
        <w:rPr>
          <w:szCs w:val="24"/>
        </w:rPr>
        <w:t xml:space="preserve">tangible </w:t>
      </w:r>
      <w:r>
        <w:rPr>
          <w:szCs w:val="24"/>
        </w:rPr>
        <w:t xml:space="preserve">and intangible </w:t>
      </w:r>
      <w:r w:rsidR="005B5732" w:rsidRPr="00CA1E67">
        <w:rPr>
          <w:szCs w:val="24"/>
        </w:rPr>
        <w:t>personal property reasonably necessary to carry on its investment activities</w:t>
      </w:r>
      <w:r>
        <w:rPr>
          <w:szCs w:val="24"/>
        </w:rPr>
        <w:t>, including accounts receivable.</w:t>
      </w:r>
    </w:p>
    <w:p w14:paraId="0AA5A02D" w14:textId="2F00BAF5" w:rsidR="00D73BAF" w:rsidRDefault="00D73BAF" w:rsidP="00D73BAF">
      <w:pPr>
        <w:spacing w:after="120"/>
        <w:rPr>
          <w:szCs w:val="24"/>
        </w:rPr>
      </w:pPr>
      <w:r>
        <w:rPr>
          <w:szCs w:val="24"/>
        </w:rPr>
        <w:t>[DRAFTER’s NOTE: The state may wish to include other types of investments in this safe harbor provision to the extent their inclusion would be consistent with state sourcing rules generally.]</w:t>
      </w:r>
    </w:p>
    <w:p w14:paraId="7140B8D9" w14:textId="0AD8A243" w:rsidR="00965249" w:rsidRDefault="00965249" w:rsidP="00323B32">
      <w:pPr>
        <w:spacing w:after="120"/>
        <w:rPr>
          <w:szCs w:val="24"/>
        </w:rPr>
      </w:pPr>
      <w:r>
        <w:rPr>
          <w:szCs w:val="24"/>
        </w:rPr>
        <w:t>T</w:t>
      </w:r>
      <w:r w:rsidR="00D93241">
        <w:rPr>
          <w:szCs w:val="24"/>
        </w:rPr>
        <w:t>he</w:t>
      </w:r>
      <w:r>
        <w:rPr>
          <w:szCs w:val="24"/>
        </w:rPr>
        <w:t xml:space="preserve"> presumption </w:t>
      </w:r>
      <w:r w:rsidR="00D93241">
        <w:rPr>
          <w:szCs w:val="24"/>
        </w:rPr>
        <w:t xml:space="preserve">provided here is intended to act as a </w:t>
      </w:r>
      <w:r>
        <w:rPr>
          <w:szCs w:val="24"/>
        </w:rPr>
        <w:t xml:space="preserve">safe harbor </w:t>
      </w:r>
      <w:r w:rsidR="000231BE">
        <w:rPr>
          <w:szCs w:val="24"/>
        </w:rPr>
        <w:t>and</w:t>
      </w:r>
      <w:r>
        <w:rPr>
          <w:szCs w:val="24"/>
        </w:rPr>
        <w:t xml:space="preserve"> does not limit the application of th</w:t>
      </w:r>
      <w:r w:rsidR="00CA426B">
        <w:rPr>
          <w:szCs w:val="24"/>
        </w:rPr>
        <w:t>e</w:t>
      </w:r>
      <w:r>
        <w:rPr>
          <w:szCs w:val="24"/>
        </w:rPr>
        <w:t xml:space="preserve"> </w:t>
      </w:r>
      <w:r w:rsidR="00CA426B">
        <w:rPr>
          <w:szCs w:val="24"/>
        </w:rPr>
        <w:t xml:space="preserve">general rule provided </w:t>
      </w:r>
      <w:r w:rsidR="00D93241">
        <w:rPr>
          <w:szCs w:val="24"/>
        </w:rPr>
        <w:t xml:space="preserve">in Section (c) of </w:t>
      </w:r>
      <w:r w:rsidR="00CA426B">
        <w:rPr>
          <w:szCs w:val="24"/>
        </w:rPr>
        <w:t xml:space="preserve">this regulation. </w:t>
      </w:r>
      <w:r w:rsidR="002E133E">
        <w:rPr>
          <w:szCs w:val="24"/>
        </w:rPr>
        <w:t xml:space="preserve">The presumption provided by this Section (d) can be rebutted if the [state tax agency] can show that the investment partnership lacks economic substance or was put into place to evade tax. </w:t>
      </w:r>
    </w:p>
    <w:p w14:paraId="27081DC0" w14:textId="77777777" w:rsidR="00D93241" w:rsidRDefault="00CA426B" w:rsidP="00D73BAF">
      <w:pPr>
        <w:spacing w:before="240"/>
        <w:rPr>
          <w:szCs w:val="24"/>
        </w:rPr>
      </w:pPr>
      <w:r>
        <w:rPr>
          <w:szCs w:val="24"/>
        </w:rPr>
        <w:t>(e) Examples.</w:t>
      </w:r>
      <w:r w:rsidR="00187E5E">
        <w:rPr>
          <w:szCs w:val="24"/>
        </w:rPr>
        <w:t xml:space="preserve"> </w:t>
      </w:r>
    </w:p>
    <w:p w14:paraId="1F4F2928" w14:textId="395C5F18" w:rsidR="000231BE" w:rsidRDefault="0010305C" w:rsidP="00796AF3">
      <w:pPr>
        <w:rPr>
          <w:szCs w:val="24"/>
        </w:rPr>
      </w:pPr>
      <w:r>
        <w:rPr>
          <w:szCs w:val="24"/>
        </w:rPr>
        <w:t xml:space="preserve">General Assumptions: </w:t>
      </w:r>
      <w:r w:rsidR="00D93241">
        <w:rPr>
          <w:szCs w:val="24"/>
        </w:rPr>
        <w:t>I</w:t>
      </w:r>
      <w:r w:rsidR="00187E5E">
        <w:rPr>
          <w:szCs w:val="24"/>
        </w:rPr>
        <w:t xml:space="preserve">n each of the examples below, </w:t>
      </w:r>
      <w:r w:rsidR="00D93241">
        <w:rPr>
          <w:szCs w:val="24"/>
        </w:rPr>
        <w:t xml:space="preserve">assume </w:t>
      </w:r>
      <w:r w:rsidR="00187E5E">
        <w:rPr>
          <w:szCs w:val="24"/>
        </w:rPr>
        <w:t>Smith is a nonresident partner</w:t>
      </w:r>
      <w:r w:rsidR="00D93241">
        <w:rPr>
          <w:szCs w:val="24"/>
        </w:rPr>
        <w:t xml:space="preserve"> that holds an interest in Partnership X which has offices and activities in this state</w:t>
      </w:r>
      <w:r w:rsidR="00187E5E">
        <w:rPr>
          <w:szCs w:val="24"/>
        </w:rPr>
        <w:t>.</w:t>
      </w:r>
    </w:p>
    <w:p w14:paraId="2B44A021" w14:textId="72419ED2" w:rsidR="00385436" w:rsidRDefault="00CA426B" w:rsidP="000231BE">
      <w:pPr>
        <w:ind w:firstLine="720"/>
        <w:rPr>
          <w:szCs w:val="24"/>
        </w:rPr>
      </w:pPr>
      <w:r>
        <w:rPr>
          <w:szCs w:val="24"/>
        </w:rPr>
        <w:t xml:space="preserve">(1) </w:t>
      </w:r>
      <w:r w:rsidR="0010305C">
        <w:rPr>
          <w:szCs w:val="24"/>
        </w:rPr>
        <w:t>Simple Example</w:t>
      </w:r>
      <w:r w:rsidR="00385436">
        <w:rPr>
          <w:szCs w:val="24"/>
        </w:rPr>
        <w:t xml:space="preserve">: </w:t>
      </w:r>
    </w:p>
    <w:p w14:paraId="5C41D105" w14:textId="77777777" w:rsidR="00385436" w:rsidRDefault="00D1690D" w:rsidP="00385436">
      <w:pPr>
        <w:pStyle w:val="ListParagraph"/>
        <w:numPr>
          <w:ilvl w:val="0"/>
          <w:numId w:val="7"/>
        </w:numPr>
        <w:rPr>
          <w:szCs w:val="24"/>
        </w:rPr>
      </w:pPr>
      <w:r w:rsidRPr="00385436">
        <w:rPr>
          <w:szCs w:val="24"/>
        </w:rPr>
        <w:t xml:space="preserve">Smith meets the criteria of Section (b) of this regulation. </w:t>
      </w:r>
    </w:p>
    <w:p w14:paraId="6B4D9B1D" w14:textId="77777777" w:rsidR="00385436" w:rsidRDefault="00CA426B" w:rsidP="00385436">
      <w:pPr>
        <w:pStyle w:val="ListParagraph"/>
        <w:numPr>
          <w:ilvl w:val="0"/>
          <w:numId w:val="7"/>
        </w:numPr>
        <w:rPr>
          <w:szCs w:val="24"/>
        </w:rPr>
      </w:pPr>
      <w:r w:rsidRPr="00385436">
        <w:rPr>
          <w:szCs w:val="24"/>
        </w:rPr>
        <w:t>X meets the safe harbor of Section (</w:t>
      </w:r>
      <w:r w:rsidR="00D1690D" w:rsidRPr="00385436">
        <w:rPr>
          <w:szCs w:val="24"/>
        </w:rPr>
        <w:t>d</w:t>
      </w:r>
      <w:r w:rsidRPr="00385436">
        <w:rPr>
          <w:szCs w:val="24"/>
        </w:rPr>
        <w:t xml:space="preserve">) of this regulation. </w:t>
      </w:r>
    </w:p>
    <w:p w14:paraId="3051B889" w14:textId="77777777" w:rsidR="00385436" w:rsidRDefault="00CA426B" w:rsidP="00385436">
      <w:pPr>
        <w:pStyle w:val="ListParagraph"/>
        <w:numPr>
          <w:ilvl w:val="0"/>
          <w:numId w:val="7"/>
        </w:numPr>
        <w:rPr>
          <w:szCs w:val="24"/>
        </w:rPr>
      </w:pPr>
      <w:r w:rsidRPr="00385436">
        <w:rPr>
          <w:szCs w:val="24"/>
        </w:rPr>
        <w:t xml:space="preserve">X has dividends from corporate stock. </w:t>
      </w:r>
    </w:p>
    <w:p w14:paraId="24D97DC8" w14:textId="567F5B26" w:rsidR="00D1690D" w:rsidRPr="00385436" w:rsidRDefault="00385436" w:rsidP="00385436">
      <w:pPr>
        <w:ind w:left="1080"/>
        <w:rPr>
          <w:szCs w:val="24"/>
        </w:rPr>
      </w:pPr>
      <w:r w:rsidRPr="00385436">
        <w:rPr>
          <w:szCs w:val="24"/>
        </w:rPr>
        <w:t>The</w:t>
      </w:r>
      <w:r w:rsidR="000231BE" w:rsidRPr="00385436">
        <w:rPr>
          <w:szCs w:val="24"/>
        </w:rPr>
        <w:t xml:space="preserve"> activities of X in this state do not determine how Smith’s distributive share of the dividends are sourced. Rather, u</w:t>
      </w:r>
      <w:r w:rsidR="00CA426B" w:rsidRPr="00385436">
        <w:rPr>
          <w:szCs w:val="24"/>
        </w:rPr>
        <w:t xml:space="preserve">nder state statutes and regulations, such dividends </w:t>
      </w:r>
      <w:r w:rsidR="00D1690D" w:rsidRPr="00385436">
        <w:rPr>
          <w:szCs w:val="24"/>
        </w:rPr>
        <w:t xml:space="preserve">from investment in corporate stock recognized by an individual would be </w:t>
      </w:r>
      <w:r w:rsidR="00CA426B" w:rsidRPr="00385436">
        <w:rPr>
          <w:szCs w:val="24"/>
        </w:rPr>
        <w:t xml:space="preserve">sourced to </w:t>
      </w:r>
      <w:r w:rsidR="00D1690D" w:rsidRPr="00385436">
        <w:rPr>
          <w:szCs w:val="24"/>
        </w:rPr>
        <w:t>the</w:t>
      </w:r>
      <w:r w:rsidR="00CA426B" w:rsidRPr="00385436">
        <w:rPr>
          <w:szCs w:val="24"/>
        </w:rPr>
        <w:t xml:space="preserve"> individual’s state of residence. [Insert reference to statutes and regulations.] Therefore, Smith’s </w:t>
      </w:r>
      <w:r w:rsidR="00D1690D" w:rsidRPr="00385436">
        <w:rPr>
          <w:szCs w:val="24"/>
        </w:rPr>
        <w:t xml:space="preserve">distributive </w:t>
      </w:r>
      <w:r w:rsidR="00CA426B" w:rsidRPr="00385436">
        <w:rPr>
          <w:szCs w:val="24"/>
        </w:rPr>
        <w:t>share of the dividend</w:t>
      </w:r>
      <w:r w:rsidR="00D1690D" w:rsidRPr="00385436">
        <w:rPr>
          <w:szCs w:val="24"/>
        </w:rPr>
        <w:t xml:space="preserve"> income of X is </w:t>
      </w:r>
      <w:r w:rsidR="00D93241">
        <w:rPr>
          <w:szCs w:val="24"/>
        </w:rPr>
        <w:t>not sourced to this state</w:t>
      </w:r>
      <w:r w:rsidR="00D1690D" w:rsidRPr="00385436">
        <w:rPr>
          <w:szCs w:val="24"/>
        </w:rPr>
        <w:t>.</w:t>
      </w:r>
    </w:p>
    <w:p w14:paraId="2856054B" w14:textId="77777777" w:rsidR="000F334F" w:rsidRDefault="000F334F" w:rsidP="00796AF3">
      <w:pPr>
        <w:rPr>
          <w:szCs w:val="24"/>
        </w:rPr>
      </w:pPr>
    </w:p>
    <w:p w14:paraId="68CC6AC4" w14:textId="5FD92464" w:rsidR="00385436" w:rsidRDefault="00D1690D" w:rsidP="00796AF3">
      <w:pPr>
        <w:rPr>
          <w:szCs w:val="24"/>
        </w:rPr>
      </w:pPr>
      <w:r>
        <w:rPr>
          <w:szCs w:val="24"/>
        </w:rPr>
        <w:tab/>
        <w:t xml:space="preserve">(2) </w:t>
      </w:r>
      <w:r w:rsidR="0010305C">
        <w:rPr>
          <w:szCs w:val="24"/>
        </w:rPr>
        <w:t>Partnership Meets General Criteria but not Safe Harbor</w:t>
      </w:r>
      <w:r w:rsidR="00385436">
        <w:rPr>
          <w:szCs w:val="24"/>
        </w:rPr>
        <w:t xml:space="preserve">: </w:t>
      </w:r>
    </w:p>
    <w:p w14:paraId="33027030" w14:textId="77777777" w:rsidR="00385436" w:rsidRDefault="00D1690D" w:rsidP="00385436">
      <w:pPr>
        <w:pStyle w:val="ListParagraph"/>
        <w:numPr>
          <w:ilvl w:val="0"/>
          <w:numId w:val="8"/>
        </w:numPr>
        <w:rPr>
          <w:szCs w:val="24"/>
        </w:rPr>
      </w:pPr>
      <w:r w:rsidRPr="00385436">
        <w:rPr>
          <w:szCs w:val="24"/>
        </w:rPr>
        <w:t>Smith meets the criteria of Section (b) of this regulation.</w:t>
      </w:r>
    </w:p>
    <w:p w14:paraId="53CF4DA5" w14:textId="77777777" w:rsidR="00385436" w:rsidRDefault="00D1690D" w:rsidP="00385436">
      <w:pPr>
        <w:pStyle w:val="ListParagraph"/>
        <w:numPr>
          <w:ilvl w:val="0"/>
          <w:numId w:val="8"/>
        </w:numPr>
        <w:rPr>
          <w:szCs w:val="24"/>
        </w:rPr>
      </w:pPr>
      <w:r w:rsidRPr="00385436">
        <w:rPr>
          <w:szCs w:val="24"/>
        </w:rPr>
        <w:t xml:space="preserve"> X does not meet the safe harbor of Section (d) of this regulation, but otherwise meets the definition of a qualified investment partnership under Section (c). </w:t>
      </w:r>
    </w:p>
    <w:p w14:paraId="5BCBFD76" w14:textId="77777777" w:rsidR="00385436" w:rsidRDefault="00D1690D" w:rsidP="00385436">
      <w:pPr>
        <w:pStyle w:val="ListParagraph"/>
        <w:numPr>
          <w:ilvl w:val="0"/>
          <w:numId w:val="8"/>
        </w:numPr>
        <w:rPr>
          <w:szCs w:val="24"/>
        </w:rPr>
      </w:pPr>
      <w:r w:rsidRPr="00385436">
        <w:rPr>
          <w:szCs w:val="24"/>
        </w:rPr>
        <w:t xml:space="preserve">X has dividends from corporate stock. </w:t>
      </w:r>
    </w:p>
    <w:p w14:paraId="069A9D1A" w14:textId="708DEB94" w:rsidR="00CA426B" w:rsidRPr="00385436" w:rsidRDefault="00385436" w:rsidP="00385436">
      <w:pPr>
        <w:ind w:left="1080"/>
        <w:rPr>
          <w:szCs w:val="24"/>
        </w:rPr>
      </w:pPr>
      <w:r>
        <w:rPr>
          <w:szCs w:val="24"/>
        </w:rPr>
        <w:t>The fact that X is not presumed to be a qualified investment partnership does not prevent it from being treated as one. T</w:t>
      </w:r>
      <w:r w:rsidRPr="00385436">
        <w:rPr>
          <w:szCs w:val="24"/>
        </w:rPr>
        <w:t>he activities of X in this state do not determine how Smith’s distributive share of th</w:t>
      </w:r>
      <w:r>
        <w:rPr>
          <w:szCs w:val="24"/>
        </w:rPr>
        <w:t>e dividends are sourced.</w:t>
      </w:r>
      <w:r w:rsidRPr="00385436">
        <w:rPr>
          <w:szCs w:val="24"/>
        </w:rPr>
        <w:t xml:space="preserve"> </w:t>
      </w:r>
      <w:r>
        <w:rPr>
          <w:szCs w:val="24"/>
        </w:rPr>
        <w:t>Rather, under</w:t>
      </w:r>
      <w:r w:rsidR="00D1690D" w:rsidRPr="00385436">
        <w:rPr>
          <w:szCs w:val="24"/>
        </w:rPr>
        <w:t xml:space="preserve"> state statutes and regulations, such dividends from corporate stock recognized by an individual would be sourced to the individual’s state of residence. [Insert reference to statutes and regulations.] Therefore, Smith’s distributive share of the dividend income of X is</w:t>
      </w:r>
      <w:r w:rsidR="00D93241">
        <w:rPr>
          <w:szCs w:val="24"/>
        </w:rPr>
        <w:t xml:space="preserve"> not sourced to this state</w:t>
      </w:r>
      <w:r w:rsidR="00D1690D" w:rsidRPr="00385436">
        <w:rPr>
          <w:szCs w:val="24"/>
        </w:rPr>
        <w:t>.</w:t>
      </w:r>
    </w:p>
    <w:p w14:paraId="4D3F40D7" w14:textId="2302B69B" w:rsidR="00385436" w:rsidRDefault="00D1690D" w:rsidP="00796AF3">
      <w:pPr>
        <w:rPr>
          <w:szCs w:val="24"/>
        </w:rPr>
      </w:pPr>
      <w:r>
        <w:rPr>
          <w:szCs w:val="24"/>
        </w:rPr>
        <w:tab/>
        <w:t xml:space="preserve">(3) </w:t>
      </w:r>
      <w:r w:rsidR="0010305C">
        <w:rPr>
          <w:szCs w:val="24"/>
        </w:rPr>
        <w:t>Partnership has Gain from Sale of Real Property in this State:</w:t>
      </w:r>
    </w:p>
    <w:p w14:paraId="3896F168" w14:textId="77777777" w:rsidR="00385436" w:rsidRDefault="00D1690D" w:rsidP="00385436">
      <w:pPr>
        <w:pStyle w:val="ListParagraph"/>
        <w:numPr>
          <w:ilvl w:val="0"/>
          <w:numId w:val="9"/>
        </w:numPr>
        <w:rPr>
          <w:szCs w:val="24"/>
        </w:rPr>
      </w:pPr>
      <w:r w:rsidRPr="00385436">
        <w:rPr>
          <w:szCs w:val="24"/>
        </w:rPr>
        <w:t xml:space="preserve">Partner Smith owns an interest in Partnership X. </w:t>
      </w:r>
    </w:p>
    <w:p w14:paraId="5818CBD1" w14:textId="77777777" w:rsidR="00385436" w:rsidRDefault="00D1690D" w:rsidP="00385436">
      <w:pPr>
        <w:pStyle w:val="ListParagraph"/>
        <w:numPr>
          <w:ilvl w:val="0"/>
          <w:numId w:val="9"/>
        </w:numPr>
        <w:rPr>
          <w:szCs w:val="24"/>
        </w:rPr>
      </w:pPr>
      <w:r w:rsidRPr="00385436">
        <w:rPr>
          <w:szCs w:val="24"/>
        </w:rPr>
        <w:t xml:space="preserve">Smith meets the criteria of Section (b) of this regulation. </w:t>
      </w:r>
    </w:p>
    <w:p w14:paraId="765E7957" w14:textId="77777777" w:rsidR="00385436" w:rsidRDefault="00D1690D" w:rsidP="00385436">
      <w:pPr>
        <w:pStyle w:val="ListParagraph"/>
        <w:numPr>
          <w:ilvl w:val="0"/>
          <w:numId w:val="9"/>
        </w:numPr>
        <w:rPr>
          <w:szCs w:val="24"/>
        </w:rPr>
      </w:pPr>
      <w:r w:rsidRPr="00385436">
        <w:rPr>
          <w:szCs w:val="24"/>
        </w:rPr>
        <w:t xml:space="preserve">X does not meet the safe harbor of Section (d) of this regulation, but otherwise meets the definition of a qualified investment partnership under Section (c). </w:t>
      </w:r>
    </w:p>
    <w:p w14:paraId="43CA475D" w14:textId="77777777" w:rsidR="00385436" w:rsidRDefault="00D1690D" w:rsidP="00385436">
      <w:pPr>
        <w:pStyle w:val="ListParagraph"/>
        <w:numPr>
          <w:ilvl w:val="0"/>
          <w:numId w:val="9"/>
        </w:numPr>
        <w:rPr>
          <w:szCs w:val="24"/>
        </w:rPr>
      </w:pPr>
      <w:r w:rsidRPr="00385436">
        <w:rPr>
          <w:szCs w:val="24"/>
        </w:rPr>
        <w:t xml:space="preserve">X has a capital gain from the sale of real property in this state. </w:t>
      </w:r>
    </w:p>
    <w:p w14:paraId="39F65BD6" w14:textId="5BAC96C4" w:rsidR="00D1690D" w:rsidRPr="00385436" w:rsidRDefault="00385436" w:rsidP="00385436">
      <w:pPr>
        <w:ind w:left="1080"/>
        <w:rPr>
          <w:szCs w:val="24"/>
        </w:rPr>
      </w:pPr>
      <w:r w:rsidRPr="00385436">
        <w:rPr>
          <w:szCs w:val="24"/>
        </w:rPr>
        <w:t xml:space="preserve">The fact that X is not presumed to be a qualified investment partnership does not prevent it from being treated as one. The activities of X in this state do not determine how Smith’s distributive share of the </w:t>
      </w:r>
      <w:r>
        <w:rPr>
          <w:szCs w:val="24"/>
        </w:rPr>
        <w:t>capital gain</w:t>
      </w:r>
      <w:r w:rsidRPr="00385436">
        <w:rPr>
          <w:szCs w:val="24"/>
        </w:rPr>
        <w:t xml:space="preserve"> </w:t>
      </w:r>
      <w:r>
        <w:rPr>
          <w:szCs w:val="24"/>
        </w:rPr>
        <w:t>is</w:t>
      </w:r>
      <w:r w:rsidRPr="00385436">
        <w:rPr>
          <w:szCs w:val="24"/>
        </w:rPr>
        <w:t xml:space="preserve"> sourced. </w:t>
      </w:r>
      <w:r w:rsidR="00986C64">
        <w:rPr>
          <w:szCs w:val="24"/>
        </w:rPr>
        <w:t>Rather</w:t>
      </w:r>
      <w:r>
        <w:rPr>
          <w:szCs w:val="24"/>
        </w:rPr>
        <w:t>, u</w:t>
      </w:r>
      <w:r w:rsidR="00D1690D" w:rsidRPr="00385436">
        <w:rPr>
          <w:szCs w:val="24"/>
        </w:rPr>
        <w:t xml:space="preserve">nder state statutes and regulations, such capital gains </w:t>
      </w:r>
      <w:r>
        <w:rPr>
          <w:szCs w:val="24"/>
        </w:rPr>
        <w:t xml:space="preserve">from real property in the state that are </w:t>
      </w:r>
      <w:r w:rsidR="00D1690D" w:rsidRPr="00385436">
        <w:rPr>
          <w:szCs w:val="24"/>
        </w:rPr>
        <w:t>recognized by an individual would be sourced to this state. [Insert reference to statutes and regulations.] Therefore, Smith’s distributive share of the capital gains is sourced to this state.</w:t>
      </w:r>
    </w:p>
    <w:p w14:paraId="2A9E1E53" w14:textId="4DCF4123" w:rsidR="00385436" w:rsidRDefault="00D1690D" w:rsidP="00D1690D">
      <w:pPr>
        <w:ind w:firstLine="720"/>
        <w:rPr>
          <w:szCs w:val="24"/>
        </w:rPr>
      </w:pPr>
      <w:r w:rsidRPr="00D1690D">
        <w:rPr>
          <w:szCs w:val="24"/>
        </w:rPr>
        <w:t>(</w:t>
      </w:r>
      <w:r>
        <w:rPr>
          <w:szCs w:val="24"/>
        </w:rPr>
        <w:t>4</w:t>
      </w:r>
      <w:r w:rsidRPr="00D1690D">
        <w:rPr>
          <w:szCs w:val="24"/>
        </w:rPr>
        <w:t xml:space="preserve">) </w:t>
      </w:r>
      <w:r w:rsidR="00D05104" w:rsidRPr="00D05104">
        <w:rPr>
          <w:szCs w:val="24"/>
        </w:rPr>
        <w:t xml:space="preserve">Partnership has in </w:t>
      </w:r>
      <w:r w:rsidR="00D05104">
        <w:rPr>
          <w:szCs w:val="24"/>
        </w:rPr>
        <w:t xml:space="preserve">Distributive Share Income from Another Partnership: </w:t>
      </w:r>
    </w:p>
    <w:p w14:paraId="41959682" w14:textId="77777777" w:rsidR="00385436" w:rsidRDefault="00D1690D" w:rsidP="00385436">
      <w:pPr>
        <w:pStyle w:val="ListParagraph"/>
        <w:numPr>
          <w:ilvl w:val="0"/>
          <w:numId w:val="10"/>
        </w:numPr>
        <w:rPr>
          <w:szCs w:val="24"/>
        </w:rPr>
      </w:pPr>
      <w:r w:rsidRPr="00385436">
        <w:rPr>
          <w:szCs w:val="24"/>
        </w:rPr>
        <w:t xml:space="preserve">Smith meets the criteria of Section (b) of this regulation. </w:t>
      </w:r>
    </w:p>
    <w:p w14:paraId="193894E3" w14:textId="77777777" w:rsidR="00385436" w:rsidRDefault="00D1690D" w:rsidP="00385436">
      <w:pPr>
        <w:pStyle w:val="ListParagraph"/>
        <w:numPr>
          <w:ilvl w:val="0"/>
          <w:numId w:val="10"/>
        </w:numPr>
        <w:rPr>
          <w:szCs w:val="24"/>
        </w:rPr>
      </w:pPr>
      <w:r w:rsidRPr="00385436">
        <w:rPr>
          <w:szCs w:val="24"/>
        </w:rPr>
        <w:t xml:space="preserve">X does not meet the safe harbor of Section (d) of this regulation, but otherwise meets the definition of a qualified investment partnership under Section (c). </w:t>
      </w:r>
    </w:p>
    <w:p w14:paraId="6AC9C9C9" w14:textId="77777777" w:rsidR="00385436" w:rsidRDefault="00D1690D" w:rsidP="00385436">
      <w:pPr>
        <w:pStyle w:val="ListParagraph"/>
        <w:numPr>
          <w:ilvl w:val="0"/>
          <w:numId w:val="10"/>
        </w:numPr>
        <w:rPr>
          <w:szCs w:val="24"/>
        </w:rPr>
      </w:pPr>
      <w:r w:rsidRPr="00385436">
        <w:rPr>
          <w:szCs w:val="24"/>
        </w:rPr>
        <w:t>X has distributive share income from a</w:t>
      </w:r>
      <w:r w:rsidR="00187E5E" w:rsidRPr="00385436">
        <w:rPr>
          <w:szCs w:val="24"/>
        </w:rPr>
        <w:t xml:space="preserve">n interest in Partnership Y, doing business in this state. </w:t>
      </w:r>
    </w:p>
    <w:p w14:paraId="3B706A72" w14:textId="496D6604" w:rsidR="00D1690D" w:rsidRPr="00385436" w:rsidRDefault="00986C64" w:rsidP="00385436">
      <w:pPr>
        <w:ind w:left="1080"/>
        <w:rPr>
          <w:szCs w:val="24"/>
        </w:rPr>
      </w:pPr>
      <w:r w:rsidRPr="00986C64">
        <w:rPr>
          <w:szCs w:val="24"/>
        </w:rPr>
        <w:t>The fact that X is not presumed to be a qualified investment partnership does not prevent it from being treated as one. T</w:t>
      </w:r>
      <w:r w:rsidR="00385436" w:rsidRPr="00385436">
        <w:rPr>
          <w:szCs w:val="24"/>
        </w:rPr>
        <w:t>he activities of X in this state do not determine how Smith’s distributive share of th</w:t>
      </w:r>
      <w:r w:rsidRPr="00986C64">
        <w:rPr>
          <w:szCs w:val="24"/>
        </w:rPr>
        <w:t>e capital gain is sourced.</w:t>
      </w:r>
      <w:r w:rsidR="00385436" w:rsidRPr="00385436">
        <w:rPr>
          <w:szCs w:val="24"/>
        </w:rPr>
        <w:t xml:space="preserve"> </w:t>
      </w:r>
      <w:r w:rsidRPr="00986C64">
        <w:rPr>
          <w:szCs w:val="24"/>
        </w:rPr>
        <w:t xml:space="preserve">Rather, </w:t>
      </w:r>
      <w:r>
        <w:rPr>
          <w:szCs w:val="24"/>
        </w:rPr>
        <w:t>u</w:t>
      </w:r>
      <w:r w:rsidR="00D1690D" w:rsidRPr="00385436">
        <w:rPr>
          <w:szCs w:val="24"/>
        </w:rPr>
        <w:t xml:space="preserve">nder state statutes and regulations, such </w:t>
      </w:r>
      <w:r w:rsidR="00187E5E" w:rsidRPr="00385436">
        <w:rPr>
          <w:szCs w:val="24"/>
        </w:rPr>
        <w:t>distributive share income</w:t>
      </w:r>
      <w:r w:rsidR="00D1690D" w:rsidRPr="00385436">
        <w:rPr>
          <w:szCs w:val="24"/>
        </w:rPr>
        <w:t xml:space="preserve"> recognized by an individual would be sourced</w:t>
      </w:r>
      <w:r w:rsidR="00187E5E" w:rsidRPr="00385436">
        <w:rPr>
          <w:szCs w:val="24"/>
        </w:rPr>
        <w:t xml:space="preserve"> to this state based on the activities of Partnership Y</w:t>
      </w:r>
      <w:r w:rsidR="00D1690D" w:rsidRPr="00385436">
        <w:rPr>
          <w:szCs w:val="24"/>
        </w:rPr>
        <w:t xml:space="preserve">. [Insert reference to statutes and regulations.] Therefore, Smith’s distributive share </w:t>
      </w:r>
      <w:r w:rsidR="00187E5E" w:rsidRPr="00385436">
        <w:rPr>
          <w:szCs w:val="24"/>
        </w:rPr>
        <w:t>of the income of Partnership Y, flowing through Partnership X,</w:t>
      </w:r>
      <w:r w:rsidR="00D1690D" w:rsidRPr="00385436">
        <w:rPr>
          <w:szCs w:val="24"/>
        </w:rPr>
        <w:t xml:space="preserve"> is sourced to this state</w:t>
      </w:r>
      <w:r w:rsidR="00187E5E" w:rsidRPr="00385436">
        <w:rPr>
          <w:szCs w:val="24"/>
        </w:rPr>
        <w:t xml:space="preserve"> based on the activities of Partnership Y</w:t>
      </w:r>
      <w:r w:rsidR="00D1690D" w:rsidRPr="00385436">
        <w:rPr>
          <w:szCs w:val="24"/>
        </w:rPr>
        <w:t>.</w:t>
      </w:r>
      <w:r w:rsidR="00D1690D" w:rsidRPr="00385436">
        <w:rPr>
          <w:szCs w:val="24"/>
        </w:rPr>
        <w:tab/>
      </w:r>
    </w:p>
    <w:p w14:paraId="36CA72AF" w14:textId="64113037" w:rsidR="00986C64" w:rsidRDefault="000231BE" w:rsidP="00642FAA">
      <w:pPr>
        <w:ind w:firstLine="720"/>
        <w:rPr>
          <w:szCs w:val="24"/>
        </w:rPr>
      </w:pPr>
      <w:r>
        <w:rPr>
          <w:szCs w:val="24"/>
        </w:rPr>
        <w:t xml:space="preserve">(5) </w:t>
      </w:r>
      <w:r w:rsidR="00D05104">
        <w:rPr>
          <w:szCs w:val="24"/>
        </w:rPr>
        <w:t>Partnership is a Qualified Investment Partnership but Smith is a Dealer:</w:t>
      </w:r>
    </w:p>
    <w:p w14:paraId="43EFEE1F" w14:textId="77777777" w:rsidR="00986C64" w:rsidRDefault="000231BE" w:rsidP="00986C64">
      <w:pPr>
        <w:pStyle w:val="ListParagraph"/>
        <w:numPr>
          <w:ilvl w:val="0"/>
          <w:numId w:val="11"/>
        </w:numPr>
        <w:rPr>
          <w:szCs w:val="24"/>
        </w:rPr>
      </w:pPr>
      <w:r w:rsidRPr="00986C64">
        <w:rPr>
          <w:szCs w:val="24"/>
        </w:rPr>
        <w:t xml:space="preserve">Smith meets the criteria of Section (b) of this regulation. </w:t>
      </w:r>
    </w:p>
    <w:p w14:paraId="13ABABA6" w14:textId="77777777" w:rsidR="00986C64" w:rsidRDefault="000231BE" w:rsidP="00986C64">
      <w:pPr>
        <w:pStyle w:val="ListParagraph"/>
        <w:numPr>
          <w:ilvl w:val="0"/>
          <w:numId w:val="11"/>
        </w:numPr>
        <w:rPr>
          <w:szCs w:val="24"/>
        </w:rPr>
      </w:pPr>
      <w:r w:rsidRPr="00986C64">
        <w:rPr>
          <w:szCs w:val="24"/>
        </w:rPr>
        <w:t xml:space="preserve">X meets the safe harbor of Section (d) of this regulation. </w:t>
      </w:r>
    </w:p>
    <w:p w14:paraId="50DF067D" w14:textId="77777777" w:rsidR="00986C64" w:rsidRDefault="000231BE" w:rsidP="00986C64">
      <w:pPr>
        <w:pStyle w:val="ListParagraph"/>
        <w:numPr>
          <w:ilvl w:val="0"/>
          <w:numId w:val="11"/>
        </w:numPr>
        <w:rPr>
          <w:szCs w:val="24"/>
        </w:rPr>
      </w:pPr>
      <w:r w:rsidRPr="00986C64">
        <w:rPr>
          <w:szCs w:val="24"/>
        </w:rPr>
        <w:t xml:space="preserve">Smith acts as a dealer in investments and has customers in this state. </w:t>
      </w:r>
    </w:p>
    <w:p w14:paraId="178A1216" w14:textId="01CC41C8" w:rsidR="00A22BE3" w:rsidRPr="00986C64" w:rsidRDefault="00986C64" w:rsidP="00986C64">
      <w:pPr>
        <w:ind w:left="1080"/>
        <w:rPr>
          <w:szCs w:val="24"/>
        </w:rPr>
      </w:pPr>
      <w:r w:rsidRPr="00986C64">
        <w:rPr>
          <w:szCs w:val="24"/>
        </w:rPr>
        <w:t>The activities of X in this state do not determine how Smith’s distributive share of the dividends are sourced.</w:t>
      </w:r>
      <w:r>
        <w:rPr>
          <w:szCs w:val="24"/>
        </w:rPr>
        <w:t xml:space="preserve"> Rather, u</w:t>
      </w:r>
      <w:r w:rsidR="000231BE" w:rsidRPr="00986C64">
        <w:rPr>
          <w:szCs w:val="24"/>
        </w:rPr>
        <w:t xml:space="preserve">nder state statutes and regulations, Smith’s investment in X would be considered part </w:t>
      </w:r>
      <w:r>
        <w:rPr>
          <w:szCs w:val="24"/>
        </w:rPr>
        <w:t xml:space="preserve">of the inventory of </w:t>
      </w:r>
      <w:r w:rsidR="000231BE" w:rsidRPr="00986C64">
        <w:rPr>
          <w:szCs w:val="24"/>
        </w:rPr>
        <w:t>assets with respect to which Smith acts as a dealer. [Insert reference to statutes and regulations.] Therefore, Smith’s distributive share from X is sourced to this state as part of the income of Smith’s business as a dealer</w:t>
      </w:r>
      <w:r>
        <w:rPr>
          <w:szCs w:val="24"/>
        </w:rPr>
        <w:t xml:space="preserve"> in this state</w:t>
      </w:r>
      <w:r w:rsidR="000231BE" w:rsidRPr="00986C64">
        <w:rPr>
          <w:szCs w:val="24"/>
        </w:rPr>
        <w:t>.</w:t>
      </w:r>
    </w:p>
    <w:p w14:paraId="5353862D" w14:textId="6BD1E40E" w:rsidR="00986C64" w:rsidRDefault="00D1690D" w:rsidP="00642FAA">
      <w:pPr>
        <w:ind w:firstLine="720"/>
        <w:rPr>
          <w:szCs w:val="24"/>
        </w:rPr>
      </w:pPr>
      <w:r>
        <w:rPr>
          <w:szCs w:val="24"/>
        </w:rPr>
        <w:t>(</w:t>
      </w:r>
      <w:r w:rsidR="000F334F">
        <w:rPr>
          <w:szCs w:val="24"/>
        </w:rPr>
        <w:t>6</w:t>
      </w:r>
      <w:r>
        <w:rPr>
          <w:szCs w:val="24"/>
        </w:rPr>
        <w:t xml:space="preserve">) </w:t>
      </w:r>
      <w:r w:rsidR="00D05104">
        <w:rPr>
          <w:szCs w:val="24"/>
        </w:rPr>
        <w:t>Smith Uses Investment in Qualified Investment Partnership in Another Business:</w:t>
      </w:r>
    </w:p>
    <w:p w14:paraId="1B556553" w14:textId="77777777" w:rsidR="00986C64" w:rsidRDefault="00187E5E" w:rsidP="00986C64">
      <w:pPr>
        <w:pStyle w:val="ListParagraph"/>
        <w:numPr>
          <w:ilvl w:val="0"/>
          <w:numId w:val="12"/>
        </w:numPr>
        <w:rPr>
          <w:szCs w:val="24"/>
        </w:rPr>
      </w:pPr>
      <w:r w:rsidRPr="00986C64">
        <w:rPr>
          <w:szCs w:val="24"/>
        </w:rPr>
        <w:t xml:space="preserve">Smith meets the criteria of Section (b) of this regulation. </w:t>
      </w:r>
    </w:p>
    <w:p w14:paraId="0B66728B" w14:textId="77777777" w:rsidR="00986C64" w:rsidRDefault="00187E5E" w:rsidP="00986C64">
      <w:pPr>
        <w:pStyle w:val="ListParagraph"/>
        <w:numPr>
          <w:ilvl w:val="0"/>
          <w:numId w:val="12"/>
        </w:numPr>
        <w:rPr>
          <w:szCs w:val="24"/>
        </w:rPr>
      </w:pPr>
      <w:r w:rsidRPr="00986C64">
        <w:rPr>
          <w:szCs w:val="24"/>
        </w:rPr>
        <w:t xml:space="preserve">X meets the safe harbor of Section (d) of this regulation. </w:t>
      </w:r>
    </w:p>
    <w:p w14:paraId="13E6F06D" w14:textId="77777777" w:rsidR="00986C64" w:rsidRDefault="00187E5E" w:rsidP="00986C64">
      <w:pPr>
        <w:pStyle w:val="ListParagraph"/>
        <w:numPr>
          <w:ilvl w:val="0"/>
          <w:numId w:val="12"/>
        </w:numPr>
        <w:rPr>
          <w:szCs w:val="24"/>
        </w:rPr>
      </w:pPr>
      <w:r w:rsidRPr="00986C64">
        <w:rPr>
          <w:szCs w:val="24"/>
        </w:rPr>
        <w:t xml:space="preserve">Smith operates </w:t>
      </w:r>
      <w:r w:rsidR="00642FAA" w:rsidRPr="00986C64">
        <w:rPr>
          <w:szCs w:val="24"/>
        </w:rPr>
        <w:t xml:space="preserve">Business Y, </w:t>
      </w:r>
      <w:r w:rsidRPr="00986C64">
        <w:rPr>
          <w:szCs w:val="24"/>
        </w:rPr>
        <w:t xml:space="preserve">a sole proprietorship, in this state. </w:t>
      </w:r>
    </w:p>
    <w:p w14:paraId="73D05B6F" w14:textId="77777777" w:rsidR="00986C64" w:rsidRDefault="00187E5E" w:rsidP="00986C64">
      <w:pPr>
        <w:pStyle w:val="ListParagraph"/>
        <w:numPr>
          <w:ilvl w:val="0"/>
          <w:numId w:val="12"/>
        </w:numPr>
        <w:rPr>
          <w:szCs w:val="24"/>
        </w:rPr>
      </w:pPr>
      <w:r w:rsidRPr="00986C64">
        <w:rPr>
          <w:szCs w:val="24"/>
        </w:rPr>
        <w:t xml:space="preserve">Under state statutes and regulations, Smith’s investment in X would be considered part of the business income of Business Y.  [Insert reference to statutes and regulations.] </w:t>
      </w:r>
    </w:p>
    <w:p w14:paraId="1A2CCED5" w14:textId="37556DF4" w:rsidR="00986C64" w:rsidRDefault="00986C64" w:rsidP="005D660C">
      <w:pPr>
        <w:ind w:left="1080"/>
        <w:rPr>
          <w:szCs w:val="24"/>
        </w:rPr>
      </w:pPr>
      <w:r w:rsidRPr="00986C64">
        <w:rPr>
          <w:szCs w:val="24"/>
        </w:rPr>
        <w:t>The activities of X in this state do not determine how Smith’s distributive share of the dividends are sourced.</w:t>
      </w:r>
      <w:r>
        <w:rPr>
          <w:szCs w:val="24"/>
        </w:rPr>
        <w:t xml:space="preserve"> Rather, under state statutes and regulations, the distributive share from X would be </w:t>
      </w:r>
      <w:r w:rsidR="00187E5E" w:rsidRPr="00986C64">
        <w:rPr>
          <w:szCs w:val="24"/>
        </w:rPr>
        <w:t>sourced to this state as part of the income of Business Y.</w:t>
      </w:r>
    </w:p>
    <w:p w14:paraId="4CB9A0C9" w14:textId="62005487" w:rsidR="0010305C" w:rsidRDefault="0010305C" w:rsidP="0010305C">
      <w:pPr>
        <w:ind w:firstLine="720"/>
        <w:rPr>
          <w:szCs w:val="24"/>
        </w:rPr>
      </w:pPr>
      <w:r>
        <w:rPr>
          <w:szCs w:val="24"/>
        </w:rPr>
        <w:t>(</w:t>
      </w:r>
      <w:r w:rsidR="000F334F">
        <w:rPr>
          <w:szCs w:val="24"/>
        </w:rPr>
        <w:t>7</w:t>
      </w:r>
      <w:r>
        <w:rPr>
          <w:szCs w:val="24"/>
        </w:rPr>
        <w:t xml:space="preserve">) </w:t>
      </w:r>
      <w:r w:rsidR="00D05104">
        <w:rPr>
          <w:szCs w:val="24"/>
        </w:rPr>
        <w:t>Smith Participates in the Management of the Qualified Investment Partnership:</w:t>
      </w:r>
    </w:p>
    <w:p w14:paraId="116B905C" w14:textId="77777777" w:rsidR="0010305C" w:rsidRDefault="0010305C" w:rsidP="0010305C">
      <w:pPr>
        <w:pStyle w:val="ListParagraph"/>
        <w:numPr>
          <w:ilvl w:val="0"/>
          <w:numId w:val="14"/>
        </w:numPr>
        <w:rPr>
          <w:szCs w:val="24"/>
        </w:rPr>
      </w:pPr>
      <w:r>
        <w:rPr>
          <w:szCs w:val="24"/>
        </w:rPr>
        <w:t>Smith is a minority partner but participates in the management of X and receives a carried interest (profits interest) for the services Smith performs.</w:t>
      </w:r>
    </w:p>
    <w:p w14:paraId="623FB4F8" w14:textId="26AFCB97" w:rsidR="00AD4BC4" w:rsidRDefault="0010305C" w:rsidP="0010305C">
      <w:pPr>
        <w:pStyle w:val="ListParagraph"/>
        <w:numPr>
          <w:ilvl w:val="0"/>
          <w:numId w:val="14"/>
        </w:numPr>
        <w:rPr>
          <w:szCs w:val="24"/>
        </w:rPr>
      </w:pPr>
      <w:r>
        <w:rPr>
          <w:szCs w:val="24"/>
        </w:rPr>
        <w:t xml:space="preserve">X has dividends from corporate stock. </w:t>
      </w:r>
    </w:p>
    <w:p w14:paraId="5E7056CE" w14:textId="7559FC2B" w:rsidR="0010305C" w:rsidRPr="0010305C" w:rsidRDefault="0010305C" w:rsidP="00D73BAF">
      <w:pPr>
        <w:ind w:left="1080"/>
        <w:rPr>
          <w:szCs w:val="24"/>
        </w:rPr>
      </w:pPr>
      <w:r>
        <w:rPr>
          <w:szCs w:val="24"/>
        </w:rPr>
        <w:t xml:space="preserve">Because Smith is engaging in the management of X, Smith’s distributive share of income from X, including the share of dividends from corporate stock, is allocated and apportioned to this state based on the activities of X in this state. </w:t>
      </w:r>
    </w:p>
    <w:sectPr w:rsidR="0010305C" w:rsidRPr="0010305C" w:rsidSect="00601854">
      <w:footerReference w:type="default" r:id="rId9"/>
      <w:headerReference w:type="first" r:id="rId10"/>
      <w:pgSz w:w="12240" w:h="15840" w:code="1"/>
      <w:pgMar w:top="1152" w:right="1440" w:bottom="1152" w:left="144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4BB4F" w14:textId="77777777" w:rsidR="008C748C" w:rsidRDefault="008C748C" w:rsidP="002813E7">
      <w:pPr>
        <w:spacing w:after="0" w:line="240" w:lineRule="auto"/>
      </w:pPr>
      <w:r>
        <w:separator/>
      </w:r>
    </w:p>
  </w:endnote>
  <w:endnote w:type="continuationSeparator" w:id="0">
    <w:p w14:paraId="7BEA41A7" w14:textId="77777777" w:rsidR="008C748C" w:rsidRDefault="008C748C" w:rsidP="00281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671784"/>
      <w:docPartObj>
        <w:docPartGallery w:val="Page Numbers (Bottom of Page)"/>
        <w:docPartUnique/>
      </w:docPartObj>
    </w:sdtPr>
    <w:sdtEndPr>
      <w:rPr>
        <w:noProof/>
      </w:rPr>
    </w:sdtEndPr>
    <w:sdtContent>
      <w:p w14:paraId="7B0B36E4" w14:textId="4ED6B570" w:rsidR="00C21A40" w:rsidRDefault="00601854">
        <w:pPr>
          <w:pStyle w:val="Footer"/>
          <w:jc w:val="center"/>
        </w:pPr>
        <w:r>
          <w:rPr>
            <w:noProof/>
          </w:rPr>
          <w:drawing>
            <wp:anchor distT="0" distB="0" distL="114300" distR="114300" simplePos="0" relativeHeight="251685888" behindDoc="0" locked="0" layoutInCell="1" allowOverlap="1" wp14:anchorId="17C8D316" wp14:editId="55B7A8E4">
              <wp:simplePos x="0" y="0"/>
              <wp:positionH relativeFrom="column">
                <wp:posOffset>-111318</wp:posOffset>
              </wp:positionH>
              <wp:positionV relativeFrom="page">
                <wp:posOffset>9485878</wp:posOffset>
              </wp:positionV>
              <wp:extent cx="698500" cy="349250"/>
              <wp:effectExtent l="0" t="0" r="6350" b="0"/>
              <wp:wrapSquare wrapText="bothSides"/>
              <wp:docPr id="32" name="Picture 3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349250"/>
                      </a:xfrm>
                      <a:prstGeom prst="rect">
                        <a:avLst/>
                      </a:prstGeom>
                      <a:noFill/>
                    </pic:spPr>
                  </pic:pic>
                </a:graphicData>
              </a:graphic>
              <wp14:sizeRelH relativeFrom="page">
                <wp14:pctWidth>0</wp14:pctWidth>
              </wp14:sizeRelH>
              <wp14:sizeRelV relativeFrom="page">
                <wp14:pctHeight>0</wp14:pctHeight>
              </wp14:sizeRelV>
            </wp:anchor>
          </w:drawing>
        </w:r>
        <w:r w:rsidR="00C01410">
          <w:t>Draft Model Investment Partnership Rule – Regulation Form</w:t>
        </w:r>
        <w:r>
          <w:t xml:space="preserve">  Page </w:t>
        </w:r>
        <w:r>
          <w:fldChar w:fldCharType="begin"/>
        </w:r>
        <w:r>
          <w:instrText xml:space="preserve"> PAGE   \* MERGEFORMAT </w:instrText>
        </w:r>
        <w:r>
          <w:fldChar w:fldCharType="separate"/>
        </w:r>
        <w:r>
          <w:rPr>
            <w:noProof/>
          </w:rPr>
          <w:t>1</w:t>
        </w:r>
        <w:r>
          <w:rPr>
            <w:noProof/>
          </w:rPr>
          <w:fldChar w:fldCharType="end"/>
        </w:r>
      </w:p>
    </w:sdtContent>
  </w:sdt>
  <w:p w14:paraId="10EC017A" w14:textId="77777777" w:rsidR="00C21A40" w:rsidRDefault="00C21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DB2A0" w14:textId="77777777" w:rsidR="008C748C" w:rsidRDefault="008C748C" w:rsidP="002813E7">
      <w:pPr>
        <w:spacing w:after="0" w:line="240" w:lineRule="auto"/>
      </w:pPr>
      <w:r>
        <w:separator/>
      </w:r>
    </w:p>
  </w:footnote>
  <w:footnote w:type="continuationSeparator" w:id="0">
    <w:p w14:paraId="12825E97" w14:textId="77777777" w:rsidR="008C748C" w:rsidRDefault="008C748C" w:rsidP="00281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A0D2" w14:textId="770D51B8" w:rsidR="00BD0C85" w:rsidRDefault="00601854">
    <w:pPr>
      <w:pStyle w:val="Header"/>
    </w:pPr>
    <w:r>
      <w:rPr>
        <w:noProof/>
      </w:rPr>
      <w:drawing>
        <wp:anchor distT="0" distB="0" distL="114300" distR="114300" simplePos="0" relativeHeight="251658240" behindDoc="0" locked="0" layoutInCell="1" allowOverlap="1" wp14:anchorId="550509DC" wp14:editId="3E0A7899">
          <wp:simplePos x="0" y="0"/>
          <wp:positionH relativeFrom="column">
            <wp:posOffset>2536190</wp:posOffset>
          </wp:positionH>
          <wp:positionV relativeFrom="page">
            <wp:posOffset>229898</wp:posOffset>
          </wp:positionV>
          <wp:extent cx="874395" cy="436880"/>
          <wp:effectExtent l="0" t="0" r="1905" b="1270"/>
          <wp:wrapSquare wrapText="bothSides"/>
          <wp:docPr id="31" name="Picture 3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4395" cy="436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55F"/>
    <w:multiLevelType w:val="hybridMultilevel"/>
    <w:tmpl w:val="6608C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1509A"/>
    <w:multiLevelType w:val="hybridMultilevel"/>
    <w:tmpl w:val="DC684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C0C5D"/>
    <w:multiLevelType w:val="hybridMultilevel"/>
    <w:tmpl w:val="E22C5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173EE4"/>
    <w:multiLevelType w:val="hybridMultilevel"/>
    <w:tmpl w:val="7BBA35FE"/>
    <w:lvl w:ilvl="0" w:tplc="E168F7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F537BE"/>
    <w:multiLevelType w:val="hybridMultilevel"/>
    <w:tmpl w:val="88DCD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56441"/>
    <w:multiLevelType w:val="hybridMultilevel"/>
    <w:tmpl w:val="D8CCAB44"/>
    <w:lvl w:ilvl="0" w:tplc="7C1E1AC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11428A"/>
    <w:multiLevelType w:val="hybridMultilevel"/>
    <w:tmpl w:val="8182F194"/>
    <w:lvl w:ilvl="0" w:tplc="7C1E1A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A74125"/>
    <w:multiLevelType w:val="hybridMultilevel"/>
    <w:tmpl w:val="E2D8F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AA2FF8"/>
    <w:multiLevelType w:val="hybridMultilevel"/>
    <w:tmpl w:val="0CC65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E2244A"/>
    <w:multiLevelType w:val="hybridMultilevel"/>
    <w:tmpl w:val="3F701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02E2F"/>
    <w:multiLevelType w:val="hybridMultilevel"/>
    <w:tmpl w:val="14F4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A05AAD"/>
    <w:multiLevelType w:val="hybridMultilevel"/>
    <w:tmpl w:val="D640E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BF3C59"/>
    <w:multiLevelType w:val="hybridMultilevel"/>
    <w:tmpl w:val="A7A04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781706"/>
    <w:multiLevelType w:val="hybridMultilevel"/>
    <w:tmpl w:val="E48A0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95B25F4"/>
    <w:multiLevelType w:val="hybridMultilevel"/>
    <w:tmpl w:val="334C7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F12241"/>
    <w:multiLevelType w:val="hybridMultilevel"/>
    <w:tmpl w:val="D9CABC72"/>
    <w:lvl w:ilvl="0" w:tplc="8D961C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F5AC5"/>
    <w:multiLevelType w:val="hybridMultilevel"/>
    <w:tmpl w:val="F87C7496"/>
    <w:lvl w:ilvl="0" w:tplc="849234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330AFE"/>
    <w:multiLevelType w:val="hybridMultilevel"/>
    <w:tmpl w:val="B9FEC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5E6F65"/>
    <w:multiLevelType w:val="hybridMultilevel"/>
    <w:tmpl w:val="6D8C2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F72F16"/>
    <w:multiLevelType w:val="hybridMultilevel"/>
    <w:tmpl w:val="1F8EF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D97ADD"/>
    <w:multiLevelType w:val="hybridMultilevel"/>
    <w:tmpl w:val="F94C6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87692"/>
    <w:multiLevelType w:val="hybridMultilevel"/>
    <w:tmpl w:val="22EE8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6510037"/>
    <w:multiLevelType w:val="hybridMultilevel"/>
    <w:tmpl w:val="EBBE94EE"/>
    <w:lvl w:ilvl="0" w:tplc="9B082A5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6257B"/>
    <w:multiLevelType w:val="hybridMultilevel"/>
    <w:tmpl w:val="2A88EB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B91421C"/>
    <w:multiLevelType w:val="hybridMultilevel"/>
    <w:tmpl w:val="D06402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E0C6483"/>
    <w:multiLevelType w:val="hybridMultilevel"/>
    <w:tmpl w:val="70BA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849116">
    <w:abstractNumId w:val="22"/>
  </w:num>
  <w:num w:numId="2" w16cid:durableId="854728989">
    <w:abstractNumId w:val="24"/>
  </w:num>
  <w:num w:numId="3" w16cid:durableId="975061817">
    <w:abstractNumId w:val="10"/>
  </w:num>
  <w:num w:numId="4" w16cid:durableId="1723627789">
    <w:abstractNumId w:val="16"/>
  </w:num>
  <w:num w:numId="5" w16cid:durableId="564485341">
    <w:abstractNumId w:val="15"/>
  </w:num>
  <w:num w:numId="6" w16cid:durableId="1717853733">
    <w:abstractNumId w:val="3"/>
  </w:num>
  <w:num w:numId="7" w16cid:durableId="631404579">
    <w:abstractNumId w:val="12"/>
  </w:num>
  <w:num w:numId="8" w16cid:durableId="444160695">
    <w:abstractNumId w:val="21"/>
  </w:num>
  <w:num w:numId="9" w16cid:durableId="925922909">
    <w:abstractNumId w:val="11"/>
  </w:num>
  <w:num w:numId="10" w16cid:durableId="900944369">
    <w:abstractNumId w:val="17"/>
  </w:num>
  <w:num w:numId="11" w16cid:durableId="1030959118">
    <w:abstractNumId w:val="13"/>
  </w:num>
  <w:num w:numId="12" w16cid:durableId="781455050">
    <w:abstractNumId w:val="2"/>
  </w:num>
  <w:num w:numId="13" w16cid:durableId="1880629567">
    <w:abstractNumId w:val="8"/>
  </w:num>
  <w:num w:numId="14" w16cid:durableId="2029137519">
    <w:abstractNumId w:val="7"/>
  </w:num>
  <w:num w:numId="15" w16cid:durableId="397939162">
    <w:abstractNumId w:val="1"/>
  </w:num>
  <w:num w:numId="16" w16cid:durableId="1152140143">
    <w:abstractNumId w:val="18"/>
  </w:num>
  <w:num w:numId="17" w16cid:durableId="879971621">
    <w:abstractNumId w:val="6"/>
  </w:num>
  <w:num w:numId="18" w16cid:durableId="1480266489">
    <w:abstractNumId w:val="5"/>
  </w:num>
  <w:num w:numId="19" w16cid:durableId="291331188">
    <w:abstractNumId w:val="4"/>
  </w:num>
  <w:num w:numId="20" w16cid:durableId="949819252">
    <w:abstractNumId w:val="20"/>
  </w:num>
  <w:num w:numId="21" w16cid:durableId="618729846">
    <w:abstractNumId w:val="14"/>
  </w:num>
  <w:num w:numId="22" w16cid:durableId="1823811153">
    <w:abstractNumId w:val="0"/>
  </w:num>
  <w:num w:numId="23" w16cid:durableId="489322955">
    <w:abstractNumId w:val="9"/>
  </w:num>
  <w:num w:numId="24" w16cid:durableId="1606111109">
    <w:abstractNumId w:val="23"/>
  </w:num>
  <w:num w:numId="25" w16cid:durableId="2065791943">
    <w:abstractNumId w:val="19"/>
  </w:num>
  <w:num w:numId="26" w16cid:durableId="12281551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36C"/>
    <w:rsid w:val="000231BE"/>
    <w:rsid w:val="00035F7A"/>
    <w:rsid w:val="00046543"/>
    <w:rsid w:val="00052233"/>
    <w:rsid w:val="00056322"/>
    <w:rsid w:val="00076A97"/>
    <w:rsid w:val="000847A6"/>
    <w:rsid w:val="000A6BBE"/>
    <w:rsid w:val="000C22E7"/>
    <w:rsid w:val="000D6551"/>
    <w:rsid w:val="000F0523"/>
    <w:rsid w:val="000F10F3"/>
    <w:rsid w:val="000F28D0"/>
    <w:rsid w:val="000F334F"/>
    <w:rsid w:val="000F3E65"/>
    <w:rsid w:val="0010305C"/>
    <w:rsid w:val="00104179"/>
    <w:rsid w:val="00124016"/>
    <w:rsid w:val="00176DB3"/>
    <w:rsid w:val="00177E12"/>
    <w:rsid w:val="001827C7"/>
    <w:rsid w:val="0018651C"/>
    <w:rsid w:val="001870D7"/>
    <w:rsid w:val="00187E5E"/>
    <w:rsid w:val="00190EE7"/>
    <w:rsid w:val="001917BE"/>
    <w:rsid w:val="001A2602"/>
    <w:rsid w:val="001A43ED"/>
    <w:rsid w:val="001A5A83"/>
    <w:rsid w:val="001C30C6"/>
    <w:rsid w:val="001D3E52"/>
    <w:rsid w:val="001D4E36"/>
    <w:rsid w:val="001E13A6"/>
    <w:rsid w:val="001E7A72"/>
    <w:rsid w:val="002607B3"/>
    <w:rsid w:val="00271FCA"/>
    <w:rsid w:val="002813E7"/>
    <w:rsid w:val="00296AA8"/>
    <w:rsid w:val="002A19A1"/>
    <w:rsid w:val="002A3697"/>
    <w:rsid w:val="002B32FB"/>
    <w:rsid w:val="002C7D99"/>
    <w:rsid w:val="002D5B3E"/>
    <w:rsid w:val="002E133E"/>
    <w:rsid w:val="002E25FA"/>
    <w:rsid w:val="002E51F4"/>
    <w:rsid w:val="002E5FF8"/>
    <w:rsid w:val="002F305C"/>
    <w:rsid w:val="002F4C29"/>
    <w:rsid w:val="002F6167"/>
    <w:rsid w:val="00301348"/>
    <w:rsid w:val="00301A67"/>
    <w:rsid w:val="00313C09"/>
    <w:rsid w:val="003231CE"/>
    <w:rsid w:val="00323B32"/>
    <w:rsid w:val="003431A9"/>
    <w:rsid w:val="00343687"/>
    <w:rsid w:val="0034516C"/>
    <w:rsid w:val="003518BC"/>
    <w:rsid w:val="00353200"/>
    <w:rsid w:val="0036760E"/>
    <w:rsid w:val="00385436"/>
    <w:rsid w:val="003A29E5"/>
    <w:rsid w:val="003A434E"/>
    <w:rsid w:val="003A4CAE"/>
    <w:rsid w:val="003A7241"/>
    <w:rsid w:val="003B5F8D"/>
    <w:rsid w:val="003D34FD"/>
    <w:rsid w:val="003E3E80"/>
    <w:rsid w:val="003E464D"/>
    <w:rsid w:val="003F0E01"/>
    <w:rsid w:val="003F78F8"/>
    <w:rsid w:val="00411CC7"/>
    <w:rsid w:val="00412B46"/>
    <w:rsid w:val="00427892"/>
    <w:rsid w:val="004328CF"/>
    <w:rsid w:val="00435231"/>
    <w:rsid w:val="004441C1"/>
    <w:rsid w:val="00452174"/>
    <w:rsid w:val="00454C39"/>
    <w:rsid w:val="00457FF3"/>
    <w:rsid w:val="00481291"/>
    <w:rsid w:val="004958FA"/>
    <w:rsid w:val="0049793D"/>
    <w:rsid w:val="004A408C"/>
    <w:rsid w:val="004B7904"/>
    <w:rsid w:val="004C040C"/>
    <w:rsid w:val="004C26D4"/>
    <w:rsid w:val="004D230A"/>
    <w:rsid w:val="004F011A"/>
    <w:rsid w:val="004F0C89"/>
    <w:rsid w:val="00532559"/>
    <w:rsid w:val="00536ECD"/>
    <w:rsid w:val="00560AE6"/>
    <w:rsid w:val="00577F62"/>
    <w:rsid w:val="0059359E"/>
    <w:rsid w:val="005937EB"/>
    <w:rsid w:val="00593D5D"/>
    <w:rsid w:val="00597CDA"/>
    <w:rsid w:val="005A0F4E"/>
    <w:rsid w:val="005B5732"/>
    <w:rsid w:val="005D660C"/>
    <w:rsid w:val="005D7C1C"/>
    <w:rsid w:val="005E24B3"/>
    <w:rsid w:val="005E2C6E"/>
    <w:rsid w:val="00601854"/>
    <w:rsid w:val="00605742"/>
    <w:rsid w:val="006270AC"/>
    <w:rsid w:val="00634017"/>
    <w:rsid w:val="00637B18"/>
    <w:rsid w:val="00642FAA"/>
    <w:rsid w:val="0064513F"/>
    <w:rsid w:val="00647E3C"/>
    <w:rsid w:val="00650A7D"/>
    <w:rsid w:val="00662438"/>
    <w:rsid w:val="0068654D"/>
    <w:rsid w:val="006A189E"/>
    <w:rsid w:val="006B03E9"/>
    <w:rsid w:val="006B6B54"/>
    <w:rsid w:val="006C1136"/>
    <w:rsid w:val="006D4258"/>
    <w:rsid w:val="006D5BC2"/>
    <w:rsid w:val="0070136C"/>
    <w:rsid w:val="007046B3"/>
    <w:rsid w:val="00713FE2"/>
    <w:rsid w:val="00713FED"/>
    <w:rsid w:val="0073730A"/>
    <w:rsid w:val="00740A29"/>
    <w:rsid w:val="007444E8"/>
    <w:rsid w:val="00745AE1"/>
    <w:rsid w:val="007516A7"/>
    <w:rsid w:val="007663F6"/>
    <w:rsid w:val="007726BA"/>
    <w:rsid w:val="00775A6E"/>
    <w:rsid w:val="00784067"/>
    <w:rsid w:val="007846C0"/>
    <w:rsid w:val="00796AF3"/>
    <w:rsid w:val="007A0287"/>
    <w:rsid w:val="007A6927"/>
    <w:rsid w:val="007D4400"/>
    <w:rsid w:val="007F398B"/>
    <w:rsid w:val="00841165"/>
    <w:rsid w:val="00842F50"/>
    <w:rsid w:val="00845ECD"/>
    <w:rsid w:val="00856193"/>
    <w:rsid w:val="008569B8"/>
    <w:rsid w:val="00857AA9"/>
    <w:rsid w:val="008637AA"/>
    <w:rsid w:val="008A3FCC"/>
    <w:rsid w:val="008A5AA2"/>
    <w:rsid w:val="008A6BFA"/>
    <w:rsid w:val="008C09D2"/>
    <w:rsid w:val="008C5A99"/>
    <w:rsid w:val="008C748C"/>
    <w:rsid w:val="008C7686"/>
    <w:rsid w:val="008D2345"/>
    <w:rsid w:val="008D3966"/>
    <w:rsid w:val="008D46EA"/>
    <w:rsid w:val="008D574C"/>
    <w:rsid w:val="008D651F"/>
    <w:rsid w:val="008E1A81"/>
    <w:rsid w:val="008F2D49"/>
    <w:rsid w:val="00902A07"/>
    <w:rsid w:val="00916A9B"/>
    <w:rsid w:val="00920351"/>
    <w:rsid w:val="009509C7"/>
    <w:rsid w:val="00952F54"/>
    <w:rsid w:val="0095610D"/>
    <w:rsid w:val="00965249"/>
    <w:rsid w:val="00984146"/>
    <w:rsid w:val="0098439E"/>
    <w:rsid w:val="00985C3C"/>
    <w:rsid w:val="00986C64"/>
    <w:rsid w:val="00991A37"/>
    <w:rsid w:val="009A15B4"/>
    <w:rsid w:val="009A3142"/>
    <w:rsid w:val="009A4D68"/>
    <w:rsid w:val="009C01EE"/>
    <w:rsid w:val="009C07C5"/>
    <w:rsid w:val="009C4F64"/>
    <w:rsid w:val="009D2367"/>
    <w:rsid w:val="009D7681"/>
    <w:rsid w:val="00A06C6B"/>
    <w:rsid w:val="00A10D58"/>
    <w:rsid w:val="00A16524"/>
    <w:rsid w:val="00A22BE3"/>
    <w:rsid w:val="00A23E16"/>
    <w:rsid w:val="00A41539"/>
    <w:rsid w:val="00A429BA"/>
    <w:rsid w:val="00A5214B"/>
    <w:rsid w:val="00A56054"/>
    <w:rsid w:val="00A668E2"/>
    <w:rsid w:val="00AA6F9B"/>
    <w:rsid w:val="00AA7BEB"/>
    <w:rsid w:val="00AB78C9"/>
    <w:rsid w:val="00AC3501"/>
    <w:rsid w:val="00AC4CD0"/>
    <w:rsid w:val="00AC5C46"/>
    <w:rsid w:val="00AD092A"/>
    <w:rsid w:val="00AD4BC4"/>
    <w:rsid w:val="00AD7DE3"/>
    <w:rsid w:val="00B04953"/>
    <w:rsid w:val="00B1445F"/>
    <w:rsid w:val="00B209E3"/>
    <w:rsid w:val="00B2279E"/>
    <w:rsid w:val="00B26836"/>
    <w:rsid w:val="00B30A49"/>
    <w:rsid w:val="00B315C8"/>
    <w:rsid w:val="00B31872"/>
    <w:rsid w:val="00B326D7"/>
    <w:rsid w:val="00B4680E"/>
    <w:rsid w:val="00B50516"/>
    <w:rsid w:val="00B73F37"/>
    <w:rsid w:val="00B7605B"/>
    <w:rsid w:val="00B87B1C"/>
    <w:rsid w:val="00B916F1"/>
    <w:rsid w:val="00BA5D96"/>
    <w:rsid w:val="00BB0255"/>
    <w:rsid w:val="00BC09B0"/>
    <w:rsid w:val="00BD0C85"/>
    <w:rsid w:val="00BD1C51"/>
    <w:rsid w:val="00BD53E7"/>
    <w:rsid w:val="00BF4A0F"/>
    <w:rsid w:val="00C01410"/>
    <w:rsid w:val="00C050C5"/>
    <w:rsid w:val="00C1156E"/>
    <w:rsid w:val="00C11813"/>
    <w:rsid w:val="00C11C5E"/>
    <w:rsid w:val="00C21A40"/>
    <w:rsid w:val="00C23297"/>
    <w:rsid w:val="00C232AA"/>
    <w:rsid w:val="00C4116F"/>
    <w:rsid w:val="00C84EBD"/>
    <w:rsid w:val="00C925EF"/>
    <w:rsid w:val="00CA1E67"/>
    <w:rsid w:val="00CA426B"/>
    <w:rsid w:val="00CA7FE2"/>
    <w:rsid w:val="00CB6A3C"/>
    <w:rsid w:val="00CC2F88"/>
    <w:rsid w:val="00CC4971"/>
    <w:rsid w:val="00CC4C39"/>
    <w:rsid w:val="00CC50CA"/>
    <w:rsid w:val="00CD5026"/>
    <w:rsid w:val="00CF2C79"/>
    <w:rsid w:val="00CF2F05"/>
    <w:rsid w:val="00D05104"/>
    <w:rsid w:val="00D113B4"/>
    <w:rsid w:val="00D1616E"/>
    <w:rsid w:val="00D1690D"/>
    <w:rsid w:val="00D17F66"/>
    <w:rsid w:val="00D20EE7"/>
    <w:rsid w:val="00D55F08"/>
    <w:rsid w:val="00D729D2"/>
    <w:rsid w:val="00D73BAF"/>
    <w:rsid w:val="00D76BCF"/>
    <w:rsid w:val="00D77AB2"/>
    <w:rsid w:val="00D81E84"/>
    <w:rsid w:val="00D851BD"/>
    <w:rsid w:val="00D93241"/>
    <w:rsid w:val="00DA33E9"/>
    <w:rsid w:val="00DA4303"/>
    <w:rsid w:val="00DB02F0"/>
    <w:rsid w:val="00DD5656"/>
    <w:rsid w:val="00DE5648"/>
    <w:rsid w:val="00DF355D"/>
    <w:rsid w:val="00E204A0"/>
    <w:rsid w:val="00E3218F"/>
    <w:rsid w:val="00E3285F"/>
    <w:rsid w:val="00E3533B"/>
    <w:rsid w:val="00E42469"/>
    <w:rsid w:val="00E44F03"/>
    <w:rsid w:val="00E50C69"/>
    <w:rsid w:val="00E524B5"/>
    <w:rsid w:val="00E54D35"/>
    <w:rsid w:val="00E66CB6"/>
    <w:rsid w:val="00E72C96"/>
    <w:rsid w:val="00E72F8C"/>
    <w:rsid w:val="00E769D2"/>
    <w:rsid w:val="00E93852"/>
    <w:rsid w:val="00E94EA1"/>
    <w:rsid w:val="00EA3A51"/>
    <w:rsid w:val="00EB4ED6"/>
    <w:rsid w:val="00EC7B3F"/>
    <w:rsid w:val="00ED45CA"/>
    <w:rsid w:val="00ED7AFB"/>
    <w:rsid w:val="00EE14E1"/>
    <w:rsid w:val="00EE6C0B"/>
    <w:rsid w:val="00EE7C43"/>
    <w:rsid w:val="00F13997"/>
    <w:rsid w:val="00F161A3"/>
    <w:rsid w:val="00F4640D"/>
    <w:rsid w:val="00F53F78"/>
    <w:rsid w:val="00F60580"/>
    <w:rsid w:val="00F60D65"/>
    <w:rsid w:val="00F67A5A"/>
    <w:rsid w:val="00F72C47"/>
    <w:rsid w:val="00F82EE9"/>
    <w:rsid w:val="00F9758F"/>
    <w:rsid w:val="00FB0219"/>
    <w:rsid w:val="00FB04FE"/>
    <w:rsid w:val="00FB3DC9"/>
    <w:rsid w:val="00FB4936"/>
    <w:rsid w:val="00FD0FA5"/>
    <w:rsid w:val="00FF6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ED9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E01"/>
    <w:pPr>
      <w:spacing w:after="240" w:line="264" w:lineRule="auto"/>
    </w:pPr>
    <w:rPr>
      <w:sz w:val="24"/>
    </w:rPr>
  </w:style>
  <w:style w:type="paragraph" w:styleId="Heading1">
    <w:name w:val="heading 1"/>
    <w:basedOn w:val="Normal"/>
    <w:next w:val="Normal"/>
    <w:link w:val="Heading1Char"/>
    <w:uiPriority w:val="9"/>
    <w:qFormat/>
    <w:rsid w:val="00E524B5"/>
    <w:pPr>
      <w:keepNext/>
      <w:keepLines/>
      <w:spacing w:before="360" w:after="120"/>
      <w:outlineLvl w:val="0"/>
    </w:pPr>
    <w:rPr>
      <w:rFonts w:eastAsiaTheme="majorEastAsia" w:cstheme="majorBidi"/>
      <w:b/>
      <w:sz w:val="28"/>
      <w:szCs w:val="32"/>
      <w:u w:val="single"/>
    </w:rPr>
  </w:style>
  <w:style w:type="paragraph" w:styleId="Heading2">
    <w:name w:val="heading 2"/>
    <w:basedOn w:val="Normal"/>
    <w:next w:val="Normal"/>
    <w:link w:val="Heading2Char"/>
    <w:uiPriority w:val="9"/>
    <w:qFormat/>
    <w:rsid w:val="00E524B5"/>
    <w:pPr>
      <w:keepNext/>
      <w:keepLines/>
      <w:spacing w:before="360" w:after="120"/>
      <w:outlineLvl w:val="1"/>
    </w:pPr>
    <w:rPr>
      <w:rFonts w:eastAsiaTheme="majorEastAsia" w:cstheme="majorBidi"/>
      <w:b/>
      <w:sz w:val="26"/>
      <w:szCs w:val="26"/>
    </w:rPr>
  </w:style>
  <w:style w:type="paragraph" w:styleId="Heading3">
    <w:name w:val="heading 3"/>
    <w:basedOn w:val="Normal"/>
    <w:next w:val="Normal"/>
    <w:link w:val="Heading3Char"/>
    <w:uiPriority w:val="9"/>
    <w:qFormat/>
    <w:rsid w:val="00E524B5"/>
    <w:pPr>
      <w:keepNext/>
      <w:keepLines/>
      <w:spacing w:before="360" w:after="120"/>
      <w:outlineLvl w:val="2"/>
    </w:pPr>
    <w:rPr>
      <w:rFonts w:eastAsiaTheme="majorEastAsia" w:cstheme="majorBidi"/>
      <w:sz w:val="26"/>
      <w:szCs w:val="24"/>
      <w:u w:val="single"/>
    </w:rPr>
  </w:style>
  <w:style w:type="paragraph" w:styleId="Heading4">
    <w:name w:val="heading 4"/>
    <w:basedOn w:val="Normal"/>
    <w:next w:val="Normal"/>
    <w:link w:val="Heading4Char"/>
    <w:uiPriority w:val="9"/>
    <w:qFormat/>
    <w:rsid w:val="00745AE1"/>
    <w:pPr>
      <w:keepNext/>
      <w:keepLines/>
      <w:spacing w:before="240" w:after="120"/>
      <w:outlineLvl w:val="3"/>
    </w:pPr>
    <w:rPr>
      <w:rFonts w:eastAsiaTheme="majorEastAsia" w:cstheme="majorBidi"/>
      <w:i/>
      <w:iCs/>
    </w:rPr>
  </w:style>
  <w:style w:type="paragraph" w:styleId="Heading5">
    <w:name w:val="heading 5"/>
    <w:basedOn w:val="Normal"/>
    <w:next w:val="Normal"/>
    <w:link w:val="Heading5Char"/>
    <w:uiPriority w:val="9"/>
    <w:qFormat/>
    <w:rsid w:val="00E524B5"/>
    <w:pPr>
      <w:keepNext/>
      <w:keepLines/>
      <w:spacing w:before="120" w:after="0"/>
      <w:ind w:left="720"/>
      <w:outlineLvl w:val="4"/>
    </w:pPr>
    <w:rPr>
      <w:rFonts w:eastAsiaTheme="majorEastAsia" w:cstheme="majorBidi"/>
      <w:u w:val="single"/>
    </w:rPr>
  </w:style>
  <w:style w:type="paragraph" w:styleId="Heading6">
    <w:name w:val="heading 6"/>
    <w:basedOn w:val="Normal"/>
    <w:next w:val="Normal"/>
    <w:link w:val="Heading6Char"/>
    <w:uiPriority w:val="9"/>
    <w:rsid w:val="00745AE1"/>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rsid w:val="00745AE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rsid w:val="00745AE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rsid w:val="00745AE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24B5"/>
    <w:pPr>
      <w:spacing w:after="480" w:line="240" w:lineRule="auto"/>
      <w:contextualSpacing/>
      <w:jc w:val="center"/>
    </w:pPr>
    <w:rPr>
      <w:rFonts w:eastAsiaTheme="majorEastAsia" w:cstheme="majorBidi"/>
      <w:b/>
      <w:color w:val="404040" w:themeColor="text1" w:themeTint="BF"/>
      <w:spacing w:val="-10"/>
      <w:kern w:val="28"/>
      <w:sz w:val="36"/>
      <w:szCs w:val="56"/>
    </w:rPr>
  </w:style>
  <w:style w:type="character" w:customStyle="1" w:styleId="TitleChar">
    <w:name w:val="Title Char"/>
    <w:basedOn w:val="DefaultParagraphFont"/>
    <w:link w:val="Title"/>
    <w:uiPriority w:val="10"/>
    <w:rsid w:val="00E524B5"/>
    <w:rPr>
      <w:rFonts w:eastAsiaTheme="majorEastAsia" w:cstheme="majorBidi"/>
      <w:b/>
      <w:color w:val="404040" w:themeColor="text1" w:themeTint="BF"/>
      <w:spacing w:val="-10"/>
      <w:kern w:val="28"/>
      <w:sz w:val="36"/>
      <w:szCs w:val="56"/>
    </w:rPr>
  </w:style>
  <w:style w:type="character" w:customStyle="1" w:styleId="Heading1Char">
    <w:name w:val="Heading 1 Char"/>
    <w:basedOn w:val="DefaultParagraphFont"/>
    <w:link w:val="Heading1"/>
    <w:uiPriority w:val="9"/>
    <w:rsid w:val="00E524B5"/>
    <w:rPr>
      <w:rFonts w:eastAsiaTheme="majorEastAsia" w:cstheme="majorBidi"/>
      <w:b/>
      <w:sz w:val="28"/>
      <w:szCs w:val="32"/>
      <w:u w:val="single"/>
    </w:rPr>
  </w:style>
  <w:style w:type="character" w:customStyle="1" w:styleId="Heading2Char">
    <w:name w:val="Heading 2 Char"/>
    <w:basedOn w:val="DefaultParagraphFont"/>
    <w:link w:val="Heading2"/>
    <w:uiPriority w:val="9"/>
    <w:rsid w:val="00E524B5"/>
    <w:rPr>
      <w:rFonts w:eastAsiaTheme="majorEastAsia" w:cstheme="majorBidi"/>
      <w:b/>
      <w:sz w:val="26"/>
      <w:szCs w:val="26"/>
    </w:rPr>
  </w:style>
  <w:style w:type="character" w:customStyle="1" w:styleId="Heading3Char">
    <w:name w:val="Heading 3 Char"/>
    <w:basedOn w:val="DefaultParagraphFont"/>
    <w:link w:val="Heading3"/>
    <w:uiPriority w:val="9"/>
    <w:rsid w:val="00E524B5"/>
    <w:rPr>
      <w:rFonts w:eastAsiaTheme="majorEastAsia" w:cstheme="majorBidi"/>
      <w:sz w:val="26"/>
      <w:szCs w:val="24"/>
      <w:u w:val="single"/>
    </w:rPr>
  </w:style>
  <w:style w:type="character" w:customStyle="1" w:styleId="Heading4Char">
    <w:name w:val="Heading 4 Char"/>
    <w:basedOn w:val="DefaultParagraphFont"/>
    <w:link w:val="Heading4"/>
    <w:uiPriority w:val="9"/>
    <w:rsid w:val="00745AE1"/>
    <w:rPr>
      <w:rFonts w:eastAsiaTheme="majorEastAsia" w:cstheme="majorBidi"/>
      <w:i/>
      <w:iCs/>
      <w:sz w:val="24"/>
    </w:rPr>
  </w:style>
  <w:style w:type="character" w:customStyle="1" w:styleId="Heading5Char">
    <w:name w:val="Heading 5 Char"/>
    <w:basedOn w:val="DefaultParagraphFont"/>
    <w:link w:val="Heading5"/>
    <w:uiPriority w:val="9"/>
    <w:rsid w:val="00E524B5"/>
    <w:rPr>
      <w:rFonts w:eastAsiaTheme="majorEastAsia" w:cstheme="majorBidi"/>
      <w:sz w:val="24"/>
      <w:u w:val="single"/>
    </w:rPr>
  </w:style>
  <w:style w:type="character" w:customStyle="1" w:styleId="Heading6Char">
    <w:name w:val="Heading 6 Char"/>
    <w:basedOn w:val="DefaultParagraphFont"/>
    <w:link w:val="Heading6"/>
    <w:uiPriority w:val="9"/>
    <w:rsid w:val="00745AE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745A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745A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45AE1"/>
    <w:rPr>
      <w:rFonts w:asciiTheme="majorHAnsi" w:eastAsiaTheme="majorEastAsia" w:hAnsiTheme="majorHAnsi" w:cstheme="majorBidi"/>
      <w:i/>
      <w:iCs/>
      <w:color w:val="272727" w:themeColor="text1" w:themeTint="D8"/>
      <w:sz w:val="21"/>
      <w:szCs w:val="21"/>
    </w:rPr>
  </w:style>
  <w:style w:type="paragraph" w:customStyle="1" w:styleId="Bullet">
    <w:name w:val="Bullet"/>
    <w:basedOn w:val="Normal"/>
    <w:link w:val="BulletChar"/>
    <w:rsid w:val="00745AE1"/>
    <w:pPr>
      <w:numPr>
        <w:numId w:val="1"/>
      </w:numPr>
    </w:pPr>
  </w:style>
  <w:style w:type="character" w:customStyle="1" w:styleId="BulletChar">
    <w:name w:val="Bullet Char"/>
    <w:basedOn w:val="DefaultParagraphFont"/>
    <w:link w:val="Bullet"/>
    <w:rsid w:val="00745AE1"/>
  </w:style>
  <w:style w:type="table" w:styleId="TableGrid">
    <w:name w:val="Table Grid"/>
    <w:basedOn w:val="TableNormal"/>
    <w:uiPriority w:val="59"/>
    <w:rsid w:val="00701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70136C"/>
    <w:pPr>
      <w:ind w:left="720"/>
      <w:contextualSpacing/>
    </w:pPr>
  </w:style>
  <w:style w:type="paragraph" w:styleId="Revision">
    <w:name w:val="Revision"/>
    <w:hidden/>
    <w:uiPriority w:val="99"/>
    <w:semiHidden/>
    <w:rsid w:val="002E5FF8"/>
    <w:pPr>
      <w:spacing w:after="0" w:line="240" w:lineRule="auto"/>
    </w:pPr>
  </w:style>
  <w:style w:type="character" w:styleId="CommentReference">
    <w:name w:val="annotation reference"/>
    <w:basedOn w:val="DefaultParagraphFont"/>
    <w:uiPriority w:val="99"/>
    <w:semiHidden/>
    <w:unhideWhenUsed/>
    <w:rsid w:val="00984146"/>
    <w:rPr>
      <w:sz w:val="16"/>
      <w:szCs w:val="16"/>
    </w:rPr>
  </w:style>
  <w:style w:type="paragraph" w:styleId="CommentText">
    <w:name w:val="annotation text"/>
    <w:basedOn w:val="Normal"/>
    <w:link w:val="CommentTextChar"/>
    <w:uiPriority w:val="99"/>
    <w:unhideWhenUsed/>
    <w:rsid w:val="00984146"/>
    <w:pPr>
      <w:spacing w:line="240" w:lineRule="auto"/>
    </w:pPr>
    <w:rPr>
      <w:sz w:val="20"/>
      <w:szCs w:val="20"/>
    </w:rPr>
  </w:style>
  <w:style w:type="character" w:customStyle="1" w:styleId="CommentTextChar">
    <w:name w:val="Comment Text Char"/>
    <w:basedOn w:val="DefaultParagraphFont"/>
    <w:link w:val="CommentText"/>
    <w:uiPriority w:val="99"/>
    <w:rsid w:val="00984146"/>
    <w:rPr>
      <w:sz w:val="20"/>
      <w:szCs w:val="20"/>
    </w:rPr>
  </w:style>
  <w:style w:type="paragraph" w:styleId="CommentSubject">
    <w:name w:val="annotation subject"/>
    <w:basedOn w:val="CommentText"/>
    <w:next w:val="CommentText"/>
    <w:link w:val="CommentSubjectChar"/>
    <w:uiPriority w:val="99"/>
    <w:semiHidden/>
    <w:unhideWhenUsed/>
    <w:rsid w:val="00984146"/>
    <w:rPr>
      <w:b/>
      <w:bCs/>
    </w:rPr>
  </w:style>
  <w:style w:type="character" w:customStyle="1" w:styleId="CommentSubjectChar">
    <w:name w:val="Comment Subject Char"/>
    <w:basedOn w:val="CommentTextChar"/>
    <w:link w:val="CommentSubject"/>
    <w:uiPriority w:val="99"/>
    <w:semiHidden/>
    <w:rsid w:val="00984146"/>
    <w:rPr>
      <w:b/>
      <w:bCs/>
      <w:sz w:val="20"/>
      <w:szCs w:val="20"/>
    </w:rPr>
  </w:style>
  <w:style w:type="paragraph" w:styleId="Header">
    <w:name w:val="header"/>
    <w:basedOn w:val="Normal"/>
    <w:link w:val="HeaderChar"/>
    <w:uiPriority w:val="99"/>
    <w:unhideWhenUsed/>
    <w:rsid w:val="00281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3E7"/>
  </w:style>
  <w:style w:type="paragraph" w:styleId="Footer">
    <w:name w:val="footer"/>
    <w:basedOn w:val="Normal"/>
    <w:link w:val="FooterChar"/>
    <w:uiPriority w:val="99"/>
    <w:unhideWhenUsed/>
    <w:rsid w:val="00281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3E7"/>
  </w:style>
  <w:style w:type="character" w:styleId="Hyperlink">
    <w:name w:val="Hyperlink"/>
    <w:basedOn w:val="DefaultParagraphFont"/>
    <w:uiPriority w:val="99"/>
    <w:unhideWhenUsed/>
    <w:rsid w:val="009A4D68"/>
    <w:rPr>
      <w:color w:val="0000FF" w:themeColor="hyperlink"/>
      <w:u w:val="single"/>
    </w:rPr>
  </w:style>
  <w:style w:type="character" w:styleId="UnresolvedMention">
    <w:name w:val="Unresolved Mention"/>
    <w:basedOn w:val="DefaultParagraphFont"/>
    <w:uiPriority w:val="99"/>
    <w:semiHidden/>
    <w:unhideWhenUsed/>
    <w:rsid w:val="009A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tc.gov/uniformity/project-on-state-taxation-of-partnership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49B58-2244-4B43-BD85-1923EF41C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2420</Words>
  <Characters>13799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2023-06-15T15:18:00Z</dcterms:created>
  <dcterms:modified xsi:type="dcterms:W3CDTF">2023-06-15T15:18:00Z</dcterms:modified>
</cp:coreProperties>
</file>