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784" w14:textId="1DDB9871" w:rsidR="009B6FFD" w:rsidRPr="009B6FFD" w:rsidRDefault="009B6FFD" w:rsidP="009B6FFD">
      <w:pPr>
        <w:spacing w:after="0"/>
        <w:rPr>
          <w:rFonts w:cstheme="minorHAnsi"/>
          <w:b/>
          <w:bCs/>
          <w:sz w:val="28"/>
          <w:szCs w:val="28"/>
        </w:rPr>
      </w:pPr>
      <w:r w:rsidRPr="009B6FFD">
        <w:rPr>
          <w:noProof/>
          <w:sz w:val="20"/>
          <w:szCs w:val="22"/>
        </w:rPr>
        <w:drawing>
          <wp:anchor distT="0" distB="0" distL="114300" distR="114300" simplePos="0" relativeHeight="251661312" behindDoc="0" locked="0" layoutInCell="1" allowOverlap="1" wp14:anchorId="0C73FB46" wp14:editId="04CE7CDA">
            <wp:simplePos x="0" y="0"/>
            <wp:positionH relativeFrom="column">
              <wp:posOffset>107950</wp:posOffset>
            </wp:positionH>
            <wp:positionV relativeFrom="paragraph">
              <wp:posOffset>0</wp:posOffset>
            </wp:positionV>
            <wp:extent cx="1231900" cy="6667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900" cy="666750"/>
                    </a:xfrm>
                    <a:prstGeom prst="rect">
                      <a:avLst/>
                    </a:prstGeom>
                  </pic:spPr>
                </pic:pic>
              </a:graphicData>
            </a:graphic>
            <wp14:sizeRelH relativeFrom="margin">
              <wp14:pctWidth>0</wp14:pctWidth>
            </wp14:sizeRelH>
            <wp14:sizeRelV relativeFrom="margin">
              <wp14:pctHeight>0</wp14:pctHeight>
            </wp14:sizeRelV>
          </wp:anchor>
        </w:drawing>
      </w:r>
      <w:r w:rsidR="007A4398" w:rsidRPr="009B6FFD">
        <w:rPr>
          <w:rFonts w:cstheme="minorHAnsi"/>
          <w:b/>
          <w:bCs/>
          <w:sz w:val="28"/>
          <w:szCs w:val="28"/>
        </w:rPr>
        <w:t>WORKING DRAFT</w:t>
      </w:r>
      <w:r w:rsidR="0039789D" w:rsidRPr="009B6FFD">
        <w:rPr>
          <w:rFonts w:cstheme="minorHAnsi"/>
          <w:b/>
          <w:bCs/>
          <w:sz w:val="28"/>
          <w:szCs w:val="28"/>
        </w:rPr>
        <w:t xml:space="preserve">: </w:t>
      </w:r>
      <w:r w:rsidR="00827E02" w:rsidRPr="009B6FFD">
        <w:rPr>
          <w:rFonts w:cstheme="minorHAnsi"/>
          <w:b/>
          <w:bCs/>
          <w:sz w:val="28"/>
          <w:szCs w:val="28"/>
        </w:rPr>
        <w:t xml:space="preserve">STATE </w:t>
      </w:r>
      <w:r w:rsidR="006A1308" w:rsidRPr="009B6FFD">
        <w:rPr>
          <w:rFonts w:cstheme="minorHAnsi"/>
          <w:b/>
          <w:bCs/>
          <w:sz w:val="28"/>
          <w:szCs w:val="28"/>
        </w:rPr>
        <w:t xml:space="preserve">INCOME </w:t>
      </w:r>
      <w:r w:rsidR="00827E02" w:rsidRPr="009B6FFD">
        <w:rPr>
          <w:rFonts w:cstheme="minorHAnsi"/>
          <w:b/>
          <w:bCs/>
          <w:sz w:val="28"/>
          <w:szCs w:val="28"/>
        </w:rPr>
        <w:t xml:space="preserve">TAXATION </w:t>
      </w:r>
      <w:r w:rsidR="006A1308" w:rsidRPr="009B6FFD">
        <w:rPr>
          <w:rFonts w:cstheme="minorHAnsi"/>
          <w:b/>
          <w:bCs/>
          <w:sz w:val="28"/>
          <w:szCs w:val="28"/>
        </w:rPr>
        <w:t xml:space="preserve">of </w:t>
      </w:r>
      <w:r w:rsidRPr="009B6FFD">
        <w:rPr>
          <w:rFonts w:cstheme="minorHAnsi"/>
          <w:b/>
          <w:bCs/>
          <w:sz w:val="28"/>
          <w:szCs w:val="28"/>
        </w:rPr>
        <w:t xml:space="preserve">PARTNERS AND </w:t>
      </w:r>
      <w:r w:rsidR="006A1308" w:rsidRPr="009B6FFD">
        <w:rPr>
          <w:rFonts w:cstheme="minorHAnsi"/>
          <w:b/>
          <w:bCs/>
          <w:sz w:val="28"/>
          <w:szCs w:val="28"/>
        </w:rPr>
        <w:t>PARTNERSHIPS</w:t>
      </w:r>
    </w:p>
    <w:p w14:paraId="574C0BF7" w14:textId="3921EB52" w:rsidR="009B6FFD" w:rsidRPr="009B6FFD" w:rsidRDefault="009B6FFD" w:rsidP="009B6FFD">
      <w:pPr>
        <w:spacing w:after="0"/>
        <w:rPr>
          <w:rFonts w:cstheme="minorHAnsi"/>
          <w:b/>
          <w:bCs/>
          <w:sz w:val="28"/>
          <w:szCs w:val="28"/>
        </w:rPr>
      </w:pPr>
      <w:proofErr w:type="spellStart"/>
      <w:r w:rsidRPr="009B6FFD">
        <w:rPr>
          <w:rFonts w:cstheme="minorHAnsi"/>
          <w:b/>
          <w:bCs/>
          <w:sz w:val="28"/>
          <w:szCs w:val="28"/>
        </w:rPr>
        <w:t>MTC</w:t>
      </w:r>
      <w:proofErr w:type="spellEnd"/>
      <w:r w:rsidRPr="009B6FFD">
        <w:rPr>
          <w:rFonts w:cstheme="minorHAnsi"/>
          <w:b/>
          <w:bCs/>
          <w:sz w:val="28"/>
          <w:szCs w:val="28"/>
        </w:rPr>
        <w:t xml:space="preserve"> STAFF MEMO – CONTEXT AND ISSUE OUTLINE</w:t>
      </w:r>
    </w:p>
    <w:p w14:paraId="1AACFC1B" w14:textId="4E976112" w:rsidR="00827E02" w:rsidRPr="009B6FFD" w:rsidRDefault="00034A2D" w:rsidP="009B6FFD">
      <w:pPr>
        <w:spacing w:after="0"/>
        <w:rPr>
          <w:rFonts w:cstheme="minorHAnsi"/>
          <w:b/>
          <w:bCs/>
          <w:sz w:val="24"/>
        </w:rPr>
      </w:pPr>
      <w:r w:rsidRPr="009B6FFD">
        <w:rPr>
          <w:rFonts w:cstheme="minorHAnsi"/>
          <w:b/>
          <w:bCs/>
          <w:sz w:val="24"/>
        </w:rPr>
        <w:t xml:space="preserve">CURRENT AS OF </w:t>
      </w:r>
      <w:r w:rsidR="009A01B5">
        <w:rPr>
          <w:rFonts w:cstheme="minorHAnsi"/>
          <w:b/>
          <w:bCs/>
          <w:sz w:val="24"/>
        </w:rPr>
        <w:t>MARCH 15</w:t>
      </w:r>
      <w:r w:rsidRPr="009B6FFD">
        <w:rPr>
          <w:rFonts w:cstheme="minorHAnsi"/>
          <w:b/>
          <w:bCs/>
          <w:sz w:val="24"/>
        </w:rPr>
        <w:t>, 2021</w:t>
      </w:r>
    </w:p>
    <w:p w14:paraId="66A80E0B" w14:textId="77777777" w:rsidR="009B6FFD" w:rsidRDefault="009B6FFD" w:rsidP="00CB27E3">
      <w:pPr>
        <w:rPr>
          <w:rFonts w:cstheme="minorHAnsi"/>
          <w:sz w:val="24"/>
        </w:rPr>
      </w:pPr>
    </w:p>
    <w:p w14:paraId="73606658" w14:textId="75CA531E" w:rsidR="00544DF0" w:rsidRDefault="00544DF0" w:rsidP="00CB27E3">
      <w:pPr>
        <w:rPr>
          <w:rFonts w:cstheme="minorHAnsi"/>
          <w:sz w:val="24"/>
        </w:rPr>
      </w:pPr>
      <w:r w:rsidRPr="00207F6D">
        <w:rPr>
          <w:rFonts w:cstheme="minorHAnsi"/>
          <w:sz w:val="24"/>
          <w:highlight w:val="yellow"/>
        </w:rPr>
        <w:t xml:space="preserve">NOTE: The primary revisions to this working draft are: (1) The section under Important Federal Partnership Tax Concepts – No. 10 – International </w:t>
      </w:r>
      <w:r w:rsidR="00207F6D" w:rsidRPr="00207F6D">
        <w:rPr>
          <w:rFonts w:cstheme="minorHAnsi"/>
          <w:sz w:val="24"/>
          <w:highlight w:val="yellow"/>
        </w:rPr>
        <w:t>Tax Provisions, starting at page 27 and (2) the Issue Outline, Issues Related to Sale of a Partnership Interest, starting at page 40.</w:t>
      </w:r>
    </w:p>
    <w:p w14:paraId="08673472" w14:textId="5942D133" w:rsidR="001455AE" w:rsidRPr="00724F5F" w:rsidRDefault="007A4398" w:rsidP="00CB27E3">
      <w:pPr>
        <w:rPr>
          <w:rFonts w:cstheme="minorHAnsi"/>
          <w:sz w:val="24"/>
        </w:rPr>
      </w:pPr>
      <w:r>
        <w:rPr>
          <w:rFonts w:cstheme="minorHAnsi"/>
          <w:sz w:val="24"/>
        </w:rPr>
        <w:t xml:space="preserve">The </w:t>
      </w:r>
      <w:r w:rsidR="001455AE" w:rsidRPr="001455AE">
        <w:rPr>
          <w:rFonts w:cstheme="minorHAnsi"/>
          <w:sz w:val="24"/>
        </w:rPr>
        <w:t xml:space="preserve">purpose </w:t>
      </w:r>
      <w:r>
        <w:rPr>
          <w:rFonts w:cstheme="minorHAnsi"/>
          <w:sz w:val="24"/>
        </w:rPr>
        <w:t>of this working draft is</w:t>
      </w:r>
      <w:r w:rsidR="001455AE" w:rsidRPr="001455AE">
        <w:rPr>
          <w:rFonts w:cstheme="minorHAnsi"/>
          <w:sz w:val="24"/>
        </w:rPr>
        <w:t xml:space="preserve"> to aid discussion of state partnership tax issues as part of the </w:t>
      </w:r>
      <w:proofErr w:type="spellStart"/>
      <w:r w:rsidR="001455AE" w:rsidRPr="001455AE">
        <w:rPr>
          <w:rFonts w:cstheme="minorHAnsi"/>
          <w:sz w:val="24"/>
        </w:rPr>
        <w:t>MTC</w:t>
      </w:r>
      <w:proofErr w:type="spellEnd"/>
      <w:r w:rsidR="001455AE" w:rsidRPr="001455AE">
        <w:rPr>
          <w:rFonts w:cstheme="minorHAnsi"/>
          <w:sz w:val="24"/>
        </w:rPr>
        <w:t xml:space="preserve"> uniformity process. </w:t>
      </w:r>
      <w:r>
        <w:rPr>
          <w:rFonts w:cstheme="minorHAnsi"/>
          <w:sz w:val="24"/>
        </w:rPr>
        <w:t>This draft</w:t>
      </w:r>
      <w:r w:rsidR="001455AE" w:rsidRPr="001455AE">
        <w:rPr>
          <w:rFonts w:cstheme="minorHAnsi"/>
          <w:sz w:val="24"/>
        </w:rPr>
        <w:t xml:space="preserve"> is divided into two</w:t>
      </w:r>
      <w:r w:rsidR="00427510">
        <w:rPr>
          <w:rFonts w:cstheme="minorHAnsi"/>
          <w:sz w:val="24"/>
        </w:rPr>
        <w:t xml:space="preserve"> main parts </w:t>
      </w:r>
      <w:r w:rsidR="009B6FFD">
        <w:rPr>
          <w:rFonts w:cstheme="minorHAnsi"/>
          <w:sz w:val="24"/>
        </w:rPr>
        <w:t>–</w:t>
      </w:r>
      <w:r w:rsidR="00427510">
        <w:rPr>
          <w:rFonts w:cstheme="minorHAnsi"/>
          <w:sz w:val="24"/>
        </w:rPr>
        <w:t xml:space="preserve"> </w:t>
      </w:r>
      <w:r w:rsidR="009B6FFD">
        <w:rPr>
          <w:rFonts w:cstheme="minorHAnsi"/>
          <w:sz w:val="24"/>
        </w:rPr>
        <w:t xml:space="preserve">General </w:t>
      </w:r>
      <w:r w:rsidR="001455AE" w:rsidRPr="001455AE">
        <w:rPr>
          <w:rFonts w:cstheme="minorHAnsi"/>
          <w:sz w:val="24"/>
        </w:rPr>
        <w:t>Context</w:t>
      </w:r>
      <w:r w:rsidR="001455AE">
        <w:rPr>
          <w:rFonts w:cstheme="minorHAnsi"/>
          <w:szCs w:val="22"/>
        </w:rPr>
        <w:t xml:space="preserve"> </w:t>
      </w:r>
      <w:r w:rsidR="009B6FFD">
        <w:rPr>
          <w:rFonts w:cstheme="minorHAnsi"/>
          <w:szCs w:val="22"/>
        </w:rPr>
        <w:t>for State Taxation</w:t>
      </w:r>
      <w:r w:rsidR="00427510">
        <w:rPr>
          <w:rFonts w:cstheme="minorHAnsi"/>
          <w:szCs w:val="22"/>
        </w:rPr>
        <w:t xml:space="preserve"> and the Issue Outline. </w:t>
      </w:r>
    </w:p>
    <w:sdt>
      <w:sdtPr>
        <w:rPr>
          <w:rFonts w:eastAsiaTheme="minorEastAsia"/>
          <w:b w:val="0"/>
          <w:bCs w:val="0"/>
          <w:caps w:val="0"/>
          <w:kern w:val="0"/>
          <w:sz w:val="22"/>
          <w:szCs w:val="24"/>
          <w:u w:val="none"/>
        </w:rPr>
        <w:id w:val="1248615459"/>
        <w:docPartObj>
          <w:docPartGallery w:val="Table of Contents"/>
          <w:docPartUnique/>
        </w:docPartObj>
      </w:sdtPr>
      <w:sdtEndPr>
        <w:rPr>
          <w:noProof/>
        </w:rPr>
      </w:sdtEndPr>
      <w:sdtContent>
        <w:p w14:paraId="0A94AF9B" w14:textId="53C77091" w:rsidR="00427510" w:rsidRDefault="00427510" w:rsidP="00CB27E3">
          <w:pPr>
            <w:pStyle w:val="TOCHeading"/>
          </w:pPr>
          <w:r>
            <w:t>Contents</w:t>
          </w:r>
        </w:p>
        <w:p w14:paraId="5BD3DD5D" w14:textId="36B19D92" w:rsidR="00207F6D" w:rsidRDefault="00427510">
          <w:pPr>
            <w:pStyle w:val="TOC1"/>
            <w:tabs>
              <w:tab w:val="right" w:leader="dot" w:pos="12950"/>
            </w:tabs>
            <w:rPr>
              <w:rFonts w:cstheme="minorBidi"/>
              <w:noProof/>
              <w:szCs w:val="22"/>
            </w:rPr>
          </w:pPr>
          <w:r>
            <w:fldChar w:fldCharType="begin"/>
          </w:r>
          <w:r>
            <w:instrText xml:space="preserve"> TOC \o "1-3" \h \z \u </w:instrText>
          </w:r>
          <w:r>
            <w:fldChar w:fldCharType="separate"/>
          </w:r>
          <w:hyperlink w:anchor="_Toc66686516" w:history="1">
            <w:r w:rsidR="00207F6D" w:rsidRPr="0042155A">
              <w:rPr>
                <w:rStyle w:val="Hyperlink"/>
                <w:noProof/>
              </w:rPr>
              <w:t>Introduction</w:t>
            </w:r>
            <w:r w:rsidR="00207F6D">
              <w:rPr>
                <w:noProof/>
                <w:webHidden/>
              </w:rPr>
              <w:tab/>
            </w:r>
            <w:r w:rsidR="00207F6D">
              <w:rPr>
                <w:noProof/>
                <w:webHidden/>
              </w:rPr>
              <w:fldChar w:fldCharType="begin"/>
            </w:r>
            <w:r w:rsidR="00207F6D">
              <w:rPr>
                <w:noProof/>
                <w:webHidden/>
              </w:rPr>
              <w:instrText xml:space="preserve"> PAGEREF _Toc66686516 \h </w:instrText>
            </w:r>
            <w:r w:rsidR="00207F6D">
              <w:rPr>
                <w:noProof/>
                <w:webHidden/>
              </w:rPr>
            </w:r>
            <w:r w:rsidR="00207F6D">
              <w:rPr>
                <w:noProof/>
                <w:webHidden/>
              </w:rPr>
              <w:fldChar w:fldCharType="separate"/>
            </w:r>
            <w:r w:rsidR="00695690">
              <w:rPr>
                <w:noProof/>
                <w:webHidden/>
              </w:rPr>
              <w:t>4</w:t>
            </w:r>
            <w:r w:rsidR="00207F6D">
              <w:rPr>
                <w:noProof/>
                <w:webHidden/>
              </w:rPr>
              <w:fldChar w:fldCharType="end"/>
            </w:r>
          </w:hyperlink>
        </w:p>
        <w:p w14:paraId="69E018D7" w14:textId="6AC4AABF" w:rsidR="00207F6D" w:rsidRDefault="00CE6608">
          <w:pPr>
            <w:pStyle w:val="TOC1"/>
            <w:tabs>
              <w:tab w:val="right" w:leader="dot" w:pos="12950"/>
            </w:tabs>
            <w:rPr>
              <w:rFonts w:cstheme="minorBidi"/>
              <w:noProof/>
              <w:szCs w:val="22"/>
            </w:rPr>
          </w:pPr>
          <w:hyperlink w:anchor="_Toc66686517" w:history="1">
            <w:r w:rsidR="00207F6D" w:rsidRPr="0042155A">
              <w:rPr>
                <w:rStyle w:val="Hyperlink"/>
                <w:noProof/>
              </w:rPr>
              <w:t>GENERAL CONTEXT FOR STATE PARTNERSHIP TAXATION</w:t>
            </w:r>
            <w:r w:rsidR="00207F6D">
              <w:rPr>
                <w:noProof/>
                <w:webHidden/>
              </w:rPr>
              <w:tab/>
            </w:r>
            <w:r w:rsidR="00207F6D">
              <w:rPr>
                <w:noProof/>
                <w:webHidden/>
              </w:rPr>
              <w:fldChar w:fldCharType="begin"/>
            </w:r>
            <w:r w:rsidR="00207F6D">
              <w:rPr>
                <w:noProof/>
                <w:webHidden/>
              </w:rPr>
              <w:instrText xml:space="preserve"> PAGEREF _Toc66686517 \h </w:instrText>
            </w:r>
            <w:r w:rsidR="00207F6D">
              <w:rPr>
                <w:noProof/>
                <w:webHidden/>
              </w:rPr>
            </w:r>
            <w:r w:rsidR="00207F6D">
              <w:rPr>
                <w:noProof/>
                <w:webHidden/>
              </w:rPr>
              <w:fldChar w:fldCharType="separate"/>
            </w:r>
            <w:r w:rsidR="00695690">
              <w:rPr>
                <w:noProof/>
                <w:webHidden/>
              </w:rPr>
              <w:t>4</w:t>
            </w:r>
            <w:r w:rsidR="00207F6D">
              <w:rPr>
                <w:noProof/>
                <w:webHidden/>
              </w:rPr>
              <w:fldChar w:fldCharType="end"/>
            </w:r>
          </w:hyperlink>
        </w:p>
        <w:p w14:paraId="5525EB10" w14:textId="0185BE17" w:rsidR="00207F6D" w:rsidRDefault="00CE6608">
          <w:pPr>
            <w:pStyle w:val="TOC2"/>
            <w:tabs>
              <w:tab w:val="left" w:pos="660"/>
              <w:tab w:val="right" w:leader="dot" w:pos="12950"/>
            </w:tabs>
            <w:rPr>
              <w:rFonts w:cstheme="minorBidi"/>
              <w:noProof/>
              <w:szCs w:val="22"/>
            </w:rPr>
          </w:pPr>
          <w:hyperlink w:anchor="_Toc66686518" w:history="1">
            <w:r w:rsidR="00207F6D" w:rsidRPr="0042155A">
              <w:rPr>
                <w:rStyle w:val="Hyperlink"/>
                <w:noProof/>
              </w:rPr>
              <w:t>1.</w:t>
            </w:r>
            <w:r w:rsidR="00207F6D">
              <w:rPr>
                <w:rFonts w:cstheme="minorBidi"/>
                <w:noProof/>
                <w:szCs w:val="22"/>
              </w:rPr>
              <w:tab/>
            </w:r>
            <w:r w:rsidR="00207F6D" w:rsidRPr="0042155A">
              <w:rPr>
                <w:rStyle w:val="Hyperlink"/>
                <w:noProof/>
              </w:rPr>
              <w:t>Aggregate Versus Entity Theory</w:t>
            </w:r>
            <w:r w:rsidR="00207F6D">
              <w:rPr>
                <w:noProof/>
                <w:webHidden/>
              </w:rPr>
              <w:tab/>
            </w:r>
            <w:r w:rsidR="00207F6D">
              <w:rPr>
                <w:noProof/>
                <w:webHidden/>
              </w:rPr>
              <w:fldChar w:fldCharType="begin"/>
            </w:r>
            <w:r w:rsidR="00207F6D">
              <w:rPr>
                <w:noProof/>
                <w:webHidden/>
              </w:rPr>
              <w:instrText xml:space="preserve"> PAGEREF _Toc66686518 \h </w:instrText>
            </w:r>
            <w:r w:rsidR="00207F6D">
              <w:rPr>
                <w:noProof/>
                <w:webHidden/>
              </w:rPr>
            </w:r>
            <w:r w:rsidR="00207F6D">
              <w:rPr>
                <w:noProof/>
                <w:webHidden/>
              </w:rPr>
              <w:fldChar w:fldCharType="separate"/>
            </w:r>
            <w:r w:rsidR="00695690">
              <w:rPr>
                <w:noProof/>
                <w:webHidden/>
              </w:rPr>
              <w:t>4</w:t>
            </w:r>
            <w:r w:rsidR="00207F6D">
              <w:rPr>
                <w:noProof/>
                <w:webHidden/>
              </w:rPr>
              <w:fldChar w:fldCharType="end"/>
            </w:r>
          </w:hyperlink>
        </w:p>
        <w:p w14:paraId="2AB7A16D" w14:textId="07F86EBC" w:rsidR="00207F6D" w:rsidRDefault="00CE6608">
          <w:pPr>
            <w:pStyle w:val="TOC2"/>
            <w:tabs>
              <w:tab w:val="left" w:pos="660"/>
              <w:tab w:val="right" w:leader="dot" w:pos="12950"/>
            </w:tabs>
            <w:rPr>
              <w:rFonts w:cstheme="minorBidi"/>
              <w:noProof/>
              <w:szCs w:val="22"/>
            </w:rPr>
          </w:pPr>
          <w:hyperlink w:anchor="_Toc66686519" w:history="1">
            <w:r w:rsidR="00207F6D" w:rsidRPr="0042155A">
              <w:rPr>
                <w:rStyle w:val="Hyperlink"/>
                <w:noProof/>
              </w:rPr>
              <w:t>2.</w:t>
            </w:r>
            <w:r w:rsidR="00207F6D">
              <w:rPr>
                <w:rFonts w:cstheme="minorBidi"/>
                <w:noProof/>
                <w:szCs w:val="22"/>
              </w:rPr>
              <w:tab/>
            </w:r>
            <w:r w:rsidR="00207F6D" w:rsidRPr="0042155A">
              <w:rPr>
                <w:rStyle w:val="Hyperlink"/>
                <w:noProof/>
              </w:rPr>
              <w:t>Economic Substance</w:t>
            </w:r>
            <w:r w:rsidR="00207F6D">
              <w:rPr>
                <w:noProof/>
                <w:webHidden/>
              </w:rPr>
              <w:tab/>
            </w:r>
            <w:r w:rsidR="00207F6D">
              <w:rPr>
                <w:noProof/>
                <w:webHidden/>
              </w:rPr>
              <w:fldChar w:fldCharType="begin"/>
            </w:r>
            <w:r w:rsidR="00207F6D">
              <w:rPr>
                <w:noProof/>
                <w:webHidden/>
              </w:rPr>
              <w:instrText xml:space="preserve"> PAGEREF _Toc66686519 \h </w:instrText>
            </w:r>
            <w:r w:rsidR="00207F6D">
              <w:rPr>
                <w:noProof/>
                <w:webHidden/>
              </w:rPr>
            </w:r>
            <w:r w:rsidR="00207F6D">
              <w:rPr>
                <w:noProof/>
                <w:webHidden/>
              </w:rPr>
              <w:fldChar w:fldCharType="separate"/>
            </w:r>
            <w:r w:rsidR="00695690">
              <w:rPr>
                <w:noProof/>
                <w:webHidden/>
              </w:rPr>
              <w:t>5</w:t>
            </w:r>
            <w:r w:rsidR="00207F6D">
              <w:rPr>
                <w:noProof/>
                <w:webHidden/>
              </w:rPr>
              <w:fldChar w:fldCharType="end"/>
            </w:r>
          </w:hyperlink>
        </w:p>
        <w:p w14:paraId="61B8998E" w14:textId="48AAE8CD" w:rsidR="00207F6D" w:rsidRDefault="00CE6608">
          <w:pPr>
            <w:pStyle w:val="TOC2"/>
            <w:tabs>
              <w:tab w:val="left" w:pos="660"/>
              <w:tab w:val="right" w:leader="dot" w:pos="12950"/>
            </w:tabs>
            <w:rPr>
              <w:rFonts w:cstheme="minorBidi"/>
              <w:noProof/>
              <w:szCs w:val="22"/>
            </w:rPr>
          </w:pPr>
          <w:hyperlink w:anchor="_Toc66686520" w:history="1">
            <w:r w:rsidR="00207F6D" w:rsidRPr="0042155A">
              <w:rPr>
                <w:rStyle w:val="Hyperlink"/>
                <w:noProof/>
              </w:rPr>
              <w:t>3.</w:t>
            </w:r>
            <w:r w:rsidR="00207F6D">
              <w:rPr>
                <w:rFonts w:cstheme="minorBidi"/>
                <w:noProof/>
                <w:szCs w:val="22"/>
              </w:rPr>
              <w:tab/>
            </w:r>
            <w:r w:rsidR="00207F6D" w:rsidRPr="0042155A">
              <w:rPr>
                <w:rStyle w:val="Hyperlink"/>
                <w:noProof/>
              </w:rPr>
              <w:t>Partnerships Distinguished from Other Persons</w:t>
            </w:r>
            <w:r w:rsidR="00207F6D">
              <w:rPr>
                <w:noProof/>
                <w:webHidden/>
              </w:rPr>
              <w:tab/>
            </w:r>
            <w:r w:rsidR="00207F6D">
              <w:rPr>
                <w:noProof/>
                <w:webHidden/>
              </w:rPr>
              <w:fldChar w:fldCharType="begin"/>
            </w:r>
            <w:r w:rsidR="00207F6D">
              <w:rPr>
                <w:noProof/>
                <w:webHidden/>
              </w:rPr>
              <w:instrText xml:space="preserve"> PAGEREF _Toc66686520 \h </w:instrText>
            </w:r>
            <w:r w:rsidR="00207F6D">
              <w:rPr>
                <w:noProof/>
                <w:webHidden/>
              </w:rPr>
            </w:r>
            <w:r w:rsidR="00207F6D">
              <w:rPr>
                <w:noProof/>
                <w:webHidden/>
              </w:rPr>
              <w:fldChar w:fldCharType="separate"/>
            </w:r>
            <w:r w:rsidR="00695690">
              <w:rPr>
                <w:noProof/>
                <w:webHidden/>
              </w:rPr>
              <w:t>5</w:t>
            </w:r>
            <w:r w:rsidR="00207F6D">
              <w:rPr>
                <w:noProof/>
                <w:webHidden/>
              </w:rPr>
              <w:fldChar w:fldCharType="end"/>
            </w:r>
          </w:hyperlink>
        </w:p>
        <w:p w14:paraId="01E7B6F4" w14:textId="440B6C81" w:rsidR="00207F6D" w:rsidRDefault="00CE6608">
          <w:pPr>
            <w:pStyle w:val="TOC2"/>
            <w:tabs>
              <w:tab w:val="left" w:pos="660"/>
              <w:tab w:val="right" w:leader="dot" w:pos="12950"/>
            </w:tabs>
            <w:rPr>
              <w:rFonts w:cstheme="minorBidi"/>
              <w:noProof/>
              <w:szCs w:val="22"/>
            </w:rPr>
          </w:pPr>
          <w:hyperlink w:anchor="_Toc66686521" w:history="1">
            <w:r w:rsidR="00207F6D" w:rsidRPr="0042155A">
              <w:rPr>
                <w:rStyle w:val="Hyperlink"/>
                <w:noProof/>
              </w:rPr>
              <w:t>4.</w:t>
            </w:r>
            <w:r w:rsidR="00207F6D">
              <w:rPr>
                <w:rFonts w:cstheme="minorBidi"/>
                <w:noProof/>
                <w:szCs w:val="22"/>
              </w:rPr>
              <w:tab/>
            </w:r>
            <w:r w:rsidR="00207F6D" w:rsidRPr="0042155A">
              <w:rPr>
                <w:rStyle w:val="Hyperlink"/>
                <w:noProof/>
              </w:rPr>
              <w:t>Authority of State Law – Generally</w:t>
            </w:r>
            <w:r w:rsidR="00207F6D">
              <w:rPr>
                <w:noProof/>
                <w:webHidden/>
              </w:rPr>
              <w:tab/>
            </w:r>
            <w:r w:rsidR="00207F6D">
              <w:rPr>
                <w:noProof/>
                <w:webHidden/>
              </w:rPr>
              <w:fldChar w:fldCharType="begin"/>
            </w:r>
            <w:r w:rsidR="00207F6D">
              <w:rPr>
                <w:noProof/>
                <w:webHidden/>
              </w:rPr>
              <w:instrText xml:space="preserve"> PAGEREF _Toc66686521 \h </w:instrText>
            </w:r>
            <w:r w:rsidR="00207F6D">
              <w:rPr>
                <w:noProof/>
                <w:webHidden/>
              </w:rPr>
            </w:r>
            <w:r w:rsidR="00207F6D">
              <w:rPr>
                <w:noProof/>
                <w:webHidden/>
              </w:rPr>
              <w:fldChar w:fldCharType="separate"/>
            </w:r>
            <w:r w:rsidR="00695690">
              <w:rPr>
                <w:noProof/>
                <w:webHidden/>
              </w:rPr>
              <w:t>6</w:t>
            </w:r>
            <w:r w:rsidR="00207F6D">
              <w:rPr>
                <w:noProof/>
                <w:webHidden/>
              </w:rPr>
              <w:fldChar w:fldCharType="end"/>
            </w:r>
          </w:hyperlink>
        </w:p>
        <w:p w14:paraId="3162645E" w14:textId="2B047CB6" w:rsidR="00207F6D" w:rsidRDefault="00CE6608">
          <w:pPr>
            <w:pStyle w:val="TOC2"/>
            <w:tabs>
              <w:tab w:val="left" w:pos="660"/>
              <w:tab w:val="right" w:leader="dot" w:pos="12950"/>
            </w:tabs>
            <w:rPr>
              <w:rFonts w:cstheme="minorBidi"/>
              <w:noProof/>
              <w:szCs w:val="22"/>
            </w:rPr>
          </w:pPr>
          <w:hyperlink w:anchor="_Toc66686522" w:history="1">
            <w:r w:rsidR="00207F6D" w:rsidRPr="0042155A">
              <w:rPr>
                <w:rStyle w:val="Hyperlink"/>
                <w:noProof/>
              </w:rPr>
              <w:t>5.</w:t>
            </w:r>
            <w:r w:rsidR="00207F6D">
              <w:rPr>
                <w:rFonts w:cstheme="minorBidi"/>
                <w:noProof/>
                <w:szCs w:val="22"/>
              </w:rPr>
              <w:tab/>
            </w:r>
            <w:r w:rsidR="00207F6D" w:rsidRPr="0042155A">
              <w:rPr>
                <w:rStyle w:val="Hyperlink"/>
                <w:noProof/>
              </w:rPr>
              <w:t>Federal Tax Conformity</w:t>
            </w:r>
            <w:r w:rsidR="00207F6D">
              <w:rPr>
                <w:noProof/>
                <w:webHidden/>
              </w:rPr>
              <w:tab/>
            </w:r>
            <w:r w:rsidR="00207F6D">
              <w:rPr>
                <w:noProof/>
                <w:webHidden/>
              </w:rPr>
              <w:fldChar w:fldCharType="begin"/>
            </w:r>
            <w:r w:rsidR="00207F6D">
              <w:rPr>
                <w:noProof/>
                <w:webHidden/>
              </w:rPr>
              <w:instrText xml:space="preserve"> PAGEREF _Toc66686522 \h </w:instrText>
            </w:r>
            <w:r w:rsidR="00207F6D">
              <w:rPr>
                <w:noProof/>
                <w:webHidden/>
              </w:rPr>
            </w:r>
            <w:r w:rsidR="00207F6D">
              <w:rPr>
                <w:noProof/>
                <w:webHidden/>
              </w:rPr>
              <w:fldChar w:fldCharType="separate"/>
            </w:r>
            <w:r w:rsidR="00695690">
              <w:rPr>
                <w:noProof/>
                <w:webHidden/>
              </w:rPr>
              <w:t>7</w:t>
            </w:r>
            <w:r w:rsidR="00207F6D">
              <w:rPr>
                <w:noProof/>
                <w:webHidden/>
              </w:rPr>
              <w:fldChar w:fldCharType="end"/>
            </w:r>
          </w:hyperlink>
        </w:p>
        <w:p w14:paraId="26B126B2" w14:textId="075C0896" w:rsidR="00207F6D" w:rsidRDefault="00CE6608">
          <w:pPr>
            <w:pStyle w:val="TOC2"/>
            <w:tabs>
              <w:tab w:val="left" w:pos="660"/>
              <w:tab w:val="right" w:leader="dot" w:pos="12950"/>
            </w:tabs>
            <w:rPr>
              <w:rFonts w:cstheme="minorBidi"/>
              <w:noProof/>
              <w:szCs w:val="22"/>
            </w:rPr>
          </w:pPr>
          <w:hyperlink w:anchor="_Toc66686523" w:history="1">
            <w:r w:rsidR="00207F6D" w:rsidRPr="0042155A">
              <w:rPr>
                <w:rStyle w:val="Hyperlink"/>
                <w:noProof/>
              </w:rPr>
              <w:t>6.</w:t>
            </w:r>
            <w:r w:rsidR="00207F6D">
              <w:rPr>
                <w:rFonts w:cstheme="minorBidi"/>
                <w:noProof/>
                <w:szCs w:val="22"/>
              </w:rPr>
              <w:tab/>
            </w:r>
            <w:r w:rsidR="00207F6D" w:rsidRPr="0042155A">
              <w:rPr>
                <w:rStyle w:val="Hyperlink"/>
                <w:noProof/>
              </w:rPr>
              <w:t>Summary</w:t>
            </w:r>
            <w:r w:rsidR="00207F6D">
              <w:rPr>
                <w:noProof/>
                <w:webHidden/>
              </w:rPr>
              <w:tab/>
            </w:r>
            <w:r w:rsidR="00207F6D">
              <w:rPr>
                <w:noProof/>
                <w:webHidden/>
              </w:rPr>
              <w:fldChar w:fldCharType="begin"/>
            </w:r>
            <w:r w:rsidR="00207F6D">
              <w:rPr>
                <w:noProof/>
                <w:webHidden/>
              </w:rPr>
              <w:instrText xml:space="preserve"> PAGEREF _Toc66686523 \h </w:instrText>
            </w:r>
            <w:r w:rsidR="00207F6D">
              <w:rPr>
                <w:noProof/>
                <w:webHidden/>
              </w:rPr>
            </w:r>
            <w:r w:rsidR="00207F6D">
              <w:rPr>
                <w:noProof/>
                <w:webHidden/>
              </w:rPr>
              <w:fldChar w:fldCharType="separate"/>
            </w:r>
            <w:r w:rsidR="00695690">
              <w:rPr>
                <w:noProof/>
                <w:webHidden/>
              </w:rPr>
              <w:t>8</w:t>
            </w:r>
            <w:r w:rsidR="00207F6D">
              <w:rPr>
                <w:noProof/>
                <w:webHidden/>
              </w:rPr>
              <w:fldChar w:fldCharType="end"/>
            </w:r>
          </w:hyperlink>
        </w:p>
        <w:p w14:paraId="75263C26" w14:textId="5F534DF7" w:rsidR="00207F6D" w:rsidRDefault="00CE6608">
          <w:pPr>
            <w:pStyle w:val="TOC1"/>
            <w:tabs>
              <w:tab w:val="right" w:leader="dot" w:pos="12950"/>
            </w:tabs>
            <w:rPr>
              <w:rFonts w:cstheme="minorBidi"/>
              <w:noProof/>
              <w:szCs w:val="22"/>
            </w:rPr>
          </w:pPr>
          <w:hyperlink w:anchor="_Toc66686524" w:history="1">
            <w:r w:rsidR="00207F6D" w:rsidRPr="0042155A">
              <w:rPr>
                <w:rStyle w:val="Hyperlink"/>
                <w:noProof/>
              </w:rPr>
              <w:t>PARTNERSHIP FORMS AND STRUCTURES</w:t>
            </w:r>
            <w:r w:rsidR="00207F6D">
              <w:rPr>
                <w:noProof/>
                <w:webHidden/>
              </w:rPr>
              <w:tab/>
            </w:r>
            <w:r w:rsidR="00207F6D">
              <w:rPr>
                <w:noProof/>
                <w:webHidden/>
              </w:rPr>
              <w:fldChar w:fldCharType="begin"/>
            </w:r>
            <w:r w:rsidR="00207F6D">
              <w:rPr>
                <w:noProof/>
                <w:webHidden/>
              </w:rPr>
              <w:instrText xml:space="preserve"> PAGEREF _Toc66686524 \h </w:instrText>
            </w:r>
            <w:r w:rsidR="00207F6D">
              <w:rPr>
                <w:noProof/>
                <w:webHidden/>
              </w:rPr>
            </w:r>
            <w:r w:rsidR="00207F6D">
              <w:rPr>
                <w:noProof/>
                <w:webHidden/>
              </w:rPr>
              <w:fldChar w:fldCharType="separate"/>
            </w:r>
            <w:r w:rsidR="00695690">
              <w:rPr>
                <w:noProof/>
                <w:webHidden/>
              </w:rPr>
              <w:t>9</w:t>
            </w:r>
            <w:r w:rsidR="00207F6D">
              <w:rPr>
                <w:noProof/>
                <w:webHidden/>
              </w:rPr>
              <w:fldChar w:fldCharType="end"/>
            </w:r>
          </w:hyperlink>
        </w:p>
        <w:p w14:paraId="56DE7491" w14:textId="2FE69E59" w:rsidR="00207F6D" w:rsidRDefault="00CE6608">
          <w:pPr>
            <w:pStyle w:val="TOC2"/>
            <w:tabs>
              <w:tab w:val="left" w:pos="660"/>
              <w:tab w:val="right" w:leader="dot" w:pos="12950"/>
            </w:tabs>
            <w:rPr>
              <w:rFonts w:cstheme="minorBidi"/>
              <w:noProof/>
              <w:szCs w:val="22"/>
            </w:rPr>
          </w:pPr>
          <w:hyperlink w:anchor="_Toc66686525" w:history="1">
            <w:r w:rsidR="00207F6D" w:rsidRPr="0042155A">
              <w:rPr>
                <w:rStyle w:val="Hyperlink"/>
                <w:noProof/>
              </w:rPr>
              <w:t>1.</w:t>
            </w:r>
            <w:r w:rsidR="00207F6D">
              <w:rPr>
                <w:rFonts w:cstheme="minorBidi"/>
                <w:noProof/>
                <w:szCs w:val="22"/>
              </w:rPr>
              <w:tab/>
            </w:r>
            <w:r w:rsidR="00207F6D" w:rsidRPr="0042155A">
              <w:rPr>
                <w:rStyle w:val="Hyperlink"/>
                <w:noProof/>
              </w:rPr>
              <w:t>State Governing Statutes</w:t>
            </w:r>
            <w:r w:rsidR="00207F6D">
              <w:rPr>
                <w:noProof/>
                <w:webHidden/>
              </w:rPr>
              <w:tab/>
            </w:r>
            <w:r w:rsidR="00207F6D">
              <w:rPr>
                <w:noProof/>
                <w:webHidden/>
              </w:rPr>
              <w:fldChar w:fldCharType="begin"/>
            </w:r>
            <w:r w:rsidR="00207F6D">
              <w:rPr>
                <w:noProof/>
                <w:webHidden/>
              </w:rPr>
              <w:instrText xml:space="preserve"> PAGEREF _Toc66686525 \h </w:instrText>
            </w:r>
            <w:r w:rsidR="00207F6D">
              <w:rPr>
                <w:noProof/>
                <w:webHidden/>
              </w:rPr>
            </w:r>
            <w:r w:rsidR="00207F6D">
              <w:rPr>
                <w:noProof/>
                <w:webHidden/>
              </w:rPr>
              <w:fldChar w:fldCharType="separate"/>
            </w:r>
            <w:r w:rsidR="00695690">
              <w:rPr>
                <w:noProof/>
                <w:webHidden/>
              </w:rPr>
              <w:t>9</w:t>
            </w:r>
            <w:r w:rsidR="00207F6D">
              <w:rPr>
                <w:noProof/>
                <w:webHidden/>
              </w:rPr>
              <w:fldChar w:fldCharType="end"/>
            </w:r>
          </w:hyperlink>
        </w:p>
        <w:p w14:paraId="2F2AB4C5" w14:textId="15E7F93F" w:rsidR="00207F6D" w:rsidRDefault="00CE6608">
          <w:pPr>
            <w:pStyle w:val="TOC2"/>
            <w:tabs>
              <w:tab w:val="left" w:pos="660"/>
              <w:tab w:val="right" w:leader="dot" w:pos="12950"/>
            </w:tabs>
            <w:rPr>
              <w:rFonts w:cstheme="minorBidi"/>
              <w:noProof/>
              <w:szCs w:val="22"/>
            </w:rPr>
          </w:pPr>
          <w:hyperlink w:anchor="_Toc66686526" w:history="1">
            <w:r w:rsidR="00207F6D" w:rsidRPr="0042155A">
              <w:rPr>
                <w:rStyle w:val="Hyperlink"/>
                <w:noProof/>
              </w:rPr>
              <w:t>2.</w:t>
            </w:r>
            <w:r w:rsidR="00207F6D">
              <w:rPr>
                <w:rFonts w:cstheme="minorBidi"/>
                <w:noProof/>
                <w:szCs w:val="22"/>
              </w:rPr>
              <w:tab/>
            </w:r>
            <w:r w:rsidR="00207F6D" w:rsidRPr="0042155A">
              <w:rPr>
                <w:rStyle w:val="Hyperlink"/>
                <w:noProof/>
              </w:rPr>
              <w:t>Inherent Flexibility</w:t>
            </w:r>
            <w:r w:rsidR="00207F6D">
              <w:rPr>
                <w:noProof/>
                <w:webHidden/>
              </w:rPr>
              <w:tab/>
            </w:r>
            <w:r w:rsidR="00207F6D">
              <w:rPr>
                <w:noProof/>
                <w:webHidden/>
              </w:rPr>
              <w:fldChar w:fldCharType="begin"/>
            </w:r>
            <w:r w:rsidR="00207F6D">
              <w:rPr>
                <w:noProof/>
                <w:webHidden/>
              </w:rPr>
              <w:instrText xml:space="preserve"> PAGEREF _Toc66686526 \h </w:instrText>
            </w:r>
            <w:r w:rsidR="00207F6D">
              <w:rPr>
                <w:noProof/>
                <w:webHidden/>
              </w:rPr>
            </w:r>
            <w:r w:rsidR="00207F6D">
              <w:rPr>
                <w:noProof/>
                <w:webHidden/>
              </w:rPr>
              <w:fldChar w:fldCharType="separate"/>
            </w:r>
            <w:r w:rsidR="00695690">
              <w:rPr>
                <w:noProof/>
                <w:webHidden/>
              </w:rPr>
              <w:t>9</w:t>
            </w:r>
            <w:r w:rsidR="00207F6D">
              <w:rPr>
                <w:noProof/>
                <w:webHidden/>
              </w:rPr>
              <w:fldChar w:fldCharType="end"/>
            </w:r>
          </w:hyperlink>
        </w:p>
        <w:p w14:paraId="1465B818" w14:textId="7BE4EEE1" w:rsidR="00207F6D" w:rsidRDefault="00CE6608">
          <w:pPr>
            <w:pStyle w:val="TOC2"/>
            <w:tabs>
              <w:tab w:val="left" w:pos="660"/>
              <w:tab w:val="right" w:leader="dot" w:pos="12950"/>
            </w:tabs>
            <w:rPr>
              <w:rFonts w:cstheme="minorBidi"/>
              <w:noProof/>
              <w:szCs w:val="22"/>
            </w:rPr>
          </w:pPr>
          <w:hyperlink w:anchor="_Toc66686527" w:history="1">
            <w:r w:rsidR="00207F6D" w:rsidRPr="0042155A">
              <w:rPr>
                <w:rStyle w:val="Hyperlink"/>
                <w:noProof/>
              </w:rPr>
              <w:t>3.</w:t>
            </w:r>
            <w:r w:rsidR="00207F6D">
              <w:rPr>
                <w:rFonts w:cstheme="minorBidi"/>
                <w:noProof/>
                <w:szCs w:val="22"/>
              </w:rPr>
              <w:tab/>
            </w:r>
            <w:r w:rsidR="00207F6D" w:rsidRPr="0042155A">
              <w:rPr>
                <w:rStyle w:val="Hyperlink"/>
                <w:noProof/>
              </w:rPr>
              <w:t>Terms for What it Means to be a Partner</w:t>
            </w:r>
            <w:r w:rsidR="00207F6D">
              <w:rPr>
                <w:noProof/>
                <w:webHidden/>
              </w:rPr>
              <w:tab/>
            </w:r>
            <w:r w:rsidR="00207F6D">
              <w:rPr>
                <w:noProof/>
                <w:webHidden/>
              </w:rPr>
              <w:fldChar w:fldCharType="begin"/>
            </w:r>
            <w:r w:rsidR="00207F6D">
              <w:rPr>
                <w:noProof/>
                <w:webHidden/>
              </w:rPr>
              <w:instrText xml:space="preserve"> PAGEREF _Toc66686527 \h </w:instrText>
            </w:r>
            <w:r w:rsidR="00207F6D">
              <w:rPr>
                <w:noProof/>
                <w:webHidden/>
              </w:rPr>
            </w:r>
            <w:r w:rsidR="00207F6D">
              <w:rPr>
                <w:noProof/>
                <w:webHidden/>
              </w:rPr>
              <w:fldChar w:fldCharType="separate"/>
            </w:r>
            <w:r w:rsidR="00695690">
              <w:rPr>
                <w:noProof/>
                <w:webHidden/>
              </w:rPr>
              <w:t>9</w:t>
            </w:r>
            <w:r w:rsidR="00207F6D">
              <w:rPr>
                <w:noProof/>
                <w:webHidden/>
              </w:rPr>
              <w:fldChar w:fldCharType="end"/>
            </w:r>
          </w:hyperlink>
        </w:p>
        <w:p w14:paraId="1D5431FC" w14:textId="4774C08A" w:rsidR="00207F6D" w:rsidRDefault="00CE6608">
          <w:pPr>
            <w:pStyle w:val="TOC2"/>
            <w:tabs>
              <w:tab w:val="left" w:pos="660"/>
              <w:tab w:val="right" w:leader="dot" w:pos="12950"/>
            </w:tabs>
            <w:rPr>
              <w:rFonts w:cstheme="minorBidi"/>
              <w:noProof/>
              <w:szCs w:val="22"/>
            </w:rPr>
          </w:pPr>
          <w:hyperlink w:anchor="_Toc66686528" w:history="1">
            <w:r w:rsidR="00207F6D" w:rsidRPr="0042155A">
              <w:rPr>
                <w:rStyle w:val="Hyperlink"/>
                <w:noProof/>
              </w:rPr>
              <w:t>4.</w:t>
            </w:r>
            <w:r w:rsidR="00207F6D">
              <w:rPr>
                <w:rFonts w:cstheme="minorBidi"/>
                <w:noProof/>
                <w:szCs w:val="22"/>
              </w:rPr>
              <w:tab/>
            </w:r>
            <w:r w:rsidR="00207F6D" w:rsidRPr="0042155A">
              <w:rPr>
                <w:rStyle w:val="Hyperlink"/>
                <w:noProof/>
              </w:rPr>
              <w:t>Partners May Act Other than in Their Capacity as Partners</w:t>
            </w:r>
            <w:r w:rsidR="00207F6D">
              <w:rPr>
                <w:noProof/>
                <w:webHidden/>
              </w:rPr>
              <w:tab/>
            </w:r>
            <w:r w:rsidR="00207F6D">
              <w:rPr>
                <w:noProof/>
                <w:webHidden/>
              </w:rPr>
              <w:fldChar w:fldCharType="begin"/>
            </w:r>
            <w:r w:rsidR="00207F6D">
              <w:rPr>
                <w:noProof/>
                <w:webHidden/>
              </w:rPr>
              <w:instrText xml:space="preserve"> PAGEREF _Toc66686528 \h </w:instrText>
            </w:r>
            <w:r w:rsidR="00207F6D">
              <w:rPr>
                <w:noProof/>
                <w:webHidden/>
              </w:rPr>
            </w:r>
            <w:r w:rsidR="00207F6D">
              <w:rPr>
                <w:noProof/>
                <w:webHidden/>
              </w:rPr>
              <w:fldChar w:fldCharType="separate"/>
            </w:r>
            <w:r w:rsidR="00695690">
              <w:rPr>
                <w:noProof/>
                <w:webHidden/>
              </w:rPr>
              <w:t>11</w:t>
            </w:r>
            <w:r w:rsidR="00207F6D">
              <w:rPr>
                <w:noProof/>
                <w:webHidden/>
              </w:rPr>
              <w:fldChar w:fldCharType="end"/>
            </w:r>
          </w:hyperlink>
        </w:p>
        <w:p w14:paraId="420E4C0A" w14:textId="7B3F9F5C" w:rsidR="00207F6D" w:rsidRDefault="00CE6608">
          <w:pPr>
            <w:pStyle w:val="TOC2"/>
            <w:tabs>
              <w:tab w:val="left" w:pos="660"/>
              <w:tab w:val="right" w:leader="dot" w:pos="12950"/>
            </w:tabs>
            <w:rPr>
              <w:rFonts w:cstheme="minorBidi"/>
              <w:noProof/>
              <w:szCs w:val="22"/>
            </w:rPr>
          </w:pPr>
          <w:hyperlink w:anchor="_Toc66686529" w:history="1">
            <w:r w:rsidR="00207F6D" w:rsidRPr="0042155A">
              <w:rPr>
                <w:rStyle w:val="Hyperlink"/>
                <w:noProof/>
              </w:rPr>
              <w:t>5.</w:t>
            </w:r>
            <w:r w:rsidR="00207F6D">
              <w:rPr>
                <w:rFonts w:cstheme="minorBidi"/>
                <w:noProof/>
                <w:szCs w:val="22"/>
              </w:rPr>
              <w:tab/>
            </w:r>
            <w:r w:rsidR="00207F6D" w:rsidRPr="0042155A">
              <w:rPr>
                <w:rStyle w:val="Hyperlink"/>
                <w:noProof/>
              </w:rPr>
              <w:t>Importance of Management, Transferability, Continuity, and Liability</w:t>
            </w:r>
            <w:r w:rsidR="00207F6D">
              <w:rPr>
                <w:noProof/>
                <w:webHidden/>
              </w:rPr>
              <w:tab/>
            </w:r>
            <w:r w:rsidR="00207F6D">
              <w:rPr>
                <w:noProof/>
                <w:webHidden/>
              </w:rPr>
              <w:fldChar w:fldCharType="begin"/>
            </w:r>
            <w:r w:rsidR="00207F6D">
              <w:rPr>
                <w:noProof/>
                <w:webHidden/>
              </w:rPr>
              <w:instrText xml:space="preserve"> PAGEREF _Toc66686529 \h </w:instrText>
            </w:r>
            <w:r w:rsidR="00207F6D">
              <w:rPr>
                <w:noProof/>
                <w:webHidden/>
              </w:rPr>
            </w:r>
            <w:r w:rsidR="00207F6D">
              <w:rPr>
                <w:noProof/>
                <w:webHidden/>
              </w:rPr>
              <w:fldChar w:fldCharType="separate"/>
            </w:r>
            <w:r w:rsidR="00695690">
              <w:rPr>
                <w:noProof/>
                <w:webHidden/>
              </w:rPr>
              <w:t>11</w:t>
            </w:r>
            <w:r w:rsidR="00207F6D">
              <w:rPr>
                <w:noProof/>
                <w:webHidden/>
              </w:rPr>
              <w:fldChar w:fldCharType="end"/>
            </w:r>
          </w:hyperlink>
        </w:p>
        <w:p w14:paraId="3987FE04" w14:textId="4CD2FEDF" w:rsidR="00207F6D" w:rsidRDefault="00CE6608">
          <w:pPr>
            <w:pStyle w:val="TOC2"/>
            <w:tabs>
              <w:tab w:val="left" w:pos="660"/>
              <w:tab w:val="right" w:leader="dot" w:pos="12950"/>
            </w:tabs>
            <w:rPr>
              <w:rFonts w:cstheme="minorBidi"/>
              <w:noProof/>
              <w:szCs w:val="22"/>
            </w:rPr>
          </w:pPr>
          <w:hyperlink w:anchor="_Toc66686530" w:history="1">
            <w:r w:rsidR="00207F6D" w:rsidRPr="0042155A">
              <w:rPr>
                <w:rStyle w:val="Hyperlink"/>
                <w:noProof/>
              </w:rPr>
              <w:t>6.</w:t>
            </w:r>
            <w:r w:rsidR="00207F6D">
              <w:rPr>
                <w:rFonts w:cstheme="minorBidi"/>
                <w:noProof/>
                <w:szCs w:val="22"/>
              </w:rPr>
              <w:tab/>
            </w:r>
            <w:r w:rsidR="00207F6D" w:rsidRPr="0042155A">
              <w:rPr>
                <w:rStyle w:val="Hyperlink"/>
                <w:noProof/>
              </w:rPr>
              <w:t>Different Partnership Forms Under the ULC Model Acts</w:t>
            </w:r>
            <w:r w:rsidR="00207F6D">
              <w:rPr>
                <w:noProof/>
                <w:webHidden/>
              </w:rPr>
              <w:tab/>
            </w:r>
            <w:r w:rsidR="00207F6D">
              <w:rPr>
                <w:noProof/>
                <w:webHidden/>
              </w:rPr>
              <w:fldChar w:fldCharType="begin"/>
            </w:r>
            <w:r w:rsidR="00207F6D">
              <w:rPr>
                <w:noProof/>
                <w:webHidden/>
              </w:rPr>
              <w:instrText xml:space="preserve"> PAGEREF _Toc66686530 \h </w:instrText>
            </w:r>
            <w:r w:rsidR="00207F6D">
              <w:rPr>
                <w:noProof/>
                <w:webHidden/>
              </w:rPr>
            </w:r>
            <w:r w:rsidR="00207F6D">
              <w:rPr>
                <w:noProof/>
                <w:webHidden/>
              </w:rPr>
              <w:fldChar w:fldCharType="separate"/>
            </w:r>
            <w:r w:rsidR="00695690">
              <w:rPr>
                <w:noProof/>
                <w:webHidden/>
              </w:rPr>
              <w:t>11</w:t>
            </w:r>
            <w:r w:rsidR="00207F6D">
              <w:rPr>
                <w:noProof/>
                <w:webHidden/>
              </w:rPr>
              <w:fldChar w:fldCharType="end"/>
            </w:r>
          </w:hyperlink>
        </w:p>
        <w:p w14:paraId="3128A5E3" w14:textId="759398B7" w:rsidR="00207F6D" w:rsidRDefault="00CE6608">
          <w:pPr>
            <w:pStyle w:val="TOC2"/>
            <w:tabs>
              <w:tab w:val="left" w:pos="660"/>
              <w:tab w:val="right" w:leader="dot" w:pos="12950"/>
            </w:tabs>
            <w:rPr>
              <w:rFonts w:cstheme="minorBidi"/>
              <w:noProof/>
              <w:szCs w:val="22"/>
            </w:rPr>
          </w:pPr>
          <w:hyperlink w:anchor="_Toc66686531" w:history="1">
            <w:r w:rsidR="00207F6D" w:rsidRPr="0042155A">
              <w:rPr>
                <w:rStyle w:val="Hyperlink"/>
                <w:noProof/>
              </w:rPr>
              <w:t>7.</w:t>
            </w:r>
            <w:r w:rsidR="00207F6D">
              <w:rPr>
                <w:rFonts w:cstheme="minorBidi"/>
                <w:noProof/>
                <w:szCs w:val="22"/>
              </w:rPr>
              <w:tab/>
            </w:r>
            <w:r w:rsidR="00207F6D" w:rsidRPr="0042155A">
              <w:rPr>
                <w:rStyle w:val="Hyperlink"/>
                <w:noProof/>
              </w:rPr>
              <w:t>ULC Model Acts</w:t>
            </w:r>
            <w:r w:rsidR="00207F6D">
              <w:rPr>
                <w:noProof/>
                <w:webHidden/>
              </w:rPr>
              <w:tab/>
            </w:r>
            <w:r w:rsidR="00207F6D">
              <w:rPr>
                <w:noProof/>
                <w:webHidden/>
              </w:rPr>
              <w:fldChar w:fldCharType="begin"/>
            </w:r>
            <w:r w:rsidR="00207F6D">
              <w:rPr>
                <w:noProof/>
                <w:webHidden/>
              </w:rPr>
              <w:instrText xml:space="preserve"> PAGEREF _Toc66686531 \h </w:instrText>
            </w:r>
            <w:r w:rsidR="00207F6D">
              <w:rPr>
                <w:noProof/>
                <w:webHidden/>
              </w:rPr>
            </w:r>
            <w:r w:rsidR="00207F6D">
              <w:rPr>
                <w:noProof/>
                <w:webHidden/>
              </w:rPr>
              <w:fldChar w:fldCharType="separate"/>
            </w:r>
            <w:r w:rsidR="00695690">
              <w:rPr>
                <w:noProof/>
                <w:webHidden/>
              </w:rPr>
              <w:t>12</w:t>
            </w:r>
            <w:r w:rsidR="00207F6D">
              <w:rPr>
                <w:noProof/>
                <w:webHidden/>
              </w:rPr>
              <w:fldChar w:fldCharType="end"/>
            </w:r>
          </w:hyperlink>
        </w:p>
        <w:p w14:paraId="7F70C569" w14:textId="24F0ADAD" w:rsidR="00207F6D" w:rsidRDefault="00CE6608">
          <w:pPr>
            <w:pStyle w:val="TOC2"/>
            <w:tabs>
              <w:tab w:val="left" w:pos="660"/>
              <w:tab w:val="right" w:leader="dot" w:pos="12950"/>
            </w:tabs>
            <w:rPr>
              <w:rFonts w:cstheme="minorBidi"/>
              <w:noProof/>
              <w:szCs w:val="22"/>
            </w:rPr>
          </w:pPr>
          <w:hyperlink w:anchor="_Toc66686532" w:history="1">
            <w:r w:rsidR="00207F6D" w:rsidRPr="0042155A">
              <w:rPr>
                <w:rStyle w:val="Hyperlink"/>
                <w:noProof/>
              </w:rPr>
              <w:t>8.</w:t>
            </w:r>
            <w:r w:rsidR="00207F6D">
              <w:rPr>
                <w:rFonts w:cstheme="minorBidi"/>
                <w:noProof/>
                <w:szCs w:val="22"/>
              </w:rPr>
              <w:tab/>
            </w:r>
            <w:r w:rsidR="00207F6D" w:rsidRPr="0042155A">
              <w:rPr>
                <w:rStyle w:val="Hyperlink"/>
                <w:noProof/>
              </w:rPr>
              <w:t>Affiliated Partnership Structures</w:t>
            </w:r>
            <w:r w:rsidR="00207F6D">
              <w:rPr>
                <w:noProof/>
                <w:webHidden/>
              </w:rPr>
              <w:tab/>
            </w:r>
            <w:r w:rsidR="00207F6D">
              <w:rPr>
                <w:noProof/>
                <w:webHidden/>
              </w:rPr>
              <w:fldChar w:fldCharType="begin"/>
            </w:r>
            <w:r w:rsidR="00207F6D">
              <w:rPr>
                <w:noProof/>
                <w:webHidden/>
              </w:rPr>
              <w:instrText xml:space="preserve"> PAGEREF _Toc66686532 \h </w:instrText>
            </w:r>
            <w:r w:rsidR="00207F6D">
              <w:rPr>
                <w:noProof/>
                <w:webHidden/>
              </w:rPr>
            </w:r>
            <w:r w:rsidR="00207F6D">
              <w:rPr>
                <w:noProof/>
                <w:webHidden/>
              </w:rPr>
              <w:fldChar w:fldCharType="separate"/>
            </w:r>
            <w:r w:rsidR="00695690">
              <w:rPr>
                <w:noProof/>
                <w:webHidden/>
              </w:rPr>
              <w:t>15</w:t>
            </w:r>
            <w:r w:rsidR="00207F6D">
              <w:rPr>
                <w:noProof/>
                <w:webHidden/>
              </w:rPr>
              <w:fldChar w:fldCharType="end"/>
            </w:r>
          </w:hyperlink>
        </w:p>
        <w:p w14:paraId="24524615" w14:textId="7ABFB239" w:rsidR="00207F6D" w:rsidRDefault="00CE6608">
          <w:pPr>
            <w:pStyle w:val="TOC2"/>
            <w:tabs>
              <w:tab w:val="left" w:pos="660"/>
              <w:tab w:val="right" w:leader="dot" w:pos="12950"/>
            </w:tabs>
            <w:rPr>
              <w:rFonts w:cstheme="minorBidi"/>
              <w:noProof/>
              <w:szCs w:val="22"/>
            </w:rPr>
          </w:pPr>
          <w:hyperlink w:anchor="_Toc66686533" w:history="1">
            <w:r w:rsidR="00207F6D" w:rsidRPr="0042155A">
              <w:rPr>
                <w:rStyle w:val="Hyperlink"/>
                <w:noProof/>
              </w:rPr>
              <w:t>9.</w:t>
            </w:r>
            <w:r w:rsidR="00207F6D">
              <w:rPr>
                <w:rFonts w:cstheme="minorBidi"/>
                <w:noProof/>
                <w:szCs w:val="22"/>
              </w:rPr>
              <w:tab/>
            </w:r>
            <w:r w:rsidR="00207F6D" w:rsidRPr="0042155A">
              <w:rPr>
                <w:rStyle w:val="Hyperlink"/>
                <w:noProof/>
              </w:rPr>
              <w:t>Important Data on Partnerships</w:t>
            </w:r>
            <w:r w:rsidR="00207F6D">
              <w:rPr>
                <w:noProof/>
                <w:webHidden/>
              </w:rPr>
              <w:tab/>
            </w:r>
            <w:r w:rsidR="00207F6D">
              <w:rPr>
                <w:noProof/>
                <w:webHidden/>
              </w:rPr>
              <w:fldChar w:fldCharType="begin"/>
            </w:r>
            <w:r w:rsidR="00207F6D">
              <w:rPr>
                <w:noProof/>
                <w:webHidden/>
              </w:rPr>
              <w:instrText xml:space="preserve"> PAGEREF _Toc66686533 \h </w:instrText>
            </w:r>
            <w:r w:rsidR="00207F6D">
              <w:rPr>
                <w:noProof/>
                <w:webHidden/>
              </w:rPr>
            </w:r>
            <w:r w:rsidR="00207F6D">
              <w:rPr>
                <w:noProof/>
                <w:webHidden/>
              </w:rPr>
              <w:fldChar w:fldCharType="separate"/>
            </w:r>
            <w:r w:rsidR="00695690">
              <w:rPr>
                <w:noProof/>
                <w:webHidden/>
              </w:rPr>
              <w:t>16</w:t>
            </w:r>
            <w:r w:rsidR="00207F6D">
              <w:rPr>
                <w:noProof/>
                <w:webHidden/>
              </w:rPr>
              <w:fldChar w:fldCharType="end"/>
            </w:r>
          </w:hyperlink>
        </w:p>
        <w:p w14:paraId="03574DB4" w14:textId="570D1B9A" w:rsidR="00207F6D" w:rsidRDefault="00CE6608">
          <w:pPr>
            <w:pStyle w:val="TOC1"/>
            <w:tabs>
              <w:tab w:val="right" w:leader="dot" w:pos="12950"/>
            </w:tabs>
            <w:rPr>
              <w:rFonts w:cstheme="minorBidi"/>
              <w:noProof/>
              <w:szCs w:val="22"/>
            </w:rPr>
          </w:pPr>
          <w:hyperlink w:anchor="_Toc66686534" w:history="1">
            <w:r w:rsidR="00207F6D" w:rsidRPr="0042155A">
              <w:rPr>
                <w:rStyle w:val="Hyperlink"/>
                <w:noProof/>
              </w:rPr>
              <w:t>IMPORTANT FEDERAL PARTNERSHIP TAX CONCEPTS</w:t>
            </w:r>
            <w:r w:rsidR="00207F6D">
              <w:rPr>
                <w:noProof/>
                <w:webHidden/>
              </w:rPr>
              <w:tab/>
            </w:r>
            <w:r w:rsidR="00207F6D">
              <w:rPr>
                <w:noProof/>
                <w:webHidden/>
              </w:rPr>
              <w:fldChar w:fldCharType="begin"/>
            </w:r>
            <w:r w:rsidR="00207F6D">
              <w:rPr>
                <w:noProof/>
                <w:webHidden/>
              </w:rPr>
              <w:instrText xml:space="preserve"> PAGEREF _Toc66686534 \h </w:instrText>
            </w:r>
            <w:r w:rsidR="00207F6D">
              <w:rPr>
                <w:noProof/>
                <w:webHidden/>
              </w:rPr>
            </w:r>
            <w:r w:rsidR="00207F6D">
              <w:rPr>
                <w:noProof/>
                <w:webHidden/>
              </w:rPr>
              <w:fldChar w:fldCharType="separate"/>
            </w:r>
            <w:r w:rsidR="00695690">
              <w:rPr>
                <w:noProof/>
                <w:webHidden/>
              </w:rPr>
              <w:t>17</w:t>
            </w:r>
            <w:r w:rsidR="00207F6D">
              <w:rPr>
                <w:noProof/>
                <w:webHidden/>
              </w:rPr>
              <w:fldChar w:fldCharType="end"/>
            </w:r>
          </w:hyperlink>
        </w:p>
        <w:p w14:paraId="474C9D1A" w14:textId="7B62315D" w:rsidR="00207F6D" w:rsidRDefault="00CE6608">
          <w:pPr>
            <w:pStyle w:val="TOC2"/>
            <w:tabs>
              <w:tab w:val="left" w:pos="660"/>
              <w:tab w:val="right" w:leader="dot" w:pos="12950"/>
            </w:tabs>
            <w:rPr>
              <w:rFonts w:cstheme="minorBidi"/>
              <w:noProof/>
              <w:szCs w:val="22"/>
            </w:rPr>
          </w:pPr>
          <w:hyperlink w:anchor="_Toc66686535" w:history="1">
            <w:r w:rsidR="00207F6D" w:rsidRPr="0042155A">
              <w:rPr>
                <w:rStyle w:val="Hyperlink"/>
                <w:noProof/>
              </w:rPr>
              <w:t>1.</w:t>
            </w:r>
            <w:r w:rsidR="00207F6D">
              <w:rPr>
                <w:rFonts w:cstheme="minorBidi"/>
                <w:noProof/>
                <w:szCs w:val="22"/>
              </w:rPr>
              <w:tab/>
            </w:r>
            <w:r w:rsidR="00207F6D" w:rsidRPr="0042155A">
              <w:rPr>
                <w:rStyle w:val="Hyperlink"/>
                <w:noProof/>
              </w:rPr>
              <w:t>Terminology</w:t>
            </w:r>
            <w:r w:rsidR="00207F6D">
              <w:rPr>
                <w:noProof/>
                <w:webHidden/>
              </w:rPr>
              <w:tab/>
            </w:r>
            <w:r w:rsidR="00207F6D">
              <w:rPr>
                <w:noProof/>
                <w:webHidden/>
              </w:rPr>
              <w:fldChar w:fldCharType="begin"/>
            </w:r>
            <w:r w:rsidR="00207F6D">
              <w:rPr>
                <w:noProof/>
                <w:webHidden/>
              </w:rPr>
              <w:instrText xml:space="preserve"> PAGEREF _Toc66686535 \h </w:instrText>
            </w:r>
            <w:r w:rsidR="00207F6D">
              <w:rPr>
                <w:noProof/>
                <w:webHidden/>
              </w:rPr>
            </w:r>
            <w:r w:rsidR="00207F6D">
              <w:rPr>
                <w:noProof/>
                <w:webHidden/>
              </w:rPr>
              <w:fldChar w:fldCharType="separate"/>
            </w:r>
            <w:r w:rsidR="00695690">
              <w:rPr>
                <w:noProof/>
                <w:webHidden/>
              </w:rPr>
              <w:t>17</w:t>
            </w:r>
            <w:r w:rsidR="00207F6D">
              <w:rPr>
                <w:noProof/>
                <w:webHidden/>
              </w:rPr>
              <w:fldChar w:fldCharType="end"/>
            </w:r>
          </w:hyperlink>
        </w:p>
        <w:p w14:paraId="6133B673" w14:textId="60BDE773" w:rsidR="00207F6D" w:rsidRDefault="00CE6608">
          <w:pPr>
            <w:pStyle w:val="TOC2"/>
            <w:tabs>
              <w:tab w:val="left" w:pos="660"/>
              <w:tab w:val="right" w:leader="dot" w:pos="12950"/>
            </w:tabs>
            <w:rPr>
              <w:rFonts w:cstheme="minorBidi"/>
              <w:noProof/>
              <w:szCs w:val="22"/>
            </w:rPr>
          </w:pPr>
          <w:hyperlink w:anchor="_Toc66686536" w:history="1">
            <w:r w:rsidR="00207F6D" w:rsidRPr="0042155A">
              <w:rPr>
                <w:rStyle w:val="Hyperlink"/>
                <w:noProof/>
              </w:rPr>
              <w:t>2.</w:t>
            </w:r>
            <w:r w:rsidR="00207F6D">
              <w:rPr>
                <w:rFonts w:cstheme="minorBidi"/>
                <w:noProof/>
                <w:szCs w:val="22"/>
              </w:rPr>
              <w:tab/>
            </w:r>
            <w:r w:rsidR="00207F6D" w:rsidRPr="0042155A">
              <w:rPr>
                <w:rStyle w:val="Hyperlink"/>
                <w:noProof/>
              </w:rPr>
              <w:t>Competing Definitions of a Partnership</w:t>
            </w:r>
            <w:r w:rsidR="00207F6D">
              <w:rPr>
                <w:noProof/>
                <w:webHidden/>
              </w:rPr>
              <w:tab/>
            </w:r>
            <w:r w:rsidR="00207F6D">
              <w:rPr>
                <w:noProof/>
                <w:webHidden/>
              </w:rPr>
              <w:fldChar w:fldCharType="begin"/>
            </w:r>
            <w:r w:rsidR="00207F6D">
              <w:rPr>
                <w:noProof/>
                <w:webHidden/>
              </w:rPr>
              <w:instrText xml:space="preserve"> PAGEREF _Toc66686536 \h </w:instrText>
            </w:r>
            <w:r w:rsidR="00207F6D">
              <w:rPr>
                <w:noProof/>
                <w:webHidden/>
              </w:rPr>
            </w:r>
            <w:r w:rsidR="00207F6D">
              <w:rPr>
                <w:noProof/>
                <w:webHidden/>
              </w:rPr>
              <w:fldChar w:fldCharType="separate"/>
            </w:r>
            <w:r w:rsidR="00695690">
              <w:rPr>
                <w:noProof/>
                <w:webHidden/>
              </w:rPr>
              <w:t>18</w:t>
            </w:r>
            <w:r w:rsidR="00207F6D">
              <w:rPr>
                <w:noProof/>
                <w:webHidden/>
              </w:rPr>
              <w:fldChar w:fldCharType="end"/>
            </w:r>
          </w:hyperlink>
        </w:p>
        <w:p w14:paraId="17EB48F9" w14:textId="72E5F035" w:rsidR="00207F6D" w:rsidRDefault="00CE6608">
          <w:pPr>
            <w:pStyle w:val="TOC2"/>
            <w:tabs>
              <w:tab w:val="left" w:pos="660"/>
              <w:tab w:val="right" w:leader="dot" w:pos="12950"/>
            </w:tabs>
            <w:rPr>
              <w:rFonts w:cstheme="minorBidi"/>
              <w:noProof/>
              <w:szCs w:val="22"/>
            </w:rPr>
          </w:pPr>
          <w:hyperlink w:anchor="_Toc66686537" w:history="1">
            <w:r w:rsidR="00207F6D" w:rsidRPr="0042155A">
              <w:rPr>
                <w:rStyle w:val="Hyperlink"/>
                <w:noProof/>
              </w:rPr>
              <w:t>3.</w:t>
            </w:r>
            <w:r w:rsidR="00207F6D">
              <w:rPr>
                <w:rFonts w:cstheme="minorBidi"/>
                <w:noProof/>
                <w:szCs w:val="22"/>
              </w:rPr>
              <w:tab/>
            </w:r>
            <w:r w:rsidR="00207F6D" w:rsidRPr="0042155A">
              <w:rPr>
                <w:rStyle w:val="Hyperlink"/>
                <w:noProof/>
              </w:rPr>
              <w:t>Partnership Record-Keeping, Accounting, &amp; Tax Reporting</w:t>
            </w:r>
            <w:r w:rsidR="00207F6D">
              <w:rPr>
                <w:noProof/>
                <w:webHidden/>
              </w:rPr>
              <w:tab/>
            </w:r>
            <w:r w:rsidR="00207F6D">
              <w:rPr>
                <w:noProof/>
                <w:webHidden/>
              </w:rPr>
              <w:fldChar w:fldCharType="begin"/>
            </w:r>
            <w:r w:rsidR="00207F6D">
              <w:rPr>
                <w:noProof/>
                <w:webHidden/>
              </w:rPr>
              <w:instrText xml:space="preserve"> PAGEREF _Toc66686537 \h </w:instrText>
            </w:r>
            <w:r w:rsidR="00207F6D">
              <w:rPr>
                <w:noProof/>
                <w:webHidden/>
              </w:rPr>
            </w:r>
            <w:r w:rsidR="00207F6D">
              <w:rPr>
                <w:noProof/>
                <w:webHidden/>
              </w:rPr>
              <w:fldChar w:fldCharType="separate"/>
            </w:r>
            <w:r w:rsidR="00695690">
              <w:rPr>
                <w:noProof/>
                <w:webHidden/>
              </w:rPr>
              <w:t>19</w:t>
            </w:r>
            <w:r w:rsidR="00207F6D">
              <w:rPr>
                <w:noProof/>
                <w:webHidden/>
              </w:rPr>
              <w:fldChar w:fldCharType="end"/>
            </w:r>
          </w:hyperlink>
        </w:p>
        <w:p w14:paraId="385B4137" w14:textId="12680339" w:rsidR="00207F6D" w:rsidRDefault="00CE6608">
          <w:pPr>
            <w:pStyle w:val="TOC2"/>
            <w:tabs>
              <w:tab w:val="left" w:pos="660"/>
              <w:tab w:val="right" w:leader="dot" w:pos="12950"/>
            </w:tabs>
            <w:rPr>
              <w:rFonts w:cstheme="minorBidi"/>
              <w:noProof/>
              <w:szCs w:val="22"/>
            </w:rPr>
          </w:pPr>
          <w:hyperlink w:anchor="_Toc66686538" w:history="1">
            <w:r w:rsidR="00207F6D" w:rsidRPr="0042155A">
              <w:rPr>
                <w:rStyle w:val="Hyperlink"/>
                <w:noProof/>
              </w:rPr>
              <w:t>4.</w:t>
            </w:r>
            <w:r w:rsidR="00207F6D">
              <w:rPr>
                <w:rFonts w:cstheme="minorBidi"/>
                <w:noProof/>
                <w:szCs w:val="22"/>
              </w:rPr>
              <w:tab/>
            </w:r>
            <w:r w:rsidR="00207F6D" w:rsidRPr="0042155A">
              <w:rPr>
                <w:rStyle w:val="Hyperlink"/>
                <w:noProof/>
              </w:rPr>
              <w:t>Note on Tiered Partners</w:t>
            </w:r>
            <w:r w:rsidR="00207F6D">
              <w:rPr>
                <w:noProof/>
                <w:webHidden/>
              </w:rPr>
              <w:tab/>
            </w:r>
            <w:r w:rsidR="00207F6D">
              <w:rPr>
                <w:noProof/>
                <w:webHidden/>
              </w:rPr>
              <w:fldChar w:fldCharType="begin"/>
            </w:r>
            <w:r w:rsidR="00207F6D">
              <w:rPr>
                <w:noProof/>
                <w:webHidden/>
              </w:rPr>
              <w:instrText xml:space="preserve"> PAGEREF _Toc66686538 \h </w:instrText>
            </w:r>
            <w:r w:rsidR="00207F6D">
              <w:rPr>
                <w:noProof/>
                <w:webHidden/>
              </w:rPr>
            </w:r>
            <w:r w:rsidR="00207F6D">
              <w:rPr>
                <w:noProof/>
                <w:webHidden/>
              </w:rPr>
              <w:fldChar w:fldCharType="separate"/>
            </w:r>
            <w:r w:rsidR="00695690">
              <w:rPr>
                <w:noProof/>
                <w:webHidden/>
              </w:rPr>
              <w:t>20</w:t>
            </w:r>
            <w:r w:rsidR="00207F6D">
              <w:rPr>
                <w:noProof/>
                <w:webHidden/>
              </w:rPr>
              <w:fldChar w:fldCharType="end"/>
            </w:r>
          </w:hyperlink>
        </w:p>
        <w:p w14:paraId="1FE19CC5" w14:textId="17E00FB5" w:rsidR="00207F6D" w:rsidRDefault="00CE6608">
          <w:pPr>
            <w:pStyle w:val="TOC2"/>
            <w:tabs>
              <w:tab w:val="left" w:pos="660"/>
              <w:tab w:val="right" w:leader="dot" w:pos="12950"/>
            </w:tabs>
            <w:rPr>
              <w:rFonts w:cstheme="minorBidi"/>
              <w:noProof/>
              <w:szCs w:val="22"/>
            </w:rPr>
          </w:pPr>
          <w:hyperlink w:anchor="_Toc66686539" w:history="1">
            <w:r w:rsidR="00207F6D" w:rsidRPr="0042155A">
              <w:rPr>
                <w:rStyle w:val="Hyperlink"/>
                <w:noProof/>
              </w:rPr>
              <w:t>5.</w:t>
            </w:r>
            <w:r w:rsidR="00207F6D">
              <w:rPr>
                <w:rFonts w:cstheme="minorBidi"/>
                <w:noProof/>
                <w:szCs w:val="22"/>
              </w:rPr>
              <w:tab/>
            </w:r>
            <w:r w:rsidR="00207F6D" w:rsidRPr="0042155A">
              <w:rPr>
                <w:rStyle w:val="Hyperlink"/>
                <w:noProof/>
              </w:rPr>
              <w:t>Distributive Share of Partnership Items</w:t>
            </w:r>
            <w:r w:rsidR="00207F6D">
              <w:rPr>
                <w:noProof/>
                <w:webHidden/>
              </w:rPr>
              <w:tab/>
            </w:r>
            <w:r w:rsidR="00207F6D">
              <w:rPr>
                <w:noProof/>
                <w:webHidden/>
              </w:rPr>
              <w:fldChar w:fldCharType="begin"/>
            </w:r>
            <w:r w:rsidR="00207F6D">
              <w:rPr>
                <w:noProof/>
                <w:webHidden/>
              </w:rPr>
              <w:instrText xml:space="preserve"> PAGEREF _Toc66686539 \h </w:instrText>
            </w:r>
            <w:r w:rsidR="00207F6D">
              <w:rPr>
                <w:noProof/>
                <w:webHidden/>
              </w:rPr>
            </w:r>
            <w:r w:rsidR="00207F6D">
              <w:rPr>
                <w:noProof/>
                <w:webHidden/>
              </w:rPr>
              <w:fldChar w:fldCharType="separate"/>
            </w:r>
            <w:r w:rsidR="00695690">
              <w:rPr>
                <w:noProof/>
                <w:webHidden/>
              </w:rPr>
              <w:t>21</w:t>
            </w:r>
            <w:r w:rsidR="00207F6D">
              <w:rPr>
                <w:noProof/>
                <w:webHidden/>
              </w:rPr>
              <w:fldChar w:fldCharType="end"/>
            </w:r>
          </w:hyperlink>
        </w:p>
        <w:p w14:paraId="2D47F77A" w14:textId="412825B4" w:rsidR="00207F6D" w:rsidRDefault="00CE6608">
          <w:pPr>
            <w:pStyle w:val="TOC2"/>
            <w:tabs>
              <w:tab w:val="left" w:pos="660"/>
              <w:tab w:val="right" w:leader="dot" w:pos="12950"/>
            </w:tabs>
            <w:rPr>
              <w:rFonts w:cstheme="minorBidi"/>
              <w:noProof/>
              <w:szCs w:val="22"/>
            </w:rPr>
          </w:pPr>
          <w:hyperlink w:anchor="_Toc66686540" w:history="1">
            <w:r w:rsidR="00207F6D" w:rsidRPr="0042155A">
              <w:rPr>
                <w:rStyle w:val="Hyperlink"/>
                <w:noProof/>
              </w:rPr>
              <w:t>6.</w:t>
            </w:r>
            <w:r w:rsidR="00207F6D">
              <w:rPr>
                <w:rFonts w:cstheme="minorBidi"/>
                <w:noProof/>
                <w:szCs w:val="22"/>
              </w:rPr>
              <w:tab/>
            </w:r>
            <w:r w:rsidR="00207F6D" w:rsidRPr="0042155A">
              <w:rPr>
                <w:rStyle w:val="Hyperlink"/>
                <w:noProof/>
              </w:rPr>
              <w:t>Differences in Partners Affect Ultimate Tax Paid</w:t>
            </w:r>
            <w:r w:rsidR="00207F6D">
              <w:rPr>
                <w:noProof/>
                <w:webHidden/>
              </w:rPr>
              <w:tab/>
            </w:r>
            <w:r w:rsidR="00207F6D">
              <w:rPr>
                <w:noProof/>
                <w:webHidden/>
              </w:rPr>
              <w:fldChar w:fldCharType="begin"/>
            </w:r>
            <w:r w:rsidR="00207F6D">
              <w:rPr>
                <w:noProof/>
                <w:webHidden/>
              </w:rPr>
              <w:instrText xml:space="preserve"> PAGEREF _Toc66686540 \h </w:instrText>
            </w:r>
            <w:r w:rsidR="00207F6D">
              <w:rPr>
                <w:noProof/>
                <w:webHidden/>
              </w:rPr>
            </w:r>
            <w:r w:rsidR="00207F6D">
              <w:rPr>
                <w:noProof/>
                <w:webHidden/>
              </w:rPr>
              <w:fldChar w:fldCharType="separate"/>
            </w:r>
            <w:r w:rsidR="00695690">
              <w:rPr>
                <w:noProof/>
                <w:webHidden/>
              </w:rPr>
              <w:t>22</w:t>
            </w:r>
            <w:r w:rsidR="00207F6D">
              <w:rPr>
                <w:noProof/>
                <w:webHidden/>
              </w:rPr>
              <w:fldChar w:fldCharType="end"/>
            </w:r>
          </w:hyperlink>
        </w:p>
        <w:p w14:paraId="3CEDC8DB" w14:textId="48706036" w:rsidR="00207F6D" w:rsidRDefault="00CE6608">
          <w:pPr>
            <w:pStyle w:val="TOC2"/>
            <w:tabs>
              <w:tab w:val="left" w:pos="660"/>
              <w:tab w:val="right" w:leader="dot" w:pos="12950"/>
            </w:tabs>
            <w:rPr>
              <w:rFonts w:cstheme="minorBidi"/>
              <w:noProof/>
              <w:szCs w:val="22"/>
            </w:rPr>
          </w:pPr>
          <w:hyperlink w:anchor="_Toc66686541" w:history="1">
            <w:r w:rsidR="00207F6D" w:rsidRPr="0042155A">
              <w:rPr>
                <w:rStyle w:val="Hyperlink"/>
                <w:noProof/>
              </w:rPr>
              <w:t>7.</w:t>
            </w:r>
            <w:r w:rsidR="00207F6D">
              <w:rPr>
                <w:rFonts w:cstheme="minorBidi"/>
                <w:noProof/>
                <w:szCs w:val="22"/>
              </w:rPr>
              <w:tab/>
            </w:r>
            <w:r w:rsidR="00207F6D" w:rsidRPr="0042155A">
              <w:rPr>
                <w:rStyle w:val="Hyperlink"/>
                <w:noProof/>
              </w:rPr>
              <w:t>Categories of Partnership-Related Tax Items</w:t>
            </w:r>
            <w:r w:rsidR="00207F6D">
              <w:rPr>
                <w:noProof/>
                <w:webHidden/>
              </w:rPr>
              <w:tab/>
            </w:r>
            <w:r w:rsidR="00207F6D">
              <w:rPr>
                <w:noProof/>
                <w:webHidden/>
              </w:rPr>
              <w:fldChar w:fldCharType="begin"/>
            </w:r>
            <w:r w:rsidR="00207F6D">
              <w:rPr>
                <w:noProof/>
                <w:webHidden/>
              </w:rPr>
              <w:instrText xml:space="preserve"> PAGEREF _Toc66686541 \h </w:instrText>
            </w:r>
            <w:r w:rsidR="00207F6D">
              <w:rPr>
                <w:noProof/>
                <w:webHidden/>
              </w:rPr>
            </w:r>
            <w:r w:rsidR="00207F6D">
              <w:rPr>
                <w:noProof/>
                <w:webHidden/>
              </w:rPr>
              <w:fldChar w:fldCharType="separate"/>
            </w:r>
            <w:r w:rsidR="00695690">
              <w:rPr>
                <w:noProof/>
                <w:webHidden/>
              </w:rPr>
              <w:t>23</w:t>
            </w:r>
            <w:r w:rsidR="00207F6D">
              <w:rPr>
                <w:noProof/>
                <w:webHidden/>
              </w:rPr>
              <w:fldChar w:fldCharType="end"/>
            </w:r>
          </w:hyperlink>
        </w:p>
        <w:p w14:paraId="093F429E" w14:textId="021D23E4" w:rsidR="00207F6D" w:rsidRDefault="00CE6608">
          <w:pPr>
            <w:pStyle w:val="TOC2"/>
            <w:tabs>
              <w:tab w:val="left" w:pos="660"/>
              <w:tab w:val="right" w:leader="dot" w:pos="12950"/>
            </w:tabs>
            <w:rPr>
              <w:rFonts w:cstheme="minorBidi"/>
              <w:noProof/>
              <w:szCs w:val="22"/>
            </w:rPr>
          </w:pPr>
          <w:hyperlink w:anchor="_Toc66686542" w:history="1">
            <w:r w:rsidR="00207F6D" w:rsidRPr="0042155A">
              <w:rPr>
                <w:rStyle w:val="Hyperlink"/>
                <w:noProof/>
              </w:rPr>
              <w:t>8.</w:t>
            </w:r>
            <w:r w:rsidR="00207F6D">
              <w:rPr>
                <w:rFonts w:cstheme="minorBidi"/>
                <w:noProof/>
                <w:szCs w:val="22"/>
              </w:rPr>
              <w:tab/>
            </w:r>
            <w:r w:rsidR="00207F6D" w:rsidRPr="0042155A">
              <w:rPr>
                <w:rStyle w:val="Hyperlink"/>
                <w:noProof/>
              </w:rPr>
              <w:t>General Tax Life Cycle of a Partnership</w:t>
            </w:r>
            <w:r w:rsidR="00207F6D">
              <w:rPr>
                <w:noProof/>
                <w:webHidden/>
              </w:rPr>
              <w:tab/>
            </w:r>
            <w:r w:rsidR="00207F6D">
              <w:rPr>
                <w:noProof/>
                <w:webHidden/>
              </w:rPr>
              <w:fldChar w:fldCharType="begin"/>
            </w:r>
            <w:r w:rsidR="00207F6D">
              <w:rPr>
                <w:noProof/>
                <w:webHidden/>
              </w:rPr>
              <w:instrText xml:space="preserve"> PAGEREF _Toc66686542 \h </w:instrText>
            </w:r>
            <w:r w:rsidR="00207F6D">
              <w:rPr>
                <w:noProof/>
                <w:webHidden/>
              </w:rPr>
            </w:r>
            <w:r w:rsidR="00207F6D">
              <w:rPr>
                <w:noProof/>
                <w:webHidden/>
              </w:rPr>
              <w:fldChar w:fldCharType="separate"/>
            </w:r>
            <w:r w:rsidR="00695690">
              <w:rPr>
                <w:noProof/>
                <w:webHidden/>
              </w:rPr>
              <w:t>24</w:t>
            </w:r>
            <w:r w:rsidR="00207F6D">
              <w:rPr>
                <w:noProof/>
                <w:webHidden/>
              </w:rPr>
              <w:fldChar w:fldCharType="end"/>
            </w:r>
          </w:hyperlink>
        </w:p>
        <w:p w14:paraId="5AEB5EB2" w14:textId="37D92DE0" w:rsidR="00207F6D" w:rsidRDefault="00CE6608">
          <w:pPr>
            <w:pStyle w:val="TOC2"/>
            <w:tabs>
              <w:tab w:val="left" w:pos="660"/>
              <w:tab w:val="right" w:leader="dot" w:pos="12950"/>
            </w:tabs>
            <w:rPr>
              <w:rFonts w:cstheme="minorBidi"/>
              <w:noProof/>
              <w:szCs w:val="22"/>
            </w:rPr>
          </w:pPr>
          <w:hyperlink w:anchor="_Toc66686543" w:history="1">
            <w:r w:rsidR="00207F6D" w:rsidRPr="0042155A">
              <w:rPr>
                <w:rStyle w:val="Hyperlink"/>
                <w:noProof/>
              </w:rPr>
              <w:t>9.</w:t>
            </w:r>
            <w:r w:rsidR="00207F6D">
              <w:rPr>
                <w:rFonts w:cstheme="minorBidi"/>
                <w:noProof/>
                <w:szCs w:val="22"/>
              </w:rPr>
              <w:tab/>
            </w:r>
            <w:r w:rsidR="00207F6D" w:rsidRPr="0042155A">
              <w:rPr>
                <w:rStyle w:val="Hyperlink"/>
                <w:noProof/>
              </w:rPr>
              <w:t>IRC Provisions Intended to Prevent Abuse</w:t>
            </w:r>
            <w:r w:rsidR="00207F6D">
              <w:rPr>
                <w:noProof/>
                <w:webHidden/>
              </w:rPr>
              <w:tab/>
            </w:r>
            <w:r w:rsidR="00207F6D">
              <w:rPr>
                <w:noProof/>
                <w:webHidden/>
              </w:rPr>
              <w:fldChar w:fldCharType="begin"/>
            </w:r>
            <w:r w:rsidR="00207F6D">
              <w:rPr>
                <w:noProof/>
                <w:webHidden/>
              </w:rPr>
              <w:instrText xml:space="preserve"> PAGEREF _Toc66686543 \h </w:instrText>
            </w:r>
            <w:r w:rsidR="00207F6D">
              <w:rPr>
                <w:noProof/>
                <w:webHidden/>
              </w:rPr>
            </w:r>
            <w:r w:rsidR="00207F6D">
              <w:rPr>
                <w:noProof/>
                <w:webHidden/>
              </w:rPr>
              <w:fldChar w:fldCharType="separate"/>
            </w:r>
            <w:r w:rsidR="00695690">
              <w:rPr>
                <w:noProof/>
                <w:webHidden/>
              </w:rPr>
              <w:t>26</w:t>
            </w:r>
            <w:r w:rsidR="00207F6D">
              <w:rPr>
                <w:noProof/>
                <w:webHidden/>
              </w:rPr>
              <w:fldChar w:fldCharType="end"/>
            </w:r>
          </w:hyperlink>
        </w:p>
        <w:p w14:paraId="129CAE74" w14:textId="1F553D64" w:rsidR="00207F6D" w:rsidRDefault="00CE6608">
          <w:pPr>
            <w:pStyle w:val="TOC2"/>
            <w:tabs>
              <w:tab w:val="left" w:pos="880"/>
              <w:tab w:val="right" w:leader="dot" w:pos="12950"/>
            </w:tabs>
            <w:rPr>
              <w:rFonts w:cstheme="minorBidi"/>
              <w:noProof/>
              <w:szCs w:val="22"/>
            </w:rPr>
          </w:pPr>
          <w:hyperlink w:anchor="_Toc66686544" w:history="1">
            <w:r w:rsidR="00207F6D" w:rsidRPr="0042155A">
              <w:rPr>
                <w:rStyle w:val="Hyperlink"/>
                <w:noProof/>
              </w:rPr>
              <w:t>10.</w:t>
            </w:r>
            <w:r w:rsidR="00207F6D">
              <w:rPr>
                <w:rFonts w:cstheme="minorBidi"/>
                <w:noProof/>
                <w:szCs w:val="22"/>
              </w:rPr>
              <w:t xml:space="preserve">    </w:t>
            </w:r>
            <w:r w:rsidR="00207F6D" w:rsidRPr="0042155A">
              <w:rPr>
                <w:rStyle w:val="Hyperlink"/>
                <w:noProof/>
              </w:rPr>
              <w:t>International Tax Provisions</w:t>
            </w:r>
            <w:r w:rsidR="00207F6D">
              <w:rPr>
                <w:noProof/>
                <w:webHidden/>
              </w:rPr>
              <w:tab/>
            </w:r>
            <w:r w:rsidR="00207F6D">
              <w:rPr>
                <w:noProof/>
                <w:webHidden/>
              </w:rPr>
              <w:fldChar w:fldCharType="begin"/>
            </w:r>
            <w:r w:rsidR="00207F6D">
              <w:rPr>
                <w:noProof/>
                <w:webHidden/>
              </w:rPr>
              <w:instrText xml:space="preserve"> PAGEREF _Toc66686544 \h </w:instrText>
            </w:r>
            <w:r w:rsidR="00207F6D">
              <w:rPr>
                <w:noProof/>
                <w:webHidden/>
              </w:rPr>
            </w:r>
            <w:r w:rsidR="00207F6D">
              <w:rPr>
                <w:noProof/>
                <w:webHidden/>
              </w:rPr>
              <w:fldChar w:fldCharType="separate"/>
            </w:r>
            <w:r w:rsidR="00695690">
              <w:rPr>
                <w:noProof/>
                <w:webHidden/>
              </w:rPr>
              <w:t>27</w:t>
            </w:r>
            <w:r w:rsidR="00207F6D">
              <w:rPr>
                <w:noProof/>
                <w:webHidden/>
              </w:rPr>
              <w:fldChar w:fldCharType="end"/>
            </w:r>
          </w:hyperlink>
        </w:p>
        <w:p w14:paraId="1FDD5F2D" w14:textId="1D43B054" w:rsidR="00207F6D" w:rsidRDefault="00CE6608">
          <w:pPr>
            <w:pStyle w:val="TOC1"/>
            <w:tabs>
              <w:tab w:val="right" w:leader="dot" w:pos="12950"/>
            </w:tabs>
            <w:rPr>
              <w:rFonts w:cstheme="minorBidi"/>
              <w:noProof/>
              <w:szCs w:val="22"/>
            </w:rPr>
          </w:pPr>
          <w:hyperlink w:anchor="_Toc66686545" w:history="1">
            <w:r w:rsidR="00207F6D" w:rsidRPr="0042155A">
              <w:rPr>
                <w:rStyle w:val="Hyperlink"/>
                <w:noProof/>
              </w:rPr>
              <w:t>ISSUE OUTLINE</w:t>
            </w:r>
            <w:r w:rsidR="00207F6D">
              <w:rPr>
                <w:noProof/>
                <w:webHidden/>
              </w:rPr>
              <w:tab/>
            </w:r>
            <w:r w:rsidR="00207F6D">
              <w:rPr>
                <w:noProof/>
                <w:webHidden/>
              </w:rPr>
              <w:fldChar w:fldCharType="begin"/>
            </w:r>
            <w:r w:rsidR="00207F6D">
              <w:rPr>
                <w:noProof/>
                <w:webHidden/>
              </w:rPr>
              <w:instrText xml:space="preserve"> PAGEREF _Toc66686545 \h </w:instrText>
            </w:r>
            <w:r w:rsidR="00207F6D">
              <w:rPr>
                <w:noProof/>
                <w:webHidden/>
              </w:rPr>
            </w:r>
            <w:r w:rsidR="00207F6D">
              <w:rPr>
                <w:noProof/>
                <w:webHidden/>
              </w:rPr>
              <w:fldChar w:fldCharType="separate"/>
            </w:r>
            <w:r w:rsidR="00695690">
              <w:rPr>
                <w:noProof/>
                <w:webHidden/>
              </w:rPr>
              <w:t>30</w:t>
            </w:r>
            <w:r w:rsidR="00207F6D">
              <w:rPr>
                <w:noProof/>
                <w:webHidden/>
              </w:rPr>
              <w:fldChar w:fldCharType="end"/>
            </w:r>
          </w:hyperlink>
        </w:p>
        <w:p w14:paraId="0A98FC52" w14:textId="76BAFD8A" w:rsidR="00207F6D" w:rsidRDefault="00CE6608">
          <w:pPr>
            <w:pStyle w:val="TOC3"/>
            <w:tabs>
              <w:tab w:val="right" w:leader="dot" w:pos="12950"/>
            </w:tabs>
            <w:rPr>
              <w:rFonts w:cstheme="minorBidi"/>
              <w:noProof/>
              <w:szCs w:val="22"/>
            </w:rPr>
          </w:pPr>
          <w:hyperlink w:anchor="_Toc66686546" w:history="1">
            <w:r w:rsidR="00207F6D" w:rsidRPr="0042155A">
              <w:rPr>
                <w:rStyle w:val="Hyperlink"/>
                <w:noProof/>
              </w:rPr>
              <w:t>Assumptions</w:t>
            </w:r>
            <w:r w:rsidR="00207F6D">
              <w:rPr>
                <w:noProof/>
                <w:webHidden/>
              </w:rPr>
              <w:tab/>
            </w:r>
            <w:r w:rsidR="00207F6D">
              <w:rPr>
                <w:noProof/>
                <w:webHidden/>
              </w:rPr>
              <w:fldChar w:fldCharType="begin"/>
            </w:r>
            <w:r w:rsidR="00207F6D">
              <w:rPr>
                <w:noProof/>
                <w:webHidden/>
              </w:rPr>
              <w:instrText xml:space="preserve"> PAGEREF _Toc66686546 \h </w:instrText>
            </w:r>
            <w:r w:rsidR="00207F6D">
              <w:rPr>
                <w:noProof/>
                <w:webHidden/>
              </w:rPr>
            </w:r>
            <w:r w:rsidR="00207F6D">
              <w:rPr>
                <w:noProof/>
                <w:webHidden/>
              </w:rPr>
              <w:fldChar w:fldCharType="separate"/>
            </w:r>
            <w:r w:rsidR="00695690">
              <w:rPr>
                <w:noProof/>
                <w:webHidden/>
              </w:rPr>
              <w:t>30</w:t>
            </w:r>
            <w:r w:rsidR="00207F6D">
              <w:rPr>
                <w:noProof/>
                <w:webHidden/>
              </w:rPr>
              <w:fldChar w:fldCharType="end"/>
            </w:r>
          </w:hyperlink>
        </w:p>
        <w:p w14:paraId="2A148765" w14:textId="7BB2D35E" w:rsidR="00207F6D" w:rsidRDefault="00CE6608">
          <w:pPr>
            <w:pStyle w:val="TOC3"/>
            <w:tabs>
              <w:tab w:val="right" w:leader="dot" w:pos="12950"/>
            </w:tabs>
            <w:rPr>
              <w:rFonts w:cstheme="minorBidi"/>
              <w:noProof/>
              <w:szCs w:val="22"/>
            </w:rPr>
          </w:pPr>
          <w:hyperlink w:anchor="_Toc66686547" w:history="1">
            <w:r w:rsidR="00207F6D" w:rsidRPr="0042155A">
              <w:rPr>
                <w:rStyle w:val="Hyperlink"/>
                <w:noProof/>
              </w:rPr>
              <w:t>Locating State Tax Rules Addressing Partnership Taxation</w:t>
            </w:r>
            <w:r w:rsidR="00207F6D">
              <w:rPr>
                <w:noProof/>
                <w:webHidden/>
              </w:rPr>
              <w:tab/>
            </w:r>
            <w:r w:rsidR="00207F6D">
              <w:rPr>
                <w:noProof/>
                <w:webHidden/>
              </w:rPr>
              <w:fldChar w:fldCharType="begin"/>
            </w:r>
            <w:r w:rsidR="00207F6D">
              <w:rPr>
                <w:noProof/>
                <w:webHidden/>
              </w:rPr>
              <w:instrText xml:space="preserve"> PAGEREF _Toc66686547 \h </w:instrText>
            </w:r>
            <w:r w:rsidR="00207F6D">
              <w:rPr>
                <w:noProof/>
                <w:webHidden/>
              </w:rPr>
            </w:r>
            <w:r w:rsidR="00207F6D">
              <w:rPr>
                <w:noProof/>
                <w:webHidden/>
              </w:rPr>
              <w:fldChar w:fldCharType="separate"/>
            </w:r>
            <w:r w:rsidR="00695690">
              <w:rPr>
                <w:noProof/>
                <w:webHidden/>
              </w:rPr>
              <w:t>30</w:t>
            </w:r>
            <w:r w:rsidR="00207F6D">
              <w:rPr>
                <w:noProof/>
                <w:webHidden/>
              </w:rPr>
              <w:fldChar w:fldCharType="end"/>
            </w:r>
          </w:hyperlink>
        </w:p>
        <w:p w14:paraId="709AEA9B" w14:textId="098C8CA8" w:rsidR="00207F6D" w:rsidRDefault="00CE6608">
          <w:pPr>
            <w:pStyle w:val="TOC3"/>
            <w:tabs>
              <w:tab w:val="right" w:leader="dot" w:pos="12950"/>
            </w:tabs>
            <w:rPr>
              <w:rFonts w:cstheme="minorBidi"/>
              <w:noProof/>
              <w:szCs w:val="22"/>
            </w:rPr>
          </w:pPr>
          <w:hyperlink w:anchor="_Toc66686548" w:history="1">
            <w:r w:rsidR="00207F6D" w:rsidRPr="0042155A">
              <w:rPr>
                <w:rStyle w:val="Hyperlink"/>
                <w:noProof/>
              </w:rPr>
              <w:t>Issues - General Categories</w:t>
            </w:r>
            <w:r w:rsidR="00207F6D">
              <w:rPr>
                <w:noProof/>
                <w:webHidden/>
              </w:rPr>
              <w:tab/>
            </w:r>
            <w:r w:rsidR="00207F6D">
              <w:rPr>
                <w:noProof/>
                <w:webHidden/>
              </w:rPr>
              <w:fldChar w:fldCharType="begin"/>
            </w:r>
            <w:r w:rsidR="00207F6D">
              <w:rPr>
                <w:noProof/>
                <w:webHidden/>
              </w:rPr>
              <w:instrText xml:space="preserve"> PAGEREF _Toc66686548 \h </w:instrText>
            </w:r>
            <w:r w:rsidR="00207F6D">
              <w:rPr>
                <w:noProof/>
                <w:webHidden/>
              </w:rPr>
            </w:r>
            <w:r w:rsidR="00207F6D">
              <w:rPr>
                <w:noProof/>
                <w:webHidden/>
              </w:rPr>
              <w:fldChar w:fldCharType="separate"/>
            </w:r>
            <w:r w:rsidR="00695690">
              <w:rPr>
                <w:noProof/>
                <w:webHidden/>
              </w:rPr>
              <w:t>30</w:t>
            </w:r>
            <w:r w:rsidR="00207F6D">
              <w:rPr>
                <w:noProof/>
                <w:webHidden/>
              </w:rPr>
              <w:fldChar w:fldCharType="end"/>
            </w:r>
          </w:hyperlink>
        </w:p>
        <w:p w14:paraId="02273001" w14:textId="4C9F46FF" w:rsidR="00207F6D" w:rsidRDefault="00CE6608">
          <w:pPr>
            <w:pStyle w:val="TOC1"/>
            <w:tabs>
              <w:tab w:val="right" w:leader="dot" w:pos="12950"/>
            </w:tabs>
            <w:rPr>
              <w:rFonts w:cstheme="minorBidi"/>
              <w:noProof/>
              <w:szCs w:val="22"/>
            </w:rPr>
          </w:pPr>
          <w:hyperlink w:anchor="_Toc66686549" w:history="1">
            <w:r w:rsidR="00207F6D" w:rsidRPr="0042155A">
              <w:rPr>
                <w:rStyle w:val="Hyperlink"/>
                <w:noProof/>
              </w:rPr>
              <w:t>Issues Related to Taxing Partnership Income/Items</w:t>
            </w:r>
            <w:r w:rsidR="00207F6D">
              <w:rPr>
                <w:noProof/>
                <w:webHidden/>
              </w:rPr>
              <w:tab/>
            </w:r>
            <w:r w:rsidR="00207F6D">
              <w:rPr>
                <w:noProof/>
                <w:webHidden/>
              </w:rPr>
              <w:fldChar w:fldCharType="begin"/>
            </w:r>
            <w:r w:rsidR="00207F6D">
              <w:rPr>
                <w:noProof/>
                <w:webHidden/>
              </w:rPr>
              <w:instrText xml:space="preserve"> PAGEREF _Toc66686549 \h </w:instrText>
            </w:r>
            <w:r w:rsidR="00207F6D">
              <w:rPr>
                <w:noProof/>
                <w:webHidden/>
              </w:rPr>
            </w:r>
            <w:r w:rsidR="00207F6D">
              <w:rPr>
                <w:noProof/>
                <w:webHidden/>
              </w:rPr>
              <w:fldChar w:fldCharType="separate"/>
            </w:r>
            <w:r w:rsidR="00695690">
              <w:rPr>
                <w:noProof/>
                <w:webHidden/>
              </w:rPr>
              <w:t>31</w:t>
            </w:r>
            <w:r w:rsidR="00207F6D">
              <w:rPr>
                <w:noProof/>
                <w:webHidden/>
              </w:rPr>
              <w:fldChar w:fldCharType="end"/>
            </w:r>
          </w:hyperlink>
        </w:p>
        <w:p w14:paraId="346934DC" w14:textId="090D33E9" w:rsidR="00207F6D" w:rsidRDefault="00CE6608">
          <w:pPr>
            <w:pStyle w:val="TOC2"/>
            <w:tabs>
              <w:tab w:val="left" w:pos="660"/>
              <w:tab w:val="right" w:leader="dot" w:pos="12950"/>
            </w:tabs>
            <w:rPr>
              <w:rFonts w:cstheme="minorBidi"/>
              <w:noProof/>
              <w:szCs w:val="22"/>
            </w:rPr>
          </w:pPr>
          <w:hyperlink w:anchor="_Toc66686550" w:history="1">
            <w:r w:rsidR="00207F6D" w:rsidRPr="0042155A">
              <w:rPr>
                <w:rStyle w:val="Hyperlink"/>
                <w:noProof/>
                <w:highlight w:val="lightGray"/>
              </w:rPr>
              <w:t>1.</w:t>
            </w:r>
            <w:r w:rsidR="00207F6D">
              <w:rPr>
                <w:rFonts w:cstheme="minorBidi"/>
                <w:noProof/>
                <w:szCs w:val="22"/>
              </w:rPr>
              <w:tab/>
            </w:r>
            <w:r w:rsidR="00207F6D" w:rsidRPr="0042155A">
              <w:rPr>
                <w:rStyle w:val="Hyperlink"/>
                <w:noProof/>
                <w:highlight w:val="lightGray"/>
              </w:rPr>
              <w:t>Issue - Jurisdiction, Nexus, and Related State Law Exceptions</w:t>
            </w:r>
            <w:r w:rsidR="00207F6D">
              <w:rPr>
                <w:noProof/>
                <w:webHidden/>
              </w:rPr>
              <w:tab/>
            </w:r>
            <w:r w:rsidR="00207F6D">
              <w:rPr>
                <w:noProof/>
                <w:webHidden/>
              </w:rPr>
              <w:fldChar w:fldCharType="begin"/>
            </w:r>
            <w:r w:rsidR="00207F6D">
              <w:rPr>
                <w:noProof/>
                <w:webHidden/>
              </w:rPr>
              <w:instrText xml:space="preserve"> PAGEREF _Toc66686550 \h </w:instrText>
            </w:r>
            <w:r w:rsidR="00207F6D">
              <w:rPr>
                <w:noProof/>
                <w:webHidden/>
              </w:rPr>
            </w:r>
            <w:r w:rsidR="00207F6D">
              <w:rPr>
                <w:noProof/>
                <w:webHidden/>
              </w:rPr>
              <w:fldChar w:fldCharType="separate"/>
            </w:r>
            <w:r w:rsidR="00695690">
              <w:rPr>
                <w:noProof/>
                <w:webHidden/>
              </w:rPr>
              <w:t>31</w:t>
            </w:r>
            <w:r w:rsidR="00207F6D">
              <w:rPr>
                <w:noProof/>
                <w:webHidden/>
              </w:rPr>
              <w:fldChar w:fldCharType="end"/>
            </w:r>
          </w:hyperlink>
        </w:p>
        <w:p w14:paraId="431DB2FE" w14:textId="76E3C4C1" w:rsidR="00207F6D" w:rsidRDefault="00CE6608">
          <w:pPr>
            <w:pStyle w:val="TOC3"/>
            <w:tabs>
              <w:tab w:val="left" w:pos="880"/>
              <w:tab w:val="right" w:leader="dot" w:pos="12950"/>
            </w:tabs>
            <w:rPr>
              <w:rFonts w:cstheme="minorBidi"/>
              <w:noProof/>
              <w:szCs w:val="22"/>
            </w:rPr>
          </w:pPr>
          <w:hyperlink w:anchor="_Toc66686551" w:history="1">
            <w:r w:rsidR="00207F6D" w:rsidRPr="0042155A">
              <w:rPr>
                <w:rStyle w:val="Hyperlink"/>
                <w:noProof/>
              </w:rPr>
              <w:t>A.</w:t>
            </w:r>
            <w:r w:rsidR="00207F6D">
              <w:rPr>
                <w:rFonts w:cstheme="minorBidi"/>
                <w:noProof/>
                <w:szCs w:val="22"/>
              </w:rPr>
              <w:tab/>
            </w:r>
            <w:r w:rsidR="00207F6D" w:rsidRPr="0042155A">
              <w:rPr>
                <w:rStyle w:val="Hyperlink"/>
                <w:noProof/>
              </w:rPr>
              <w:t>Jurisdiction to impose reporting requirements on a partnership based solely on a direct or indirect</w:t>
            </w:r>
            <w:r w:rsidR="00207F6D" w:rsidRPr="0042155A">
              <w:rPr>
                <w:rStyle w:val="Hyperlink"/>
                <w:i/>
                <w:iCs/>
                <w:noProof/>
              </w:rPr>
              <w:t xml:space="preserve"> </w:t>
            </w:r>
            <w:r w:rsidR="00207F6D" w:rsidRPr="0042155A">
              <w:rPr>
                <w:rStyle w:val="Hyperlink"/>
                <w:noProof/>
              </w:rPr>
              <w:t>resident partner in the state.</w:t>
            </w:r>
            <w:r w:rsidR="00207F6D">
              <w:rPr>
                <w:noProof/>
                <w:webHidden/>
              </w:rPr>
              <w:tab/>
            </w:r>
            <w:r w:rsidR="00207F6D">
              <w:rPr>
                <w:noProof/>
                <w:webHidden/>
              </w:rPr>
              <w:fldChar w:fldCharType="begin"/>
            </w:r>
            <w:r w:rsidR="00207F6D">
              <w:rPr>
                <w:noProof/>
                <w:webHidden/>
              </w:rPr>
              <w:instrText xml:space="preserve"> PAGEREF _Toc66686551 \h </w:instrText>
            </w:r>
            <w:r w:rsidR="00207F6D">
              <w:rPr>
                <w:noProof/>
                <w:webHidden/>
              </w:rPr>
            </w:r>
            <w:r w:rsidR="00207F6D">
              <w:rPr>
                <w:noProof/>
                <w:webHidden/>
              </w:rPr>
              <w:fldChar w:fldCharType="separate"/>
            </w:r>
            <w:r w:rsidR="00695690">
              <w:rPr>
                <w:noProof/>
                <w:webHidden/>
              </w:rPr>
              <w:t>31</w:t>
            </w:r>
            <w:r w:rsidR="00207F6D">
              <w:rPr>
                <w:noProof/>
                <w:webHidden/>
              </w:rPr>
              <w:fldChar w:fldCharType="end"/>
            </w:r>
          </w:hyperlink>
        </w:p>
        <w:p w14:paraId="6568874C" w14:textId="6D91646E" w:rsidR="00207F6D" w:rsidRDefault="00CE6608">
          <w:pPr>
            <w:pStyle w:val="TOC3"/>
            <w:tabs>
              <w:tab w:val="left" w:pos="880"/>
              <w:tab w:val="right" w:leader="dot" w:pos="12950"/>
            </w:tabs>
            <w:rPr>
              <w:rFonts w:cstheme="minorBidi"/>
              <w:noProof/>
              <w:szCs w:val="22"/>
            </w:rPr>
          </w:pPr>
          <w:hyperlink w:anchor="_Toc66686552" w:history="1">
            <w:r w:rsidR="00207F6D" w:rsidRPr="0042155A">
              <w:rPr>
                <w:rStyle w:val="Hyperlink"/>
                <w:noProof/>
              </w:rPr>
              <w:t>B.</w:t>
            </w:r>
            <w:r w:rsidR="00207F6D">
              <w:rPr>
                <w:rFonts w:cstheme="minorBidi"/>
                <w:noProof/>
                <w:szCs w:val="22"/>
              </w:rPr>
              <w:tab/>
            </w:r>
            <w:r w:rsidR="00207F6D" w:rsidRPr="0042155A">
              <w:rPr>
                <w:rStyle w:val="Hyperlink"/>
                <w:noProof/>
              </w:rPr>
              <w:t>Nexus to tax a nonresident or corporate partner—other than a general partner or direct partner that is active in the business—of a partnership deriving income in the state.</w:t>
            </w:r>
            <w:r w:rsidR="00207F6D">
              <w:rPr>
                <w:noProof/>
                <w:webHidden/>
              </w:rPr>
              <w:tab/>
            </w:r>
            <w:r w:rsidR="00207F6D">
              <w:rPr>
                <w:noProof/>
                <w:webHidden/>
              </w:rPr>
              <w:fldChar w:fldCharType="begin"/>
            </w:r>
            <w:r w:rsidR="00207F6D">
              <w:rPr>
                <w:noProof/>
                <w:webHidden/>
              </w:rPr>
              <w:instrText xml:space="preserve"> PAGEREF _Toc66686552 \h </w:instrText>
            </w:r>
            <w:r w:rsidR="00207F6D">
              <w:rPr>
                <w:noProof/>
                <w:webHidden/>
              </w:rPr>
            </w:r>
            <w:r w:rsidR="00207F6D">
              <w:rPr>
                <w:noProof/>
                <w:webHidden/>
              </w:rPr>
              <w:fldChar w:fldCharType="separate"/>
            </w:r>
            <w:r w:rsidR="00695690">
              <w:rPr>
                <w:noProof/>
                <w:webHidden/>
              </w:rPr>
              <w:t>32</w:t>
            </w:r>
            <w:r w:rsidR="00207F6D">
              <w:rPr>
                <w:noProof/>
                <w:webHidden/>
              </w:rPr>
              <w:fldChar w:fldCharType="end"/>
            </w:r>
          </w:hyperlink>
        </w:p>
        <w:p w14:paraId="761B6452" w14:textId="4E499725" w:rsidR="00207F6D" w:rsidRDefault="00CE6608">
          <w:pPr>
            <w:pStyle w:val="TOC3"/>
            <w:tabs>
              <w:tab w:val="left" w:pos="880"/>
              <w:tab w:val="right" w:leader="dot" w:pos="12950"/>
            </w:tabs>
            <w:rPr>
              <w:rFonts w:cstheme="minorBidi"/>
              <w:noProof/>
              <w:szCs w:val="22"/>
            </w:rPr>
          </w:pPr>
          <w:hyperlink w:anchor="_Toc66686553" w:history="1">
            <w:r w:rsidR="00207F6D" w:rsidRPr="0042155A">
              <w:rPr>
                <w:rStyle w:val="Hyperlink"/>
                <w:rFonts w:cstheme="minorHAnsi"/>
                <w:noProof/>
              </w:rPr>
              <w:t>C.</w:t>
            </w:r>
            <w:r w:rsidR="00207F6D">
              <w:rPr>
                <w:rFonts w:cstheme="minorBidi"/>
                <w:noProof/>
                <w:szCs w:val="22"/>
              </w:rPr>
              <w:tab/>
            </w:r>
            <w:r w:rsidR="00207F6D" w:rsidRPr="0042155A">
              <w:rPr>
                <w:rStyle w:val="Hyperlink"/>
                <w:noProof/>
              </w:rPr>
              <w:t xml:space="preserve">Nexus to tax an </w:t>
            </w:r>
            <w:r w:rsidR="00207F6D" w:rsidRPr="0042155A">
              <w:rPr>
                <w:rStyle w:val="Hyperlink"/>
                <w:i/>
                <w:iCs/>
                <w:noProof/>
              </w:rPr>
              <w:t>indirect</w:t>
            </w:r>
            <w:r w:rsidR="00207F6D" w:rsidRPr="0042155A">
              <w:rPr>
                <w:rStyle w:val="Hyperlink"/>
                <w:noProof/>
              </w:rPr>
              <w:t xml:space="preserve"> nonresident or corporate partner of a partnership deriving income in the state.</w:t>
            </w:r>
            <w:r w:rsidR="00207F6D">
              <w:rPr>
                <w:noProof/>
                <w:webHidden/>
              </w:rPr>
              <w:tab/>
            </w:r>
            <w:r w:rsidR="00207F6D">
              <w:rPr>
                <w:noProof/>
                <w:webHidden/>
              </w:rPr>
              <w:fldChar w:fldCharType="begin"/>
            </w:r>
            <w:r w:rsidR="00207F6D">
              <w:rPr>
                <w:noProof/>
                <w:webHidden/>
              </w:rPr>
              <w:instrText xml:space="preserve"> PAGEREF _Toc66686553 \h </w:instrText>
            </w:r>
            <w:r w:rsidR="00207F6D">
              <w:rPr>
                <w:noProof/>
                <w:webHidden/>
              </w:rPr>
            </w:r>
            <w:r w:rsidR="00207F6D">
              <w:rPr>
                <w:noProof/>
                <w:webHidden/>
              </w:rPr>
              <w:fldChar w:fldCharType="separate"/>
            </w:r>
            <w:r w:rsidR="00695690">
              <w:rPr>
                <w:noProof/>
                <w:webHidden/>
              </w:rPr>
              <w:t>33</w:t>
            </w:r>
            <w:r w:rsidR="00207F6D">
              <w:rPr>
                <w:noProof/>
                <w:webHidden/>
              </w:rPr>
              <w:fldChar w:fldCharType="end"/>
            </w:r>
          </w:hyperlink>
        </w:p>
        <w:p w14:paraId="13E48558" w14:textId="23C43C46" w:rsidR="00207F6D" w:rsidRDefault="00CE6608">
          <w:pPr>
            <w:pStyle w:val="TOC3"/>
            <w:tabs>
              <w:tab w:val="left" w:pos="880"/>
              <w:tab w:val="right" w:leader="dot" w:pos="12950"/>
            </w:tabs>
            <w:rPr>
              <w:rFonts w:cstheme="minorBidi"/>
              <w:noProof/>
              <w:szCs w:val="22"/>
            </w:rPr>
          </w:pPr>
          <w:hyperlink w:anchor="_Toc66686554" w:history="1">
            <w:r w:rsidR="00207F6D" w:rsidRPr="0042155A">
              <w:rPr>
                <w:rStyle w:val="Hyperlink"/>
                <w:noProof/>
              </w:rPr>
              <w:t>D.</w:t>
            </w:r>
            <w:r w:rsidR="00207F6D">
              <w:rPr>
                <w:rFonts w:cstheme="minorBidi"/>
                <w:noProof/>
                <w:szCs w:val="22"/>
              </w:rPr>
              <w:tab/>
            </w:r>
            <w:r w:rsidR="00207F6D" w:rsidRPr="0042155A">
              <w:rPr>
                <w:rStyle w:val="Hyperlink"/>
                <w:noProof/>
              </w:rPr>
              <w:t>Factor-presence nexus standards.</w:t>
            </w:r>
            <w:r w:rsidR="00207F6D">
              <w:rPr>
                <w:noProof/>
                <w:webHidden/>
              </w:rPr>
              <w:tab/>
            </w:r>
            <w:r w:rsidR="00207F6D">
              <w:rPr>
                <w:noProof/>
                <w:webHidden/>
              </w:rPr>
              <w:fldChar w:fldCharType="begin"/>
            </w:r>
            <w:r w:rsidR="00207F6D">
              <w:rPr>
                <w:noProof/>
                <w:webHidden/>
              </w:rPr>
              <w:instrText xml:space="preserve"> PAGEREF _Toc66686554 \h </w:instrText>
            </w:r>
            <w:r w:rsidR="00207F6D">
              <w:rPr>
                <w:noProof/>
                <w:webHidden/>
              </w:rPr>
            </w:r>
            <w:r w:rsidR="00207F6D">
              <w:rPr>
                <w:noProof/>
                <w:webHidden/>
              </w:rPr>
              <w:fldChar w:fldCharType="separate"/>
            </w:r>
            <w:r w:rsidR="00695690">
              <w:rPr>
                <w:noProof/>
                <w:webHidden/>
              </w:rPr>
              <w:t>33</w:t>
            </w:r>
            <w:r w:rsidR="00207F6D">
              <w:rPr>
                <w:noProof/>
                <w:webHidden/>
              </w:rPr>
              <w:fldChar w:fldCharType="end"/>
            </w:r>
          </w:hyperlink>
        </w:p>
        <w:p w14:paraId="40DC35A5" w14:textId="2198EE3A" w:rsidR="00207F6D" w:rsidRDefault="00CE6608">
          <w:pPr>
            <w:pStyle w:val="TOC3"/>
            <w:tabs>
              <w:tab w:val="left" w:pos="880"/>
              <w:tab w:val="right" w:leader="dot" w:pos="12950"/>
            </w:tabs>
            <w:rPr>
              <w:rFonts w:cstheme="minorBidi"/>
              <w:noProof/>
              <w:szCs w:val="22"/>
            </w:rPr>
          </w:pPr>
          <w:hyperlink w:anchor="_Toc66686555" w:history="1">
            <w:r w:rsidR="00207F6D" w:rsidRPr="0042155A">
              <w:rPr>
                <w:rStyle w:val="Hyperlink"/>
                <w:noProof/>
              </w:rPr>
              <w:t>E.</w:t>
            </w:r>
            <w:r w:rsidR="00207F6D">
              <w:rPr>
                <w:rFonts w:cstheme="minorBidi"/>
                <w:noProof/>
                <w:szCs w:val="22"/>
              </w:rPr>
              <w:tab/>
            </w:r>
            <w:r w:rsidR="00207F6D" w:rsidRPr="0042155A">
              <w:rPr>
                <w:rStyle w:val="Hyperlink"/>
                <w:noProof/>
              </w:rPr>
              <w:t>General state law exceptions to tax imposition.</w:t>
            </w:r>
            <w:r w:rsidR="00207F6D">
              <w:rPr>
                <w:noProof/>
                <w:webHidden/>
              </w:rPr>
              <w:tab/>
            </w:r>
            <w:r w:rsidR="00207F6D">
              <w:rPr>
                <w:noProof/>
                <w:webHidden/>
              </w:rPr>
              <w:fldChar w:fldCharType="begin"/>
            </w:r>
            <w:r w:rsidR="00207F6D">
              <w:rPr>
                <w:noProof/>
                <w:webHidden/>
              </w:rPr>
              <w:instrText xml:space="preserve"> PAGEREF _Toc66686555 \h </w:instrText>
            </w:r>
            <w:r w:rsidR="00207F6D">
              <w:rPr>
                <w:noProof/>
                <w:webHidden/>
              </w:rPr>
            </w:r>
            <w:r w:rsidR="00207F6D">
              <w:rPr>
                <w:noProof/>
                <w:webHidden/>
              </w:rPr>
              <w:fldChar w:fldCharType="separate"/>
            </w:r>
            <w:r w:rsidR="00695690">
              <w:rPr>
                <w:noProof/>
                <w:webHidden/>
              </w:rPr>
              <w:t>33</w:t>
            </w:r>
            <w:r w:rsidR="00207F6D">
              <w:rPr>
                <w:noProof/>
                <w:webHidden/>
              </w:rPr>
              <w:fldChar w:fldCharType="end"/>
            </w:r>
          </w:hyperlink>
        </w:p>
        <w:p w14:paraId="5B02C904" w14:textId="79A4BD3C" w:rsidR="00207F6D" w:rsidRDefault="00CE6608">
          <w:pPr>
            <w:pStyle w:val="TOC2"/>
            <w:tabs>
              <w:tab w:val="left" w:pos="660"/>
              <w:tab w:val="right" w:leader="dot" w:pos="12950"/>
            </w:tabs>
            <w:rPr>
              <w:rFonts w:cstheme="minorBidi"/>
              <w:noProof/>
              <w:szCs w:val="22"/>
            </w:rPr>
          </w:pPr>
          <w:hyperlink w:anchor="_Toc66686556" w:history="1">
            <w:r w:rsidR="00207F6D" w:rsidRPr="0042155A">
              <w:rPr>
                <w:rStyle w:val="Hyperlink"/>
                <w:noProof/>
                <w:highlight w:val="lightGray"/>
              </w:rPr>
              <w:t>2.</w:t>
            </w:r>
            <w:r w:rsidR="00207F6D">
              <w:rPr>
                <w:rFonts w:cstheme="minorBidi"/>
                <w:noProof/>
                <w:szCs w:val="22"/>
              </w:rPr>
              <w:tab/>
            </w:r>
            <w:r w:rsidR="00207F6D" w:rsidRPr="0042155A">
              <w:rPr>
                <w:rStyle w:val="Hyperlink"/>
                <w:noProof/>
                <w:highlight w:val="lightGray"/>
              </w:rPr>
              <w:t>Issue – Sourcing of Partnership Income</w:t>
            </w:r>
            <w:r w:rsidR="00207F6D">
              <w:rPr>
                <w:noProof/>
                <w:webHidden/>
              </w:rPr>
              <w:tab/>
            </w:r>
            <w:r w:rsidR="00207F6D">
              <w:rPr>
                <w:noProof/>
                <w:webHidden/>
              </w:rPr>
              <w:fldChar w:fldCharType="begin"/>
            </w:r>
            <w:r w:rsidR="00207F6D">
              <w:rPr>
                <w:noProof/>
                <w:webHidden/>
              </w:rPr>
              <w:instrText xml:space="preserve"> PAGEREF _Toc66686556 \h </w:instrText>
            </w:r>
            <w:r w:rsidR="00207F6D">
              <w:rPr>
                <w:noProof/>
                <w:webHidden/>
              </w:rPr>
            </w:r>
            <w:r w:rsidR="00207F6D">
              <w:rPr>
                <w:noProof/>
                <w:webHidden/>
              </w:rPr>
              <w:fldChar w:fldCharType="separate"/>
            </w:r>
            <w:r w:rsidR="00695690">
              <w:rPr>
                <w:noProof/>
                <w:webHidden/>
              </w:rPr>
              <w:t>35</w:t>
            </w:r>
            <w:r w:rsidR="00207F6D">
              <w:rPr>
                <w:noProof/>
                <w:webHidden/>
              </w:rPr>
              <w:fldChar w:fldCharType="end"/>
            </w:r>
          </w:hyperlink>
        </w:p>
        <w:p w14:paraId="14E682A3" w14:textId="5A21195D" w:rsidR="00207F6D" w:rsidRDefault="00CE6608">
          <w:pPr>
            <w:pStyle w:val="TOC3"/>
            <w:tabs>
              <w:tab w:val="left" w:pos="880"/>
              <w:tab w:val="right" w:leader="dot" w:pos="12950"/>
            </w:tabs>
            <w:rPr>
              <w:rFonts w:cstheme="minorBidi"/>
              <w:noProof/>
              <w:szCs w:val="22"/>
            </w:rPr>
          </w:pPr>
          <w:hyperlink w:anchor="_Toc66686557" w:history="1">
            <w:r w:rsidR="00207F6D" w:rsidRPr="0042155A">
              <w:rPr>
                <w:rStyle w:val="Hyperlink"/>
                <w:noProof/>
              </w:rPr>
              <w:t>A.</w:t>
            </w:r>
            <w:r w:rsidR="00207F6D">
              <w:rPr>
                <w:rFonts w:cstheme="minorBidi"/>
                <w:noProof/>
                <w:szCs w:val="22"/>
              </w:rPr>
              <w:tab/>
            </w:r>
            <w:r w:rsidR="00207F6D" w:rsidRPr="0042155A">
              <w:rPr>
                <w:rStyle w:val="Hyperlink"/>
                <w:noProof/>
              </w:rPr>
              <w:t>Use of UDITPA to Source Income</w:t>
            </w:r>
            <w:r w:rsidR="00207F6D">
              <w:rPr>
                <w:noProof/>
                <w:webHidden/>
              </w:rPr>
              <w:tab/>
            </w:r>
            <w:r w:rsidR="00207F6D">
              <w:rPr>
                <w:noProof/>
                <w:webHidden/>
              </w:rPr>
              <w:fldChar w:fldCharType="begin"/>
            </w:r>
            <w:r w:rsidR="00207F6D">
              <w:rPr>
                <w:noProof/>
                <w:webHidden/>
              </w:rPr>
              <w:instrText xml:space="preserve"> PAGEREF _Toc66686557 \h </w:instrText>
            </w:r>
            <w:r w:rsidR="00207F6D">
              <w:rPr>
                <w:noProof/>
                <w:webHidden/>
              </w:rPr>
            </w:r>
            <w:r w:rsidR="00207F6D">
              <w:rPr>
                <w:noProof/>
                <w:webHidden/>
              </w:rPr>
              <w:fldChar w:fldCharType="separate"/>
            </w:r>
            <w:r w:rsidR="00695690">
              <w:rPr>
                <w:noProof/>
                <w:webHidden/>
              </w:rPr>
              <w:t>35</w:t>
            </w:r>
            <w:r w:rsidR="00207F6D">
              <w:rPr>
                <w:noProof/>
                <w:webHidden/>
              </w:rPr>
              <w:fldChar w:fldCharType="end"/>
            </w:r>
          </w:hyperlink>
        </w:p>
        <w:p w14:paraId="6A2E5512" w14:textId="4AE7B21D" w:rsidR="00207F6D" w:rsidRDefault="00CE6608">
          <w:pPr>
            <w:pStyle w:val="TOC3"/>
            <w:tabs>
              <w:tab w:val="left" w:pos="880"/>
              <w:tab w:val="right" w:leader="dot" w:pos="12950"/>
            </w:tabs>
            <w:rPr>
              <w:rFonts w:cstheme="minorBidi"/>
              <w:noProof/>
              <w:szCs w:val="22"/>
            </w:rPr>
          </w:pPr>
          <w:hyperlink w:anchor="_Toc66686558" w:history="1">
            <w:r w:rsidR="00207F6D" w:rsidRPr="0042155A">
              <w:rPr>
                <w:rStyle w:val="Hyperlink"/>
                <w:noProof/>
              </w:rPr>
              <w:t>B.</w:t>
            </w:r>
            <w:r w:rsidR="00207F6D">
              <w:rPr>
                <w:rFonts w:cstheme="minorBidi"/>
                <w:noProof/>
                <w:szCs w:val="22"/>
              </w:rPr>
              <w:tab/>
            </w:r>
            <w:r w:rsidR="00207F6D" w:rsidRPr="0042155A">
              <w:rPr>
                <w:rStyle w:val="Hyperlink"/>
                <w:noProof/>
              </w:rPr>
              <w:t>Characterization of partnership income – generally.</w:t>
            </w:r>
            <w:r w:rsidR="00207F6D">
              <w:rPr>
                <w:noProof/>
                <w:webHidden/>
              </w:rPr>
              <w:tab/>
            </w:r>
            <w:r w:rsidR="00207F6D">
              <w:rPr>
                <w:noProof/>
                <w:webHidden/>
              </w:rPr>
              <w:fldChar w:fldCharType="begin"/>
            </w:r>
            <w:r w:rsidR="00207F6D">
              <w:rPr>
                <w:noProof/>
                <w:webHidden/>
              </w:rPr>
              <w:instrText xml:space="preserve"> PAGEREF _Toc66686558 \h </w:instrText>
            </w:r>
            <w:r w:rsidR="00207F6D">
              <w:rPr>
                <w:noProof/>
                <w:webHidden/>
              </w:rPr>
            </w:r>
            <w:r w:rsidR="00207F6D">
              <w:rPr>
                <w:noProof/>
                <w:webHidden/>
              </w:rPr>
              <w:fldChar w:fldCharType="separate"/>
            </w:r>
            <w:r w:rsidR="00695690">
              <w:rPr>
                <w:noProof/>
                <w:webHidden/>
              </w:rPr>
              <w:t>36</w:t>
            </w:r>
            <w:r w:rsidR="00207F6D">
              <w:rPr>
                <w:noProof/>
                <w:webHidden/>
              </w:rPr>
              <w:fldChar w:fldCharType="end"/>
            </w:r>
          </w:hyperlink>
        </w:p>
        <w:p w14:paraId="0E8273AD" w14:textId="28355668" w:rsidR="00207F6D" w:rsidRDefault="00CE6608">
          <w:pPr>
            <w:pStyle w:val="TOC3"/>
            <w:tabs>
              <w:tab w:val="left" w:pos="880"/>
              <w:tab w:val="right" w:leader="dot" w:pos="12950"/>
            </w:tabs>
            <w:rPr>
              <w:rFonts w:cstheme="minorBidi"/>
              <w:noProof/>
              <w:szCs w:val="22"/>
            </w:rPr>
          </w:pPr>
          <w:hyperlink w:anchor="_Toc66686559" w:history="1">
            <w:r w:rsidR="00207F6D" w:rsidRPr="0042155A">
              <w:rPr>
                <w:rStyle w:val="Hyperlink"/>
                <w:noProof/>
              </w:rPr>
              <w:t>C.</w:t>
            </w:r>
            <w:r w:rsidR="00207F6D">
              <w:rPr>
                <w:rFonts w:cstheme="minorBidi"/>
                <w:noProof/>
                <w:szCs w:val="22"/>
              </w:rPr>
              <w:tab/>
            </w:r>
            <w:r w:rsidR="00207F6D" w:rsidRPr="0042155A">
              <w:rPr>
                <w:rStyle w:val="Hyperlink"/>
                <w:noProof/>
              </w:rPr>
              <w:t>Application of traditional criteria.</w:t>
            </w:r>
            <w:r w:rsidR="00207F6D">
              <w:rPr>
                <w:noProof/>
                <w:webHidden/>
              </w:rPr>
              <w:tab/>
            </w:r>
            <w:r w:rsidR="00207F6D">
              <w:rPr>
                <w:noProof/>
                <w:webHidden/>
              </w:rPr>
              <w:fldChar w:fldCharType="begin"/>
            </w:r>
            <w:r w:rsidR="00207F6D">
              <w:rPr>
                <w:noProof/>
                <w:webHidden/>
              </w:rPr>
              <w:instrText xml:space="preserve"> PAGEREF _Toc66686559 \h </w:instrText>
            </w:r>
            <w:r w:rsidR="00207F6D">
              <w:rPr>
                <w:noProof/>
                <w:webHidden/>
              </w:rPr>
            </w:r>
            <w:r w:rsidR="00207F6D">
              <w:rPr>
                <w:noProof/>
                <w:webHidden/>
              </w:rPr>
              <w:fldChar w:fldCharType="separate"/>
            </w:r>
            <w:r w:rsidR="00695690">
              <w:rPr>
                <w:noProof/>
                <w:webHidden/>
              </w:rPr>
              <w:t>36</w:t>
            </w:r>
            <w:r w:rsidR="00207F6D">
              <w:rPr>
                <w:noProof/>
                <w:webHidden/>
              </w:rPr>
              <w:fldChar w:fldCharType="end"/>
            </w:r>
          </w:hyperlink>
        </w:p>
        <w:p w14:paraId="3D9C690C" w14:textId="44639735" w:rsidR="00207F6D" w:rsidRDefault="00CE6608">
          <w:pPr>
            <w:pStyle w:val="TOC3"/>
            <w:tabs>
              <w:tab w:val="left" w:pos="880"/>
              <w:tab w:val="right" w:leader="dot" w:pos="12950"/>
            </w:tabs>
            <w:rPr>
              <w:rFonts w:cstheme="minorBidi"/>
              <w:noProof/>
              <w:szCs w:val="22"/>
            </w:rPr>
          </w:pPr>
          <w:hyperlink w:anchor="_Toc66686560" w:history="1">
            <w:r w:rsidR="00207F6D" w:rsidRPr="0042155A">
              <w:rPr>
                <w:rStyle w:val="Hyperlink"/>
                <w:noProof/>
              </w:rPr>
              <w:t>D.</w:t>
            </w:r>
            <w:r w:rsidR="00207F6D">
              <w:rPr>
                <w:rFonts w:cstheme="minorBidi"/>
                <w:noProof/>
                <w:szCs w:val="22"/>
              </w:rPr>
              <w:tab/>
            </w:r>
            <w:r w:rsidR="00207F6D" w:rsidRPr="0042155A">
              <w:rPr>
                <w:rStyle w:val="Hyperlink"/>
                <w:noProof/>
              </w:rPr>
              <w:t>Treatment of guaranteed payments.</w:t>
            </w:r>
            <w:r w:rsidR="00207F6D">
              <w:rPr>
                <w:noProof/>
                <w:webHidden/>
              </w:rPr>
              <w:tab/>
            </w:r>
            <w:r w:rsidR="00207F6D">
              <w:rPr>
                <w:noProof/>
                <w:webHidden/>
              </w:rPr>
              <w:fldChar w:fldCharType="begin"/>
            </w:r>
            <w:r w:rsidR="00207F6D">
              <w:rPr>
                <w:noProof/>
                <w:webHidden/>
              </w:rPr>
              <w:instrText xml:space="preserve"> PAGEREF _Toc66686560 \h </w:instrText>
            </w:r>
            <w:r w:rsidR="00207F6D">
              <w:rPr>
                <w:noProof/>
                <w:webHidden/>
              </w:rPr>
            </w:r>
            <w:r w:rsidR="00207F6D">
              <w:rPr>
                <w:noProof/>
                <w:webHidden/>
              </w:rPr>
              <w:fldChar w:fldCharType="separate"/>
            </w:r>
            <w:r w:rsidR="00695690">
              <w:rPr>
                <w:noProof/>
                <w:webHidden/>
              </w:rPr>
              <w:t>36</w:t>
            </w:r>
            <w:r w:rsidR="00207F6D">
              <w:rPr>
                <w:noProof/>
                <w:webHidden/>
              </w:rPr>
              <w:fldChar w:fldCharType="end"/>
            </w:r>
          </w:hyperlink>
        </w:p>
        <w:p w14:paraId="3476C9DA" w14:textId="6A444EB0" w:rsidR="00207F6D" w:rsidRDefault="00CE6608">
          <w:pPr>
            <w:pStyle w:val="TOC3"/>
            <w:tabs>
              <w:tab w:val="left" w:pos="880"/>
              <w:tab w:val="right" w:leader="dot" w:pos="12950"/>
            </w:tabs>
            <w:rPr>
              <w:rFonts w:cstheme="minorBidi"/>
              <w:noProof/>
              <w:szCs w:val="22"/>
            </w:rPr>
          </w:pPr>
          <w:hyperlink w:anchor="_Toc66686561" w:history="1">
            <w:r w:rsidR="00207F6D" w:rsidRPr="0042155A">
              <w:rPr>
                <w:rStyle w:val="Hyperlink"/>
                <w:noProof/>
              </w:rPr>
              <w:t>E.</w:t>
            </w:r>
            <w:r w:rsidR="00207F6D">
              <w:rPr>
                <w:rFonts w:cstheme="minorBidi"/>
                <w:noProof/>
                <w:szCs w:val="22"/>
              </w:rPr>
              <w:tab/>
            </w:r>
            <w:r w:rsidR="00207F6D" w:rsidRPr="0042155A">
              <w:rPr>
                <w:rStyle w:val="Hyperlink"/>
                <w:noProof/>
              </w:rPr>
              <w:t>Determining business or nonbusiness character of pass-through income.</w:t>
            </w:r>
            <w:r w:rsidR="00207F6D">
              <w:rPr>
                <w:noProof/>
                <w:webHidden/>
              </w:rPr>
              <w:tab/>
            </w:r>
            <w:r w:rsidR="00207F6D">
              <w:rPr>
                <w:noProof/>
                <w:webHidden/>
              </w:rPr>
              <w:fldChar w:fldCharType="begin"/>
            </w:r>
            <w:r w:rsidR="00207F6D">
              <w:rPr>
                <w:noProof/>
                <w:webHidden/>
              </w:rPr>
              <w:instrText xml:space="preserve"> PAGEREF _Toc66686561 \h </w:instrText>
            </w:r>
            <w:r w:rsidR="00207F6D">
              <w:rPr>
                <w:noProof/>
                <w:webHidden/>
              </w:rPr>
            </w:r>
            <w:r w:rsidR="00207F6D">
              <w:rPr>
                <w:noProof/>
                <w:webHidden/>
              </w:rPr>
              <w:fldChar w:fldCharType="separate"/>
            </w:r>
            <w:r w:rsidR="00695690">
              <w:rPr>
                <w:noProof/>
                <w:webHidden/>
              </w:rPr>
              <w:t>36</w:t>
            </w:r>
            <w:r w:rsidR="00207F6D">
              <w:rPr>
                <w:noProof/>
                <w:webHidden/>
              </w:rPr>
              <w:fldChar w:fldCharType="end"/>
            </w:r>
          </w:hyperlink>
        </w:p>
        <w:p w14:paraId="4C2A7787" w14:textId="5F72B946" w:rsidR="00207F6D" w:rsidRDefault="00CE6608">
          <w:pPr>
            <w:pStyle w:val="TOC3"/>
            <w:tabs>
              <w:tab w:val="left" w:pos="880"/>
              <w:tab w:val="right" w:leader="dot" w:pos="12950"/>
            </w:tabs>
            <w:rPr>
              <w:rFonts w:cstheme="minorBidi"/>
              <w:noProof/>
              <w:szCs w:val="22"/>
            </w:rPr>
          </w:pPr>
          <w:hyperlink w:anchor="_Toc66686562" w:history="1">
            <w:r w:rsidR="00207F6D" w:rsidRPr="0042155A">
              <w:rPr>
                <w:rStyle w:val="Hyperlink"/>
                <w:noProof/>
              </w:rPr>
              <w:t>F.</w:t>
            </w:r>
            <w:r w:rsidR="00207F6D">
              <w:rPr>
                <w:rFonts w:cstheme="minorBidi"/>
                <w:noProof/>
                <w:szCs w:val="22"/>
              </w:rPr>
              <w:tab/>
            </w:r>
            <w:r w:rsidR="00207F6D" w:rsidRPr="0042155A">
              <w:rPr>
                <w:rStyle w:val="Hyperlink"/>
                <w:noProof/>
              </w:rPr>
              <w:t>Apportionment and use of combined income and factors.</w:t>
            </w:r>
            <w:r w:rsidR="00207F6D">
              <w:rPr>
                <w:noProof/>
                <w:webHidden/>
              </w:rPr>
              <w:tab/>
            </w:r>
            <w:r w:rsidR="00207F6D">
              <w:rPr>
                <w:noProof/>
                <w:webHidden/>
              </w:rPr>
              <w:fldChar w:fldCharType="begin"/>
            </w:r>
            <w:r w:rsidR="00207F6D">
              <w:rPr>
                <w:noProof/>
                <w:webHidden/>
              </w:rPr>
              <w:instrText xml:space="preserve"> PAGEREF _Toc66686562 \h </w:instrText>
            </w:r>
            <w:r w:rsidR="00207F6D">
              <w:rPr>
                <w:noProof/>
                <w:webHidden/>
              </w:rPr>
            </w:r>
            <w:r w:rsidR="00207F6D">
              <w:rPr>
                <w:noProof/>
                <w:webHidden/>
              </w:rPr>
              <w:fldChar w:fldCharType="separate"/>
            </w:r>
            <w:r w:rsidR="00695690">
              <w:rPr>
                <w:noProof/>
                <w:webHidden/>
              </w:rPr>
              <w:t>38</w:t>
            </w:r>
            <w:r w:rsidR="00207F6D">
              <w:rPr>
                <w:noProof/>
                <w:webHidden/>
              </w:rPr>
              <w:fldChar w:fldCharType="end"/>
            </w:r>
          </w:hyperlink>
        </w:p>
        <w:p w14:paraId="14384CE3" w14:textId="1870F336" w:rsidR="00207F6D" w:rsidRDefault="00CE6608">
          <w:pPr>
            <w:pStyle w:val="TOC2"/>
            <w:tabs>
              <w:tab w:val="left" w:pos="660"/>
              <w:tab w:val="right" w:leader="dot" w:pos="12950"/>
            </w:tabs>
            <w:rPr>
              <w:rFonts w:cstheme="minorBidi"/>
              <w:noProof/>
              <w:szCs w:val="22"/>
            </w:rPr>
          </w:pPr>
          <w:hyperlink w:anchor="_Toc66686563" w:history="1">
            <w:r w:rsidR="00207F6D" w:rsidRPr="0042155A">
              <w:rPr>
                <w:rStyle w:val="Hyperlink"/>
                <w:noProof/>
              </w:rPr>
              <w:t>3.</w:t>
            </w:r>
            <w:r w:rsidR="00207F6D">
              <w:rPr>
                <w:rFonts w:cstheme="minorBidi"/>
                <w:noProof/>
                <w:szCs w:val="22"/>
              </w:rPr>
              <w:tab/>
            </w:r>
            <w:r w:rsidR="00207F6D" w:rsidRPr="0042155A">
              <w:rPr>
                <w:rStyle w:val="Hyperlink"/>
                <w:noProof/>
              </w:rPr>
              <w:t>Transfer Pricing</w:t>
            </w:r>
            <w:r w:rsidR="00207F6D">
              <w:rPr>
                <w:noProof/>
                <w:webHidden/>
              </w:rPr>
              <w:tab/>
            </w:r>
            <w:r w:rsidR="00207F6D">
              <w:rPr>
                <w:noProof/>
                <w:webHidden/>
              </w:rPr>
              <w:fldChar w:fldCharType="begin"/>
            </w:r>
            <w:r w:rsidR="00207F6D">
              <w:rPr>
                <w:noProof/>
                <w:webHidden/>
              </w:rPr>
              <w:instrText xml:space="preserve"> PAGEREF _Toc66686563 \h </w:instrText>
            </w:r>
            <w:r w:rsidR="00207F6D">
              <w:rPr>
                <w:noProof/>
                <w:webHidden/>
              </w:rPr>
            </w:r>
            <w:r w:rsidR="00207F6D">
              <w:rPr>
                <w:noProof/>
                <w:webHidden/>
              </w:rPr>
              <w:fldChar w:fldCharType="separate"/>
            </w:r>
            <w:r w:rsidR="00695690">
              <w:rPr>
                <w:noProof/>
                <w:webHidden/>
              </w:rPr>
              <w:t>40</w:t>
            </w:r>
            <w:r w:rsidR="00207F6D">
              <w:rPr>
                <w:noProof/>
                <w:webHidden/>
              </w:rPr>
              <w:fldChar w:fldCharType="end"/>
            </w:r>
          </w:hyperlink>
        </w:p>
        <w:p w14:paraId="4EEA67F2" w14:textId="67F2DE9B" w:rsidR="00207F6D" w:rsidRDefault="00CE6608">
          <w:pPr>
            <w:pStyle w:val="TOC2"/>
            <w:tabs>
              <w:tab w:val="left" w:pos="660"/>
              <w:tab w:val="right" w:leader="dot" w:pos="12950"/>
            </w:tabs>
            <w:rPr>
              <w:rFonts w:cstheme="minorBidi"/>
              <w:noProof/>
              <w:szCs w:val="22"/>
            </w:rPr>
          </w:pPr>
          <w:hyperlink w:anchor="_Toc66686564" w:history="1">
            <w:r w:rsidR="00207F6D" w:rsidRPr="0042155A">
              <w:rPr>
                <w:rStyle w:val="Hyperlink"/>
                <w:noProof/>
              </w:rPr>
              <w:t>4.</w:t>
            </w:r>
            <w:r w:rsidR="00207F6D">
              <w:rPr>
                <w:rFonts w:cstheme="minorBidi"/>
                <w:noProof/>
                <w:szCs w:val="22"/>
              </w:rPr>
              <w:tab/>
            </w:r>
            <w:r w:rsidR="00207F6D" w:rsidRPr="0042155A">
              <w:rPr>
                <w:rStyle w:val="Hyperlink"/>
                <w:noProof/>
              </w:rPr>
              <w:t>State Adjustments</w:t>
            </w:r>
            <w:r w:rsidR="00207F6D">
              <w:rPr>
                <w:noProof/>
                <w:webHidden/>
              </w:rPr>
              <w:tab/>
            </w:r>
            <w:r w:rsidR="00207F6D">
              <w:rPr>
                <w:noProof/>
                <w:webHidden/>
              </w:rPr>
              <w:fldChar w:fldCharType="begin"/>
            </w:r>
            <w:r w:rsidR="00207F6D">
              <w:rPr>
                <w:noProof/>
                <w:webHidden/>
              </w:rPr>
              <w:instrText xml:space="preserve"> PAGEREF _Toc66686564 \h </w:instrText>
            </w:r>
            <w:r w:rsidR="00207F6D">
              <w:rPr>
                <w:noProof/>
                <w:webHidden/>
              </w:rPr>
            </w:r>
            <w:r w:rsidR="00207F6D">
              <w:rPr>
                <w:noProof/>
                <w:webHidden/>
              </w:rPr>
              <w:fldChar w:fldCharType="separate"/>
            </w:r>
            <w:r w:rsidR="00695690">
              <w:rPr>
                <w:noProof/>
                <w:webHidden/>
              </w:rPr>
              <w:t>40</w:t>
            </w:r>
            <w:r w:rsidR="00207F6D">
              <w:rPr>
                <w:noProof/>
                <w:webHidden/>
              </w:rPr>
              <w:fldChar w:fldCharType="end"/>
            </w:r>
          </w:hyperlink>
        </w:p>
        <w:p w14:paraId="11A293B2" w14:textId="6276960C" w:rsidR="00207F6D" w:rsidRDefault="00CE6608">
          <w:pPr>
            <w:pStyle w:val="TOC1"/>
            <w:tabs>
              <w:tab w:val="right" w:leader="dot" w:pos="12950"/>
            </w:tabs>
            <w:rPr>
              <w:rFonts w:cstheme="minorBidi"/>
              <w:noProof/>
              <w:szCs w:val="22"/>
            </w:rPr>
          </w:pPr>
          <w:hyperlink w:anchor="_Toc66686565" w:history="1">
            <w:r w:rsidR="00207F6D" w:rsidRPr="0042155A">
              <w:rPr>
                <w:rStyle w:val="Hyperlink"/>
                <w:noProof/>
              </w:rPr>
              <w:t>Issues Related to Sale of a Partnership Interest</w:t>
            </w:r>
            <w:r w:rsidR="00207F6D">
              <w:rPr>
                <w:noProof/>
                <w:webHidden/>
              </w:rPr>
              <w:tab/>
            </w:r>
            <w:r w:rsidR="00207F6D">
              <w:rPr>
                <w:noProof/>
                <w:webHidden/>
              </w:rPr>
              <w:fldChar w:fldCharType="begin"/>
            </w:r>
            <w:r w:rsidR="00207F6D">
              <w:rPr>
                <w:noProof/>
                <w:webHidden/>
              </w:rPr>
              <w:instrText xml:space="preserve"> PAGEREF _Toc66686565 \h </w:instrText>
            </w:r>
            <w:r w:rsidR="00207F6D">
              <w:rPr>
                <w:noProof/>
                <w:webHidden/>
              </w:rPr>
            </w:r>
            <w:r w:rsidR="00207F6D">
              <w:rPr>
                <w:noProof/>
                <w:webHidden/>
              </w:rPr>
              <w:fldChar w:fldCharType="separate"/>
            </w:r>
            <w:r w:rsidR="00695690">
              <w:rPr>
                <w:noProof/>
                <w:webHidden/>
              </w:rPr>
              <w:t>40</w:t>
            </w:r>
            <w:r w:rsidR="00207F6D">
              <w:rPr>
                <w:noProof/>
                <w:webHidden/>
              </w:rPr>
              <w:fldChar w:fldCharType="end"/>
            </w:r>
          </w:hyperlink>
        </w:p>
        <w:p w14:paraId="2508D2E8" w14:textId="66FD8F7C" w:rsidR="00207F6D" w:rsidRDefault="00CE6608">
          <w:pPr>
            <w:pStyle w:val="TOC2"/>
            <w:tabs>
              <w:tab w:val="left" w:pos="660"/>
              <w:tab w:val="right" w:leader="dot" w:pos="12950"/>
            </w:tabs>
            <w:rPr>
              <w:rFonts w:cstheme="minorBidi"/>
              <w:noProof/>
              <w:szCs w:val="22"/>
            </w:rPr>
          </w:pPr>
          <w:hyperlink w:anchor="_Toc66686566" w:history="1">
            <w:r w:rsidR="00207F6D" w:rsidRPr="0042155A">
              <w:rPr>
                <w:rStyle w:val="Hyperlink"/>
                <w:noProof/>
              </w:rPr>
              <w:t>5.</w:t>
            </w:r>
            <w:r w:rsidR="00207F6D">
              <w:rPr>
                <w:rFonts w:cstheme="minorBidi"/>
                <w:noProof/>
                <w:szCs w:val="22"/>
              </w:rPr>
              <w:tab/>
            </w:r>
            <w:r w:rsidR="00207F6D" w:rsidRPr="0042155A">
              <w:rPr>
                <w:rStyle w:val="Hyperlink"/>
                <w:noProof/>
              </w:rPr>
              <w:t>Nexus – Sale of a Partnership Interest</w:t>
            </w:r>
            <w:r w:rsidR="00207F6D">
              <w:rPr>
                <w:noProof/>
                <w:webHidden/>
              </w:rPr>
              <w:tab/>
            </w:r>
            <w:r w:rsidR="00207F6D">
              <w:rPr>
                <w:noProof/>
                <w:webHidden/>
              </w:rPr>
              <w:fldChar w:fldCharType="begin"/>
            </w:r>
            <w:r w:rsidR="00207F6D">
              <w:rPr>
                <w:noProof/>
                <w:webHidden/>
              </w:rPr>
              <w:instrText xml:space="preserve"> PAGEREF _Toc66686566 \h </w:instrText>
            </w:r>
            <w:r w:rsidR="00207F6D">
              <w:rPr>
                <w:noProof/>
                <w:webHidden/>
              </w:rPr>
            </w:r>
            <w:r w:rsidR="00207F6D">
              <w:rPr>
                <w:noProof/>
                <w:webHidden/>
              </w:rPr>
              <w:fldChar w:fldCharType="separate"/>
            </w:r>
            <w:r w:rsidR="00695690">
              <w:rPr>
                <w:noProof/>
                <w:webHidden/>
              </w:rPr>
              <w:t>40</w:t>
            </w:r>
            <w:r w:rsidR="00207F6D">
              <w:rPr>
                <w:noProof/>
                <w:webHidden/>
              </w:rPr>
              <w:fldChar w:fldCharType="end"/>
            </w:r>
          </w:hyperlink>
        </w:p>
        <w:p w14:paraId="5E8FCD72" w14:textId="61D804A7" w:rsidR="00207F6D" w:rsidRDefault="00CE6608">
          <w:pPr>
            <w:pStyle w:val="TOC2"/>
            <w:tabs>
              <w:tab w:val="left" w:pos="660"/>
              <w:tab w:val="right" w:leader="dot" w:pos="12950"/>
            </w:tabs>
            <w:rPr>
              <w:rFonts w:cstheme="minorBidi"/>
              <w:noProof/>
              <w:szCs w:val="22"/>
            </w:rPr>
          </w:pPr>
          <w:hyperlink w:anchor="_Toc66686567" w:history="1">
            <w:r w:rsidR="00207F6D" w:rsidRPr="0042155A">
              <w:rPr>
                <w:rStyle w:val="Hyperlink"/>
                <w:noProof/>
              </w:rPr>
              <w:t>6.</w:t>
            </w:r>
            <w:r w:rsidR="00207F6D">
              <w:rPr>
                <w:rFonts w:cstheme="minorBidi"/>
                <w:noProof/>
                <w:szCs w:val="22"/>
              </w:rPr>
              <w:tab/>
            </w:r>
            <w:r w:rsidR="00207F6D" w:rsidRPr="0042155A">
              <w:rPr>
                <w:rStyle w:val="Hyperlink"/>
                <w:noProof/>
              </w:rPr>
              <w:t>Sourcing – Gain/Loss on Partnership Interest</w:t>
            </w:r>
            <w:r w:rsidR="00207F6D">
              <w:rPr>
                <w:noProof/>
                <w:webHidden/>
              </w:rPr>
              <w:tab/>
            </w:r>
            <w:r w:rsidR="00207F6D">
              <w:rPr>
                <w:noProof/>
                <w:webHidden/>
              </w:rPr>
              <w:fldChar w:fldCharType="begin"/>
            </w:r>
            <w:r w:rsidR="00207F6D">
              <w:rPr>
                <w:noProof/>
                <w:webHidden/>
              </w:rPr>
              <w:instrText xml:space="preserve"> PAGEREF _Toc66686567 \h </w:instrText>
            </w:r>
            <w:r w:rsidR="00207F6D">
              <w:rPr>
                <w:noProof/>
                <w:webHidden/>
              </w:rPr>
            </w:r>
            <w:r w:rsidR="00207F6D">
              <w:rPr>
                <w:noProof/>
                <w:webHidden/>
              </w:rPr>
              <w:fldChar w:fldCharType="separate"/>
            </w:r>
            <w:r w:rsidR="00695690">
              <w:rPr>
                <w:noProof/>
                <w:webHidden/>
              </w:rPr>
              <w:t>41</w:t>
            </w:r>
            <w:r w:rsidR="00207F6D">
              <w:rPr>
                <w:noProof/>
                <w:webHidden/>
              </w:rPr>
              <w:fldChar w:fldCharType="end"/>
            </w:r>
          </w:hyperlink>
        </w:p>
        <w:p w14:paraId="4DC96CF9" w14:textId="607293BE" w:rsidR="00207F6D" w:rsidRDefault="00CE6608">
          <w:pPr>
            <w:pStyle w:val="TOC1"/>
            <w:tabs>
              <w:tab w:val="right" w:leader="dot" w:pos="12950"/>
            </w:tabs>
            <w:rPr>
              <w:rFonts w:cstheme="minorBidi"/>
              <w:noProof/>
              <w:szCs w:val="22"/>
            </w:rPr>
          </w:pPr>
          <w:hyperlink w:anchor="_Toc66686568" w:history="1">
            <w:r w:rsidR="00207F6D" w:rsidRPr="0042155A">
              <w:rPr>
                <w:rStyle w:val="Hyperlink"/>
                <w:noProof/>
              </w:rPr>
              <w:t>Administration and Other</w:t>
            </w:r>
            <w:r w:rsidR="00207F6D">
              <w:rPr>
                <w:noProof/>
                <w:webHidden/>
              </w:rPr>
              <w:tab/>
            </w:r>
            <w:r w:rsidR="00207F6D">
              <w:rPr>
                <w:noProof/>
                <w:webHidden/>
              </w:rPr>
              <w:fldChar w:fldCharType="begin"/>
            </w:r>
            <w:r w:rsidR="00207F6D">
              <w:rPr>
                <w:noProof/>
                <w:webHidden/>
              </w:rPr>
              <w:instrText xml:space="preserve"> PAGEREF _Toc66686568 \h </w:instrText>
            </w:r>
            <w:r w:rsidR="00207F6D">
              <w:rPr>
                <w:noProof/>
                <w:webHidden/>
              </w:rPr>
            </w:r>
            <w:r w:rsidR="00207F6D">
              <w:rPr>
                <w:noProof/>
                <w:webHidden/>
              </w:rPr>
              <w:fldChar w:fldCharType="separate"/>
            </w:r>
            <w:r w:rsidR="00695690">
              <w:rPr>
                <w:noProof/>
                <w:webHidden/>
              </w:rPr>
              <w:t>43</w:t>
            </w:r>
            <w:r w:rsidR="00207F6D">
              <w:rPr>
                <w:noProof/>
                <w:webHidden/>
              </w:rPr>
              <w:fldChar w:fldCharType="end"/>
            </w:r>
          </w:hyperlink>
        </w:p>
        <w:p w14:paraId="43666F23" w14:textId="1ADE8DAE" w:rsidR="00207F6D" w:rsidRDefault="00CE6608">
          <w:pPr>
            <w:pStyle w:val="TOC2"/>
            <w:tabs>
              <w:tab w:val="left" w:pos="660"/>
              <w:tab w:val="right" w:leader="dot" w:pos="12950"/>
            </w:tabs>
            <w:rPr>
              <w:rFonts w:cstheme="minorBidi"/>
              <w:noProof/>
              <w:szCs w:val="22"/>
            </w:rPr>
          </w:pPr>
          <w:hyperlink w:anchor="_Toc66686569" w:history="1">
            <w:r w:rsidR="00207F6D" w:rsidRPr="0042155A">
              <w:rPr>
                <w:rStyle w:val="Hyperlink"/>
                <w:noProof/>
              </w:rPr>
              <w:t>7.</w:t>
            </w:r>
            <w:r w:rsidR="00207F6D">
              <w:rPr>
                <w:rFonts w:cstheme="minorBidi"/>
                <w:noProof/>
                <w:szCs w:val="22"/>
              </w:rPr>
              <w:tab/>
            </w:r>
            <w:r w:rsidR="00207F6D" w:rsidRPr="0042155A">
              <w:rPr>
                <w:rStyle w:val="Hyperlink"/>
                <w:noProof/>
              </w:rPr>
              <w:t>Credits for Tax Paid</w:t>
            </w:r>
            <w:r w:rsidR="00207F6D">
              <w:rPr>
                <w:noProof/>
                <w:webHidden/>
              </w:rPr>
              <w:tab/>
            </w:r>
            <w:r w:rsidR="00207F6D">
              <w:rPr>
                <w:noProof/>
                <w:webHidden/>
              </w:rPr>
              <w:fldChar w:fldCharType="begin"/>
            </w:r>
            <w:r w:rsidR="00207F6D">
              <w:rPr>
                <w:noProof/>
                <w:webHidden/>
              </w:rPr>
              <w:instrText xml:space="preserve"> PAGEREF _Toc66686569 \h </w:instrText>
            </w:r>
            <w:r w:rsidR="00207F6D">
              <w:rPr>
                <w:noProof/>
                <w:webHidden/>
              </w:rPr>
            </w:r>
            <w:r w:rsidR="00207F6D">
              <w:rPr>
                <w:noProof/>
                <w:webHidden/>
              </w:rPr>
              <w:fldChar w:fldCharType="separate"/>
            </w:r>
            <w:r w:rsidR="00695690">
              <w:rPr>
                <w:noProof/>
                <w:webHidden/>
              </w:rPr>
              <w:t>43</w:t>
            </w:r>
            <w:r w:rsidR="00207F6D">
              <w:rPr>
                <w:noProof/>
                <w:webHidden/>
              </w:rPr>
              <w:fldChar w:fldCharType="end"/>
            </w:r>
          </w:hyperlink>
        </w:p>
        <w:p w14:paraId="4BC27405" w14:textId="5736E96A" w:rsidR="00207F6D" w:rsidRDefault="00CE6608">
          <w:pPr>
            <w:pStyle w:val="TOC2"/>
            <w:tabs>
              <w:tab w:val="left" w:pos="660"/>
              <w:tab w:val="right" w:leader="dot" w:pos="12950"/>
            </w:tabs>
            <w:rPr>
              <w:rFonts w:cstheme="minorBidi"/>
              <w:noProof/>
              <w:szCs w:val="22"/>
            </w:rPr>
          </w:pPr>
          <w:hyperlink w:anchor="_Toc66686570" w:history="1">
            <w:r w:rsidR="00207F6D" w:rsidRPr="0042155A">
              <w:rPr>
                <w:rStyle w:val="Hyperlink"/>
                <w:noProof/>
              </w:rPr>
              <w:t>8.</w:t>
            </w:r>
            <w:r w:rsidR="00207F6D">
              <w:rPr>
                <w:rFonts w:cstheme="minorBidi"/>
                <w:noProof/>
                <w:szCs w:val="22"/>
              </w:rPr>
              <w:tab/>
            </w:r>
            <w:r w:rsidR="00207F6D" w:rsidRPr="0042155A">
              <w:rPr>
                <w:rStyle w:val="Hyperlink"/>
                <w:noProof/>
              </w:rPr>
              <w:t>Information Reporting</w:t>
            </w:r>
            <w:r w:rsidR="00207F6D">
              <w:rPr>
                <w:noProof/>
                <w:webHidden/>
              </w:rPr>
              <w:tab/>
            </w:r>
            <w:r w:rsidR="00207F6D">
              <w:rPr>
                <w:noProof/>
                <w:webHidden/>
              </w:rPr>
              <w:fldChar w:fldCharType="begin"/>
            </w:r>
            <w:r w:rsidR="00207F6D">
              <w:rPr>
                <w:noProof/>
                <w:webHidden/>
              </w:rPr>
              <w:instrText xml:space="preserve"> PAGEREF _Toc66686570 \h </w:instrText>
            </w:r>
            <w:r w:rsidR="00207F6D">
              <w:rPr>
                <w:noProof/>
                <w:webHidden/>
              </w:rPr>
            </w:r>
            <w:r w:rsidR="00207F6D">
              <w:rPr>
                <w:noProof/>
                <w:webHidden/>
              </w:rPr>
              <w:fldChar w:fldCharType="separate"/>
            </w:r>
            <w:r w:rsidR="00695690">
              <w:rPr>
                <w:noProof/>
                <w:webHidden/>
              </w:rPr>
              <w:t>43</w:t>
            </w:r>
            <w:r w:rsidR="00207F6D">
              <w:rPr>
                <w:noProof/>
                <w:webHidden/>
              </w:rPr>
              <w:fldChar w:fldCharType="end"/>
            </w:r>
          </w:hyperlink>
        </w:p>
        <w:p w14:paraId="7DE9C9A4" w14:textId="14355DC4" w:rsidR="00207F6D" w:rsidRDefault="00CE6608">
          <w:pPr>
            <w:pStyle w:val="TOC2"/>
            <w:tabs>
              <w:tab w:val="left" w:pos="660"/>
              <w:tab w:val="right" w:leader="dot" w:pos="12950"/>
            </w:tabs>
            <w:rPr>
              <w:rFonts w:cstheme="minorBidi"/>
              <w:noProof/>
              <w:szCs w:val="22"/>
            </w:rPr>
          </w:pPr>
          <w:hyperlink w:anchor="_Toc66686571" w:history="1">
            <w:r w:rsidR="00207F6D" w:rsidRPr="0042155A">
              <w:rPr>
                <w:rStyle w:val="Hyperlink"/>
                <w:noProof/>
              </w:rPr>
              <w:t>9.</w:t>
            </w:r>
            <w:r w:rsidR="00207F6D">
              <w:rPr>
                <w:rFonts w:cstheme="minorBidi"/>
                <w:noProof/>
                <w:szCs w:val="22"/>
              </w:rPr>
              <w:tab/>
            </w:r>
            <w:r w:rsidR="00207F6D" w:rsidRPr="0042155A">
              <w:rPr>
                <w:rStyle w:val="Hyperlink"/>
                <w:noProof/>
              </w:rPr>
              <w:t>Centralized Audits</w:t>
            </w:r>
            <w:r w:rsidR="00207F6D">
              <w:rPr>
                <w:noProof/>
                <w:webHidden/>
              </w:rPr>
              <w:tab/>
            </w:r>
            <w:r w:rsidR="00207F6D">
              <w:rPr>
                <w:noProof/>
                <w:webHidden/>
              </w:rPr>
              <w:fldChar w:fldCharType="begin"/>
            </w:r>
            <w:r w:rsidR="00207F6D">
              <w:rPr>
                <w:noProof/>
                <w:webHidden/>
              </w:rPr>
              <w:instrText xml:space="preserve"> PAGEREF _Toc66686571 \h </w:instrText>
            </w:r>
            <w:r w:rsidR="00207F6D">
              <w:rPr>
                <w:noProof/>
                <w:webHidden/>
              </w:rPr>
            </w:r>
            <w:r w:rsidR="00207F6D">
              <w:rPr>
                <w:noProof/>
                <w:webHidden/>
              </w:rPr>
              <w:fldChar w:fldCharType="separate"/>
            </w:r>
            <w:r w:rsidR="00695690">
              <w:rPr>
                <w:noProof/>
                <w:webHidden/>
              </w:rPr>
              <w:t>44</w:t>
            </w:r>
            <w:r w:rsidR="00207F6D">
              <w:rPr>
                <w:noProof/>
                <w:webHidden/>
              </w:rPr>
              <w:fldChar w:fldCharType="end"/>
            </w:r>
          </w:hyperlink>
        </w:p>
        <w:p w14:paraId="0CE99304" w14:textId="5E87F56F" w:rsidR="00207F6D" w:rsidRDefault="00CE6608">
          <w:pPr>
            <w:pStyle w:val="TOC2"/>
            <w:tabs>
              <w:tab w:val="left" w:pos="880"/>
              <w:tab w:val="right" w:leader="dot" w:pos="12950"/>
            </w:tabs>
            <w:rPr>
              <w:rFonts w:cstheme="minorBidi"/>
              <w:noProof/>
              <w:szCs w:val="22"/>
            </w:rPr>
          </w:pPr>
          <w:hyperlink w:anchor="_Toc66686572" w:history="1">
            <w:r w:rsidR="00207F6D" w:rsidRPr="0042155A">
              <w:rPr>
                <w:rStyle w:val="Hyperlink"/>
                <w:noProof/>
              </w:rPr>
              <w:t>10.</w:t>
            </w:r>
            <w:r w:rsidR="00207F6D">
              <w:rPr>
                <w:rFonts w:cstheme="minorBidi"/>
                <w:noProof/>
                <w:szCs w:val="22"/>
              </w:rPr>
              <w:t xml:space="preserve">   </w:t>
            </w:r>
            <w:r w:rsidR="00207F6D" w:rsidRPr="0042155A">
              <w:rPr>
                <w:rStyle w:val="Hyperlink"/>
                <w:noProof/>
              </w:rPr>
              <w:t>Partnership Level Taxes Paid in Lieu of Taxes on Partners</w:t>
            </w:r>
            <w:r w:rsidR="00207F6D">
              <w:rPr>
                <w:noProof/>
                <w:webHidden/>
              </w:rPr>
              <w:tab/>
            </w:r>
            <w:r w:rsidR="00207F6D">
              <w:rPr>
                <w:noProof/>
                <w:webHidden/>
              </w:rPr>
              <w:fldChar w:fldCharType="begin"/>
            </w:r>
            <w:r w:rsidR="00207F6D">
              <w:rPr>
                <w:noProof/>
                <w:webHidden/>
              </w:rPr>
              <w:instrText xml:space="preserve"> PAGEREF _Toc66686572 \h </w:instrText>
            </w:r>
            <w:r w:rsidR="00207F6D">
              <w:rPr>
                <w:noProof/>
                <w:webHidden/>
              </w:rPr>
            </w:r>
            <w:r w:rsidR="00207F6D">
              <w:rPr>
                <w:noProof/>
                <w:webHidden/>
              </w:rPr>
              <w:fldChar w:fldCharType="separate"/>
            </w:r>
            <w:r w:rsidR="00695690">
              <w:rPr>
                <w:noProof/>
                <w:webHidden/>
              </w:rPr>
              <w:t>44</w:t>
            </w:r>
            <w:r w:rsidR="00207F6D">
              <w:rPr>
                <w:noProof/>
                <w:webHidden/>
              </w:rPr>
              <w:fldChar w:fldCharType="end"/>
            </w:r>
          </w:hyperlink>
        </w:p>
        <w:p w14:paraId="79505266" w14:textId="2686C99D" w:rsidR="001455AE" w:rsidRPr="00F85D5A" w:rsidRDefault="00427510" w:rsidP="00CB27E3">
          <w:pPr>
            <w:rPr>
              <w:rFonts w:cstheme="minorHAnsi"/>
              <w:szCs w:val="22"/>
            </w:rPr>
            <w:sectPr w:rsidR="001455AE" w:rsidRPr="00F85D5A" w:rsidSect="00724F5F">
              <w:headerReference w:type="even" r:id="rId8"/>
              <w:headerReference w:type="default" r:id="rId9"/>
              <w:footerReference w:type="default" r:id="rId10"/>
              <w:headerReference w:type="first" r:id="rId11"/>
              <w:pgSz w:w="15840" w:h="12240" w:orient="landscape"/>
              <w:pgMar w:top="1872" w:right="1440" w:bottom="1872" w:left="1440" w:header="720" w:footer="720" w:gutter="0"/>
              <w:cols w:space="720"/>
              <w:docGrid w:linePitch="360"/>
            </w:sectPr>
          </w:pPr>
          <w:r>
            <w:rPr>
              <w:b/>
              <w:bCs/>
              <w:noProof/>
            </w:rPr>
            <w:lastRenderedPageBreak/>
            <w:fldChar w:fldCharType="end"/>
          </w:r>
        </w:p>
      </w:sdtContent>
    </w:sdt>
    <w:p w14:paraId="197614E8" w14:textId="77777777" w:rsidR="00136C2B" w:rsidRPr="009B6FFD" w:rsidRDefault="00715D55" w:rsidP="00CB27E3">
      <w:pPr>
        <w:rPr>
          <w:rFonts w:cstheme="minorHAnsi"/>
          <w:i/>
          <w:iCs/>
          <w:szCs w:val="22"/>
        </w:rPr>
      </w:pPr>
      <w:r w:rsidRPr="009B6FFD">
        <w:rPr>
          <w:rFonts w:cstheme="minorHAnsi"/>
          <w:i/>
          <w:iCs/>
          <w:szCs w:val="22"/>
        </w:rPr>
        <w:t xml:space="preserve">NOTE: </w:t>
      </w:r>
      <w:r w:rsidR="00E760E3" w:rsidRPr="009B6FFD">
        <w:rPr>
          <w:rFonts w:cstheme="minorHAnsi"/>
          <w:i/>
          <w:iCs/>
          <w:szCs w:val="22"/>
        </w:rPr>
        <w:t>“</w:t>
      </w:r>
      <w:r w:rsidR="00B4443A" w:rsidRPr="009B6FFD">
        <w:rPr>
          <w:rFonts w:cstheme="minorHAnsi"/>
          <w:i/>
          <w:iCs/>
          <w:szCs w:val="22"/>
        </w:rPr>
        <w:t>P</w:t>
      </w:r>
      <w:r w:rsidR="00E760E3" w:rsidRPr="009B6FFD">
        <w:rPr>
          <w:rFonts w:cstheme="minorHAnsi"/>
          <w:i/>
          <w:iCs/>
          <w:szCs w:val="22"/>
        </w:rPr>
        <w:t xml:space="preserve">artnership” and “partner” refer </w:t>
      </w:r>
      <w:r w:rsidR="007978E3" w:rsidRPr="009B6FFD">
        <w:rPr>
          <w:rFonts w:cstheme="minorHAnsi"/>
          <w:i/>
          <w:iCs/>
          <w:szCs w:val="22"/>
        </w:rPr>
        <w:t xml:space="preserve">to </w:t>
      </w:r>
      <w:r w:rsidR="0059084F" w:rsidRPr="009B6FFD">
        <w:rPr>
          <w:rFonts w:cstheme="minorHAnsi"/>
          <w:i/>
          <w:iCs/>
          <w:szCs w:val="22"/>
        </w:rPr>
        <w:t xml:space="preserve">business </w:t>
      </w:r>
      <w:r w:rsidR="007978E3" w:rsidRPr="009B6FFD">
        <w:rPr>
          <w:rFonts w:cstheme="minorHAnsi"/>
          <w:i/>
          <w:iCs/>
          <w:szCs w:val="22"/>
        </w:rPr>
        <w:t>entities</w:t>
      </w:r>
      <w:r w:rsidR="00430BFF" w:rsidRPr="009B6FFD">
        <w:rPr>
          <w:rFonts w:cstheme="minorHAnsi"/>
          <w:i/>
          <w:iCs/>
          <w:szCs w:val="22"/>
        </w:rPr>
        <w:t xml:space="preserve"> and their owners</w:t>
      </w:r>
      <w:r w:rsidR="007978E3" w:rsidRPr="009B6FFD">
        <w:rPr>
          <w:rFonts w:cstheme="minorHAnsi"/>
          <w:i/>
          <w:iCs/>
          <w:szCs w:val="22"/>
        </w:rPr>
        <w:t xml:space="preserve"> </w:t>
      </w:r>
      <w:r w:rsidR="00022DDF" w:rsidRPr="009B6FFD">
        <w:rPr>
          <w:rFonts w:cstheme="minorHAnsi"/>
          <w:i/>
          <w:iCs/>
          <w:szCs w:val="22"/>
        </w:rPr>
        <w:t>subject to IRC Subchapter K</w:t>
      </w:r>
      <w:r w:rsidR="00A56B6A" w:rsidRPr="009B6FFD">
        <w:rPr>
          <w:rFonts w:cstheme="minorHAnsi"/>
          <w:i/>
          <w:iCs/>
          <w:szCs w:val="22"/>
        </w:rPr>
        <w:t xml:space="preserve"> (§§ 701-</w:t>
      </w:r>
      <w:r w:rsidR="007978E3" w:rsidRPr="009B6FFD">
        <w:rPr>
          <w:rFonts w:cstheme="minorHAnsi"/>
          <w:i/>
          <w:iCs/>
          <w:szCs w:val="22"/>
        </w:rPr>
        <w:t xml:space="preserve">. </w:t>
      </w:r>
      <w:r w:rsidR="00430BFF" w:rsidRPr="009B6FFD">
        <w:rPr>
          <w:rFonts w:cstheme="minorHAnsi"/>
          <w:i/>
          <w:iCs/>
          <w:szCs w:val="22"/>
        </w:rPr>
        <w:t>S</w:t>
      </w:r>
      <w:r w:rsidR="00CA5147" w:rsidRPr="009B6FFD">
        <w:rPr>
          <w:rFonts w:cstheme="minorHAnsi"/>
          <w:i/>
          <w:iCs/>
          <w:szCs w:val="22"/>
        </w:rPr>
        <w:t>pecific terms</w:t>
      </w:r>
      <w:r w:rsidR="007978E3" w:rsidRPr="009B6FFD">
        <w:rPr>
          <w:rFonts w:cstheme="minorHAnsi"/>
          <w:i/>
          <w:iCs/>
          <w:szCs w:val="22"/>
        </w:rPr>
        <w:t xml:space="preserve"> </w:t>
      </w:r>
      <w:r w:rsidR="00AA0B82" w:rsidRPr="009B6FFD">
        <w:rPr>
          <w:rFonts w:cstheme="minorHAnsi"/>
          <w:i/>
          <w:iCs/>
          <w:szCs w:val="22"/>
        </w:rPr>
        <w:t xml:space="preserve">including </w:t>
      </w:r>
      <w:r w:rsidR="007978E3" w:rsidRPr="009B6FFD">
        <w:rPr>
          <w:rFonts w:cstheme="minorHAnsi"/>
          <w:i/>
          <w:iCs/>
          <w:szCs w:val="22"/>
        </w:rPr>
        <w:t>“general partnership,” “limited partner,” etc.</w:t>
      </w:r>
      <w:r w:rsidR="00AA0B82" w:rsidRPr="009B6FFD">
        <w:rPr>
          <w:rFonts w:cstheme="minorHAnsi"/>
          <w:i/>
          <w:iCs/>
          <w:szCs w:val="22"/>
        </w:rPr>
        <w:t>,</w:t>
      </w:r>
      <w:r w:rsidR="007978E3" w:rsidRPr="009B6FFD">
        <w:rPr>
          <w:rFonts w:cstheme="minorHAnsi"/>
          <w:i/>
          <w:iCs/>
          <w:szCs w:val="22"/>
        </w:rPr>
        <w:t xml:space="preserve"> refer to specific types of entities or their owners.  </w:t>
      </w:r>
    </w:p>
    <w:p w14:paraId="620CD9E0" w14:textId="77777777" w:rsidR="00F07512" w:rsidRDefault="00F07512" w:rsidP="00CB27E3">
      <w:pPr>
        <w:pStyle w:val="Heading1"/>
      </w:pPr>
      <w:bookmarkStart w:id="0" w:name="_Toc66686516"/>
      <w:r>
        <w:t>Introduction</w:t>
      </w:r>
      <w:bookmarkEnd w:id="0"/>
    </w:p>
    <w:p w14:paraId="220F5F29" w14:textId="356672FA" w:rsidR="00715D55" w:rsidRPr="00F85D5A" w:rsidRDefault="0039789D" w:rsidP="00CB27E3">
      <w:pPr>
        <w:rPr>
          <w:rFonts w:cstheme="minorHAnsi"/>
          <w:szCs w:val="22"/>
        </w:rPr>
      </w:pPr>
      <w:r>
        <w:rPr>
          <w:rFonts w:cstheme="minorHAnsi"/>
          <w:szCs w:val="22"/>
        </w:rPr>
        <w:t xml:space="preserve">State </w:t>
      </w:r>
      <w:r w:rsidR="00080533">
        <w:rPr>
          <w:rFonts w:cstheme="minorHAnsi"/>
          <w:szCs w:val="22"/>
        </w:rPr>
        <w:t xml:space="preserve">partnership </w:t>
      </w:r>
      <w:r>
        <w:rPr>
          <w:rFonts w:cstheme="minorHAnsi"/>
          <w:szCs w:val="22"/>
        </w:rPr>
        <w:t xml:space="preserve">tax rules have been described as “underdeveloped.” This staff memo </w:t>
      </w:r>
      <w:r w:rsidR="009B6FFD">
        <w:rPr>
          <w:rFonts w:cstheme="minorHAnsi"/>
          <w:szCs w:val="22"/>
        </w:rPr>
        <w:t xml:space="preserve">contains an issue </w:t>
      </w:r>
      <w:r w:rsidR="00080533">
        <w:rPr>
          <w:rFonts w:cstheme="minorHAnsi"/>
          <w:szCs w:val="22"/>
        </w:rPr>
        <w:t>outline</w:t>
      </w:r>
      <w:r w:rsidR="009B6FFD">
        <w:rPr>
          <w:rFonts w:cstheme="minorHAnsi"/>
          <w:szCs w:val="22"/>
        </w:rPr>
        <w:t xml:space="preserve">—summarizing the questions that </w:t>
      </w:r>
      <w:r w:rsidR="00D44DF1">
        <w:rPr>
          <w:rFonts w:cstheme="minorHAnsi"/>
          <w:szCs w:val="22"/>
        </w:rPr>
        <w:t xml:space="preserve">state rules should address. </w:t>
      </w:r>
      <w:r>
        <w:rPr>
          <w:rFonts w:cstheme="minorHAnsi"/>
          <w:szCs w:val="22"/>
        </w:rPr>
        <w:t xml:space="preserve">But first, it discusses </w:t>
      </w:r>
      <w:r w:rsidR="00080533">
        <w:rPr>
          <w:rFonts w:cstheme="minorHAnsi"/>
          <w:szCs w:val="22"/>
        </w:rPr>
        <w:t xml:space="preserve">the </w:t>
      </w:r>
      <w:r w:rsidR="00022DDF">
        <w:rPr>
          <w:rFonts w:cstheme="minorHAnsi"/>
          <w:szCs w:val="22"/>
        </w:rPr>
        <w:t xml:space="preserve">important </w:t>
      </w:r>
      <w:r>
        <w:rPr>
          <w:rFonts w:cstheme="minorHAnsi"/>
          <w:szCs w:val="22"/>
        </w:rPr>
        <w:t>context</w:t>
      </w:r>
      <w:r w:rsidR="00022DDF">
        <w:rPr>
          <w:rFonts w:cstheme="minorHAnsi"/>
          <w:szCs w:val="22"/>
        </w:rPr>
        <w:t xml:space="preserve"> that may </w:t>
      </w:r>
      <w:r>
        <w:rPr>
          <w:rFonts w:cstheme="minorHAnsi"/>
          <w:szCs w:val="22"/>
        </w:rPr>
        <w:t>fill in the answer</w:t>
      </w:r>
      <w:r w:rsidR="00022DDF">
        <w:rPr>
          <w:rFonts w:cstheme="minorHAnsi"/>
          <w:szCs w:val="22"/>
        </w:rPr>
        <w:t xml:space="preserve"> when </w:t>
      </w:r>
      <w:r w:rsidR="00080533">
        <w:rPr>
          <w:rFonts w:cstheme="minorHAnsi"/>
          <w:szCs w:val="22"/>
        </w:rPr>
        <w:t>those rules are</w:t>
      </w:r>
      <w:r w:rsidR="00022DDF">
        <w:rPr>
          <w:rFonts w:cstheme="minorHAnsi"/>
          <w:szCs w:val="22"/>
        </w:rPr>
        <w:t xml:space="preserve"> silent</w:t>
      </w:r>
      <w:r w:rsidR="00D44DF1">
        <w:rPr>
          <w:rFonts w:cstheme="minorHAnsi"/>
          <w:szCs w:val="22"/>
        </w:rPr>
        <w:t xml:space="preserve"> or provide </w:t>
      </w:r>
      <w:proofErr w:type="spellStart"/>
      <w:proofErr w:type="gramStart"/>
      <w:r w:rsidR="00D44DF1">
        <w:rPr>
          <w:rFonts w:cstheme="minorHAnsi"/>
          <w:szCs w:val="22"/>
        </w:rPr>
        <w:t>a</w:t>
      </w:r>
      <w:proofErr w:type="spellEnd"/>
      <w:proofErr w:type="gramEnd"/>
      <w:r w:rsidR="00D44DF1">
        <w:rPr>
          <w:rFonts w:cstheme="minorHAnsi"/>
          <w:szCs w:val="22"/>
        </w:rPr>
        <w:t xml:space="preserve"> overarching structure for a system of partnership taxation</w:t>
      </w:r>
      <w:r>
        <w:rPr>
          <w:rFonts w:cstheme="minorHAnsi"/>
          <w:szCs w:val="22"/>
        </w:rPr>
        <w:t xml:space="preserve">. </w:t>
      </w:r>
    </w:p>
    <w:p w14:paraId="42C27A3E" w14:textId="79DC380A" w:rsidR="00FD3990" w:rsidRPr="00B4443A" w:rsidRDefault="009B6FFD" w:rsidP="00CB27E3">
      <w:pPr>
        <w:pStyle w:val="Heading1"/>
      </w:pPr>
      <w:bookmarkStart w:id="1" w:name="_Toc66686517"/>
      <w:r>
        <w:rPr>
          <w:caps w:val="0"/>
        </w:rPr>
        <w:t xml:space="preserve">GENERAL </w:t>
      </w:r>
      <w:r w:rsidR="007A5636">
        <w:rPr>
          <w:caps w:val="0"/>
        </w:rPr>
        <w:t>CONTEXT</w:t>
      </w:r>
      <w:r>
        <w:rPr>
          <w:caps w:val="0"/>
        </w:rPr>
        <w:t xml:space="preserve"> FOR STATE PARTNERSHIP TAXATION</w:t>
      </w:r>
      <w:bookmarkEnd w:id="1"/>
    </w:p>
    <w:p w14:paraId="39D867E7" w14:textId="3CD1F5F8" w:rsidR="00136C2B" w:rsidRDefault="009B6FFD" w:rsidP="00CB27E3">
      <w:pPr>
        <w:pStyle w:val="ListParagraph"/>
        <w:ind w:left="0"/>
        <w:contextualSpacing w:val="0"/>
        <w:rPr>
          <w:rFonts w:cstheme="minorHAnsi"/>
          <w:szCs w:val="22"/>
        </w:rPr>
      </w:pPr>
      <w:r>
        <w:rPr>
          <w:rFonts w:cstheme="minorHAnsi"/>
          <w:szCs w:val="22"/>
        </w:rPr>
        <w:t xml:space="preserve">Legal and economic factors specific to partnerships </w:t>
      </w:r>
      <w:r w:rsidR="00D44DF1">
        <w:rPr>
          <w:rFonts w:cstheme="minorHAnsi"/>
          <w:szCs w:val="22"/>
        </w:rPr>
        <w:t xml:space="preserve">have </w:t>
      </w:r>
      <w:r>
        <w:rPr>
          <w:rFonts w:cstheme="minorHAnsi"/>
          <w:szCs w:val="22"/>
        </w:rPr>
        <w:t>influenced the</w:t>
      </w:r>
      <w:r w:rsidR="00080533">
        <w:rPr>
          <w:rFonts w:cstheme="minorHAnsi"/>
          <w:szCs w:val="22"/>
        </w:rPr>
        <w:t xml:space="preserve"> f</w:t>
      </w:r>
      <w:r w:rsidR="0039789D">
        <w:rPr>
          <w:rFonts w:cstheme="minorHAnsi"/>
          <w:szCs w:val="22"/>
        </w:rPr>
        <w:t>ederal</w:t>
      </w:r>
      <w:r w:rsidR="00430BFF">
        <w:rPr>
          <w:rFonts w:cstheme="minorHAnsi"/>
          <w:szCs w:val="22"/>
        </w:rPr>
        <w:t xml:space="preserve"> </w:t>
      </w:r>
      <w:r w:rsidR="0059084F">
        <w:rPr>
          <w:rFonts w:cstheme="minorHAnsi"/>
          <w:szCs w:val="22"/>
        </w:rPr>
        <w:t xml:space="preserve">partnership </w:t>
      </w:r>
      <w:r w:rsidR="00430BFF">
        <w:rPr>
          <w:rFonts w:cstheme="minorHAnsi"/>
          <w:szCs w:val="22"/>
        </w:rPr>
        <w:t xml:space="preserve">tax </w:t>
      </w:r>
      <w:r w:rsidR="00080533">
        <w:rPr>
          <w:rFonts w:cstheme="minorHAnsi"/>
          <w:szCs w:val="22"/>
        </w:rPr>
        <w:t>system</w:t>
      </w:r>
      <w:r w:rsidR="00EE4EA3">
        <w:rPr>
          <w:rFonts w:cstheme="minorHAnsi"/>
          <w:szCs w:val="22"/>
        </w:rPr>
        <w:t xml:space="preserve"> and may </w:t>
      </w:r>
      <w:r w:rsidR="00D44DF1">
        <w:rPr>
          <w:rFonts w:cstheme="minorHAnsi"/>
          <w:szCs w:val="22"/>
        </w:rPr>
        <w:t xml:space="preserve">sometimes </w:t>
      </w:r>
      <w:r w:rsidR="00EE4EA3">
        <w:rPr>
          <w:rFonts w:cstheme="minorHAnsi"/>
          <w:szCs w:val="22"/>
        </w:rPr>
        <w:t>determine the outcome of certain federal tax issues</w:t>
      </w:r>
      <w:r w:rsidR="00080533">
        <w:rPr>
          <w:rFonts w:cstheme="minorHAnsi"/>
          <w:szCs w:val="22"/>
        </w:rPr>
        <w:t xml:space="preserve">. These </w:t>
      </w:r>
      <w:r w:rsidR="00C2537D">
        <w:rPr>
          <w:rFonts w:cstheme="minorHAnsi"/>
          <w:szCs w:val="22"/>
        </w:rPr>
        <w:t xml:space="preserve">same </w:t>
      </w:r>
      <w:r w:rsidR="00080533">
        <w:rPr>
          <w:rFonts w:cstheme="minorHAnsi"/>
          <w:szCs w:val="22"/>
        </w:rPr>
        <w:t>factors</w:t>
      </w:r>
      <w:r w:rsidR="00C2537D">
        <w:rPr>
          <w:rFonts w:cstheme="minorHAnsi"/>
          <w:szCs w:val="22"/>
        </w:rPr>
        <w:t xml:space="preserve">, along with federal tax conformity, </w:t>
      </w:r>
      <w:r w:rsidR="00EE4EA3">
        <w:rPr>
          <w:rFonts w:cstheme="minorHAnsi"/>
          <w:szCs w:val="22"/>
        </w:rPr>
        <w:t xml:space="preserve">can also </w:t>
      </w:r>
      <w:r w:rsidR="00C2537D">
        <w:rPr>
          <w:rFonts w:cstheme="minorHAnsi"/>
          <w:szCs w:val="22"/>
        </w:rPr>
        <w:t>determine the outcome of state tax issues.</w:t>
      </w:r>
      <w:r w:rsidR="00D44DF1">
        <w:rPr>
          <w:rFonts w:cstheme="minorHAnsi"/>
          <w:szCs w:val="22"/>
        </w:rPr>
        <w:t xml:space="preserve"> </w:t>
      </w:r>
    </w:p>
    <w:p w14:paraId="3E16D86B" w14:textId="284FADC3" w:rsidR="00827E02" w:rsidRPr="00F85D5A" w:rsidRDefault="001605C9" w:rsidP="00CB27E3">
      <w:pPr>
        <w:pStyle w:val="Heading2"/>
      </w:pPr>
      <w:bookmarkStart w:id="2" w:name="_Toc66686518"/>
      <w:r w:rsidRPr="00F85D5A">
        <w:t>Aggregate Versus Entity Theory</w:t>
      </w:r>
      <w:bookmarkEnd w:id="2"/>
    </w:p>
    <w:p w14:paraId="0D795000" w14:textId="5DC8C567" w:rsidR="001605C9" w:rsidRDefault="00D21510" w:rsidP="00CB27E3">
      <w:pPr>
        <w:pStyle w:val="ListParagraph"/>
        <w:ind w:left="360"/>
        <w:contextualSpacing w:val="0"/>
        <w:rPr>
          <w:rFonts w:cstheme="minorHAnsi"/>
          <w:szCs w:val="22"/>
        </w:rPr>
      </w:pPr>
      <w:r>
        <w:rPr>
          <w:rFonts w:cstheme="minorHAnsi"/>
          <w:szCs w:val="22"/>
        </w:rPr>
        <w:t>Partnerships were first recognized under the common law</w:t>
      </w:r>
      <w:r w:rsidR="0059084F">
        <w:rPr>
          <w:rFonts w:cstheme="minorHAnsi"/>
          <w:szCs w:val="22"/>
        </w:rPr>
        <w:t xml:space="preserve">. </w:t>
      </w:r>
      <w:r w:rsidR="00022DDF">
        <w:rPr>
          <w:rFonts w:cstheme="minorHAnsi"/>
          <w:szCs w:val="22"/>
        </w:rPr>
        <w:t>Traditionally</w:t>
      </w:r>
      <w:r w:rsidR="0059084F">
        <w:rPr>
          <w:rFonts w:cstheme="minorHAnsi"/>
          <w:szCs w:val="22"/>
        </w:rPr>
        <w:t xml:space="preserve">, they were </w:t>
      </w:r>
      <w:r w:rsidR="001605C9" w:rsidRPr="00F85D5A">
        <w:rPr>
          <w:rFonts w:cstheme="minorHAnsi"/>
          <w:szCs w:val="22"/>
        </w:rPr>
        <w:t xml:space="preserve">treated as a collective or aggregate of </w:t>
      </w:r>
      <w:r w:rsidR="004B55DB">
        <w:rPr>
          <w:rFonts w:cstheme="minorHAnsi"/>
          <w:szCs w:val="22"/>
        </w:rPr>
        <w:t>persons</w:t>
      </w:r>
      <w:r w:rsidR="0059084F">
        <w:rPr>
          <w:rFonts w:cstheme="minorHAnsi"/>
          <w:szCs w:val="22"/>
        </w:rPr>
        <w:t xml:space="preserve"> having joint rights</w:t>
      </w:r>
      <w:r w:rsidR="00737BF1">
        <w:rPr>
          <w:rFonts w:cstheme="minorHAnsi"/>
          <w:szCs w:val="22"/>
        </w:rPr>
        <w:t xml:space="preserve">. </w:t>
      </w:r>
      <w:r w:rsidR="0059084F">
        <w:rPr>
          <w:rFonts w:cstheme="minorHAnsi"/>
          <w:szCs w:val="22"/>
        </w:rPr>
        <w:t xml:space="preserve">Later, </w:t>
      </w:r>
      <w:r>
        <w:rPr>
          <w:rFonts w:cstheme="minorHAnsi"/>
          <w:szCs w:val="22"/>
        </w:rPr>
        <w:t xml:space="preserve">partnerships </w:t>
      </w:r>
      <w:r w:rsidR="00DB1AF8">
        <w:rPr>
          <w:rFonts w:cstheme="minorHAnsi"/>
          <w:szCs w:val="22"/>
        </w:rPr>
        <w:t xml:space="preserve">began to be treated as </w:t>
      </w:r>
      <w:r w:rsidR="0059084F">
        <w:rPr>
          <w:rFonts w:cstheme="minorHAnsi"/>
          <w:szCs w:val="22"/>
        </w:rPr>
        <w:t xml:space="preserve">entities </w:t>
      </w:r>
      <w:r w:rsidR="00DB1AF8">
        <w:rPr>
          <w:rFonts w:cstheme="minorHAnsi"/>
          <w:szCs w:val="22"/>
        </w:rPr>
        <w:t>in certain contexts</w:t>
      </w:r>
      <w:r w:rsidR="0059084F">
        <w:rPr>
          <w:rFonts w:cstheme="minorHAnsi"/>
          <w:szCs w:val="22"/>
        </w:rPr>
        <w:t xml:space="preserve">. </w:t>
      </w:r>
      <w:r w:rsidR="001605C9" w:rsidRPr="00F85D5A">
        <w:rPr>
          <w:rFonts w:cstheme="minorHAnsi"/>
          <w:szCs w:val="22"/>
        </w:rPr>
        <w:t xml:space="preserve">Both the aggregate and entity theories of partnerships </w:t>
      </w:r>
      <w:r w:rsidR="00DB1AF8">
        <w:rPr>
          <w:rFonts w:cstheme="minorHAnsi"/>
          <w:szCs w:val="22"/>
        </w:rPr>
        <w:t xml:space="preserve">influenced the development of the </w:t>
      </w:r>
      <w:r>
        <w:rPr>
          <w:rFonts w:cstheme="minorHAnsi"/>
          <w:szCs w:val="22"/>
        </w:rPr>
        <w:t>state</w:t>
      </w:r>
      <w:r w:rsidR="001605C9" w:rsidRPr="00F85D5A">
        <w:rPr>
          <w:rFonts w:cstheme="minorHAnsi"/>
          <w:szCs w:val="22"/>
        </w:rPr>
        <w:t xml:space="preserve"> stat</w:t>
      </w:r>
      <w:r>
        <w:rPr>
          <w:rFonts w:cstheme="minorHAnsi"/>
          <w:szCs w:val="22"/>
        </w:rPr>
        <w:t>utory</w:t>
      </w:r>
      <w:r w:rsidR="001605C9" w:rsidRPr="00F85D5A">
        <w:rPr>
          <w:rFonts w:cstheme="minorHAnsi"/>
          <w:szCs w:val="22"/>
        </w:rPr>
        <w:t xml:space="preserve"> law</w:t>
      </w:r>
      <w:r w:rsidR="00DB1AF8">
        <w:rPr>
          <w:rFonts w:cstheme="minorHAnsi"/>
          <w:szCs w:val="22"/>
        </w:rPr>
        <w:t xml:space="preserve"> that now</w:t>
      </w:r>
      <w:r w:rsidR="001605C9" w:rsidRPr="00F85D5A">
        <w:rPr>
          <w:rFonts w:cstheme="minorHAnsi"/>
          <w:szCs w:val="22"/>
        </w:rPr>
        <w:t xml:space="preserve"> </w:t>
      </w:r>
      <w:r w:rsidR="00DB1AF8">
        <w:rPr>
          <w:rFonts w:cstheme="minorHAnsi"/>
          <w:szCs w:val="22"/>
        </w:rPr>
        <w:t>governs</w:t>
      </w:r>
      <w:r w:rsidR="001605C9" w:rsidRPr="00F85D5A">
        <w:rPr>
          <w:rFonts w:cstheme="minorHAnsi"/>
          <w:szCs w:val="22"/>
        </w:rPr>
        <w:t xml:space="preserve"> partnerships.</w:t>
      </w:r>
      <w:r w:rsidR="00163A0E">
        <w:rPr>
          <w:rFonts w:cstheme="minorHAnsi"/>
          <w:szCs w:val="22"/>
        </w:rPr>
        <w:t xml:space="preserve"> Those theories can also be seen in </w:t>
      </w:r>
      <w:r w:rsidR="00D44DF1">
        <w:rPr>
          <w:rFonts w:cstheme="minorHAnsi"/>
          <w:szCs w:val="22"/>
        </w:rPr>
        <w:t>the Internal Revenue Codes (IRC)</w:t>
      </w:r>
      <w:r w:rsidR="00163A0E">
        <w:rPr>
          <w:rFonts w:cstheme="minorHAnsi"/>
          <w:szCs w:val="22"/>
        </w:rPr>
        <w:t xml:space="preserve"> Subchapter K.</w:t>
      </w:r>
      <w:r w:rsidR="001605C9" w:rsidRPr="00F85D5A">
        <w:rPr>
          <w:rFonts w:cstheme="minorHAnsi"/>
          <w:szCs w:val="22"/>
        </w:rPr>
        <w:t xml:space="preserve"> </w:t>
      </w:r>
    </w:p>
    <w:p w14:paraId="01FEBC49" w14:textId="74853CC0" w:rsidR="001605C9" w:rsidRPr="00F85D5A" w:rsidRDefault="001605C9" w:rsidP="006B7008">
      <w:pPr>
        <w:pStyle w:val="ListParagraph"/>
        <w:numPr>
          <w:ilvl w:val="1"/>
          <w:numId w:val="1"/>
        </w:numPr>
        <w:contextualSpacing w:val="0"/>
        <w:rPr>
          <w:rFonts w:cstheme="minorHAnsi"/>
          <w:szCs w:val="22"/>
        </w:rPr>
      </w:pPr>
      <w:r w:rsidRPr="00F85D5A">
        <w:rPr>
          <w:rFonts w:cstheme="minorHAnsi"/>
          <w:szCs w:val="22"/>
          <w:u w:val="single"/>
        </w:rPr>
        <w:t>Aggregate Theory</w:t>
      </w:r>
      <w:r w:rsidRPr="00F85D5A">
        <w:rPr>
          <w:rFonts w:cstheme="minorHAnsi"/>
          <w:szCs w:val="22"/>
        </w:rPr>
        <w:t xml:space="preserve"> – </w:t>
      </w:r>
      <w:r w:rsidR="00430BFF">
        <w:rPr>
          <w:rFonts w:cstheme="minorHAnsi"/>
          <w:szCs w:val="22"/>
        </w:rPr>
        <w:t>The</w:t>
      </w:r>
      <w:r w:rsidRPr="00F85D5A">
        <w:rPr>
          <w:rFonts w:cstheme="minorHAnsi"/>
          <w:szCs w:val="22"/>
        </w:rPr>
        <w:t xml:space="preserve"> partners </w:t>
      </w:r>
      <w:r w:rsidR="00430BFF">
        <w:rPr>
          <w:rFonts w:cstheme="minorHAnsi"/>
          <w:szCs w:val="22"/>
        </w:rPr>
        <w:t>jointly own an</w:t>
      </w:r>
      <w:r w:rsidRPr="00F85D5A">
        <w:rPr>
          <w:rFonts w:cstheme="minorHAnsi"/>
          <w:szCs w:val="22"/>
        </w:rPr>
        <w:t xml:space="preserve"> undivided interest in the partnership assets, </w:t>
      </w:r>
      <w:r w:rsidR="00DB1AF8">
        <w:rPr>
          <w:rFonts w:cstheme="minorHAnsi"/>
          <w:szCs w:val="22"/>
        </w:rPr>
        <w:t xml:space="preserve">collectively </w:t>
      </w:r>
      <w:r w:rsidRPr="00F85D5A">
        <w:rPr>
          <w:rFonts w:cstheme="minorHAnsi"/>
          <w:szCs w:val="22"/>
        </w:rPr>
        <w:t xml:space="preserve">make decisions, and are </w:t>
      </w:r>
      <w:r w:rsidR="004B55DB">
        <w:rPr>
          <w:rFonts w:cstheme="minorHAnsi"/>
          <w:szCs w:val="22"/>
        </w:rPr>
        <w:t>personally</w:t>
      </w:r>
      <w:r w:rsidRPr="00F85D5A">
        <w:rPr>
          <w:rFonts w:cstheme="minorHAnsi"/>
          <w:szCs w:val="22"/>
        </w:rPr>
        <w:t xml:space="preserve"> bound by the partnership’s actions.</w:t>
      </w:r>
      <w:r w:rsidR="00163A0E">
        <w:rPr>
          <w:rFonts w:cstheme="minorHAnsi"/>
          <w:szCs w:val="22"/>
        </w:rPr>
        <w:t xml:space="preserve"> P</w:t>
      </w:r>
      <w:r w:rsidRPr="00F85D5A">
        <w:rPr>
          <w:rFonts w:cstheme="minorHAnsi"/>
          <w:szCs w:val="22"/>
        </w:rPr>
        <w:t xml:space="preserve">ass-through taxation of </w:t>
      </w:r>
      <w:r w:rsidR="00163A0E">
        <w:rPr>
          <w:rFonts w:cstheme="minorHAnsi"/>
          <w:szCs w:val="22"/>
        </w:rPr>
        <w:t xml:space="preserve">partnership </w:t>
      </w:r>
      <w:r w:rsidRPr="00F85D5A">
        <w:rPr>
          <w:rFonts w:cstheme="minorHAnsi"/>
          <w:szCs w:val="22"/>
        </w:rPr>
        <w:t>income</w:t>
      </w:r>
      <w:r w:rsidR="00DB1AF8">
        <w:rPr>
          <w:rFonts w:cstheme="minorHAnsi"/>
          <w:szCs w:val="22"/>
        </w:rPr>
        <w:t xml:space="preserve">, where each partner recognizes </w:t>
      </w:r>
      <w:r w:rsidR="00D44DF1">
        <w:rPr>
          <w:rFonts w:cstheme="minorHAnsi"/>
          <w:szCs w:val="22"/>
        </w:rPr>
        <w:t xml:space="preserve">and pays tax on </w:t>
      </w:r>
      <w:r w:rsidR="00DB1AF8">
        <w:rPr>
          <w:rFonts w:cstheme="minorHAnsi"/>
          <w:szCs w:val="22"/>
        </w:rPr>
        <w:t>a share of the items making up that income,</w:t>
      </w:r>
      <w:r w:rsidR="00163A0E">
        <w:rPr>
          <w:rFonts w:cstheme="minorHAnsi"/>
          <w:szCs w:val="22"/>
        </w:rPr>
        <w:t xml:space="preserve"> is an example of the aggregate theory in practice. </w:t>
      </w:r>
    </w:p>
    <w:p w14:paraId="2489FD69" w14:textId="64F285BD" w:rsidR="00902239" w:rsidRDefault="001605C9" w:rsidP="006B7008">
      <w:pPr>
        <w:pStyle w:val="ListParagraph"/>
        <w:numPr>
          <w:ilvl w:val="1"/>
          <w:numId w:val="1"/>
        </w:numPr>
        <w:contextualSpacing w:val="0"/>
        <w:rPr>
          <w:rFonts w:cstheme="minorHAnsi"/>
          <w:szCs w:val="22"/>
        </w:rPr>
      </w:pPr>
      <w:r w:rsidRPr="00F85D5A">
        <w:rPr>
          <w:rFonts w:cstheme="minorHAnsi"/>
          <w:szCs w:val="22"/>
          <w:u w:val="single"/>
        </w:rPr>
        <w:t>Entity Theory</w:t>
      </w:r>
      <w:r w:rsidRPr="00F85D5A">
        <w:rPr>
          <w:rFonts w:cstheme="minorHAnsi"/>
          <w:szCs w:val="22"/>
        </w:rPr>
        <w:t xml:space="preserve"> – </w:t>
      </w:r>
      <w:r w:rsidR="00430BFF">
        <w:rPr>
          <w:rFonts w:cstheme="minorHAnsi"/>
          <w:szCs w:val="22"/>
        </w:rPr>
        <w:t>Partnerships own their asset and make decisions</w:t>
      </w:r>
      <w:r w:rsidR="00AA0B82">
        <w:rPr>
          <w:rFonts w:cstheme="minorHAnsi"/>
          <w:szCs w:val="22"/>
        </w:rPr>
        <w:t>, generally</w:t>
      </w:r>
      <w:r w:rsidR="00D21510">
        <w:rPr>
          <w:rFonts w:cstheme="minorHAnsi"/>
          <w:szCs w:val="22"/>
        </w:rPr>
        <w:t xml:space="preserve"> through </w:t>
      </w:r>
      <w:r w:rsidR="00430BFF">
        <w:rPr>
          <w:rFonts w:cstheme="minorHAnsi"/>
          <w:szCs w:val="22"/>
        </w:rPr>
        <w:t>a</w:t>
      </w:r>
      <w:r w:rsidR="00D21510">
        <w:rPr>
          <w:rFonts w:cstheme="minorHAnsi"/>
          <w:szCs w:val="22"/>
        </w:rPr>
        <w:t xml:space="preserve"> management structure</w:t>
      </w:r>
      <w:r w:rsidR="00AA0B82">
        <w:rPr>
          <w:rFonts w:cstheme="minorHAnsi"/>
          <w:szCs w:val="22"/>
        </w:rPr>
        <w:t>,</w:t>
      </w:r>
      <w:r w:rsidR="00430BFF">
        <w:rPr>
          <w:rFonts w:cstheme="minorHAnsi"/>
          <w:szCs w:val="22"/>
        </w:rPr>
        <w:t xml:space="preserve"> which</w:t>
      </w:r>
      <w:r w:rsidR="00D21510">
        <w:rPr>
          <w:rFonts w:cstheme="minorHAnsi"/>
          <w:szCs w:val="22"/>
        </w:rPr>
        <w:t xml:space="preserve"> bind the partnership </w:t>
      </w:r>
      <w:r w:rsidR="00430BFF">
        <w:rPr>
          <w:rFonts w:cstheme="minorHAnsi"/>
          <w:szCs w:val="22"/>
        </w:rPr>
        <w:t>but</w:t>
      </w:r>
      <w:r w:rsidR="00D21510">
        <w:rPr>
          <w:rFonts w:cstheme="minorHAnsi"/>
          <w:szCs w:val="22"/>
        </w:rPr>
        <w:t xml:space="preserve"> not the </w:t>
      </w:r>
      <w:r w:rsidR="00737BF1">
        <w:rPr>
          <w:rFonts w:cstheme="minorHAnsi"/>
          <w:szCs w:val="22"/>
        </w:rPr>
        <w:t>partners</w:t>
      </w:r>
      <w:r w:rsidR="00D21510">
        <w:rPr>
          <w:rFonts w:cstheme="minorHAnsi"/>
          <w:szCs w:val="22"/>
        </w:rPr>
        <w:t xml:space="preserve"> personally</w:t>
      </w:r>
      <w:r w:rsidRPr="00F85D5A">
        <w:rPr>
          <w:rFonts w:cstheme="minorHAnsi"/>
          <w:szCs w:val="22"/>
        </w:rPr>
        <w:t xml:space="preserve">. Entity theory simplifies the manner in which partnerships </w:t>
      </w:r>
      <w:r w:rsidR="00737BF1">
        <w:rPr>
          <w:rFonts w:cstheme="minorHAnsi"/>
          <w:szCs w:val="22"/>
        </w:rPr>
        <w:t xml:space="preserve">can </w:t>
      </w:r>
      <w:r w:rsidRPr="00F85D5A">
        <w:rPr>
          <w:rFonts w:cstheme="minorHAnsi"/>
          <w:szCs w:val="22"/>
        </w:rPr>
        <w:t>operate</w:t>
      </w:r>
      <w:r w:rsidR="00163A0E">
        <w:rPr>
          <w:rFonts w:cstheme="minorHAnsi"/>
          <w:szCs w:val="22"/>
        </w:rPr>
        <w:t xml:space="preserve"> and deal with third parties</w:t>
      </w:r>
      <w:r w:rsidRPr="00F85D5A">
        <w:rPr>
          <w:rFonts w:cstheme="minorHAnsi"/>
          <w:szCs w:val="22"/>
        </w:rPr>
        <w:t>.</w:t>
      </w:r>
      <w:r w:rsidR="00B06761">
        <w:rPr>
          <w:rFonts w:cstheme="minorHAnsi"/>
          <w:szCs w:val="22"/>
        </w:rPr>
        <w:t xml:space="preserve"> In the federal pass-through system, tax items are tracked and characterized at the partnership level and these attributes flow through to the partners—which is an example of entity theory in practice.</w:t>
      </w:r>
    </w:p>
    <w:p w14:paraId="5CCB6429" w14:textId="77777777" w:rsidR="00D862B5" w:rsidRDefault="00BD5A39" w:rsidP="006B7008">
      <w:pPr>
        <w:pStyle w:val="ListParagraph"/>
        <w:numPr>
          <w:ilvl w:val="1"/>
          <w:numId w:val="1"/>
        </w:numPr>
        <w:contextualSpacing w:val="0"/>
        <w:rPr>
          <w:rFonts w:cstheme="minorHAnsi"/>
          <w:szCs w:val="22"/>
        </w:rPr>
      </w:pPr>
      <w:r w:rsidRPr="00F85D5A">
        <w:rPr>
          <w:rFonts w:cstheme="minorHAnsi"/>
          <w:szCs w:val="22"/>
          <w:u w:val="single"/>
        </w:rPr>
        <w:t>Example</w:t>
      </w:r>
      <w:r w:rsidR="00DB1AF8">
        <w:rPr>
          <w:rFonts w:cstheme="minorHAnsi"/>
          <w:szCs w:val="22"/>
          <w:u w:val="single"/>
        </w:rPr>
        <w:t>s Where Courts Looked to Entity Theory</w:t>
      </w:r>
      <w:r w:rsidR="00DB1AF8" w:rsidRPr="00DB1AF8">
        <w:rPr>
          <w:rFonts w:cstheme="minorHAnsi"/>
          <w:szCs w:val="22"/>
        </w:rPr>
        <w:t xml:space="preserve"> </w:t>
      </w:r>
      <w:r w:rsidRPr="00F85D5A">
        <w:rPr>
          <w:rFonts w:cstheme="minorHAnsi"/>
          <w:szCs w:val="22"/>
        </w:rPr>
        <w:t xml:space="preserve">– </w:t>
      </w:r>
    </w:p>
    <w:p w14:paraId="01CE6086" w14:textId="77777777" w:rsidR="00D862B5" w:rsidRDefault="00BD5A39" w:rsidP="006B7008">
      <w:pPr>
        <w:pStyle w:val="ListParagraph"/>
        <w:numPr>
          <w:ilvl w:val="2"/>
          <w:numId w:val="1"/>
        </w:numPr>
        <w:contextualSpacing w:val="0"/>
        <w:rPr>
          <w:rFonts w:cstheme="minorHAnsi"/>
          <w:szCs w:val="22"/>
        </w:rPr>
      </w:pPr>
      <w:r w:rsidRPr="00F85D5A">
        <w:rPr>
          <w:rFonts w:cstheme="minorHAnsi"/>
          <w:i/>
          <w:iCs/>
          <w:szCs w:val="22"/>
        </w:rPr>
        <w:t xml:space="preserve">Centex Int'l, Inc. v. </w:t>
      </w:r>
      <w:proofErr w:type="spellStart"/>
      <w:r w:rsidRPr="00F85D5A">
        <w:rPr>
          <w:rFonts w:cstheme="minorHAnsi"/>
          <w:i/>
          <w:iCs/>
          <w:szCs w:val="22"/>
        </w:rPr>
        <w:t>Dep't</w:t>
      </w:r>
      <w:proofErr w:type="spellEnd"/>
      <w:r w:rsidRPr="00F85D5A">
        <w:rPr>
          <w:rFonts w:cstheme="minorHAnsi"/>
          <w:i/>
          <w:iCs/>
          <w:szCs w:val="22"/>
        </w:rPr>
        <w:t xml:space="preserve"> of Revenue</w:t>
      </w:r>
      <w:r w:rsidRPr="00F85D5A">
        <w:rPr>
          <w:rFonts w:cstheme="minorHAnsi"/>
          <w:szCs w:val="22"/>
        </w:rPr>
        <w:t>, 750 S.E.2d 65 (2013)</w:t>
      </w:r>
      <w:r w:rsidR="00737BF1">
        <w:rPr>
          <w:rFonts w:cstheme="minorHAnsi"/>
          <w:szCs w:val="22"/>
        </w:rPr>
        <w:t xml:space="preserve">, </w:t>
      </w:r>
      <w:r w:rsidRPr="00F85D5A">
        <w:rPr>
          <w:rFonts w:cstheme="minorHAnsi"/>
          <w:szCs w:val="22"/>
        </w:rPr>
        <w:t xml:space="preserve">holding that a </w:t>
      </w:r>
      <w:r w:rsidR="00163A0E">
        <w:rPr>
          <w:rFonts w:cstheme="minorHAnsi"/>
          <w:szCs w:val="22"/>
        </w:rPr>
        <w:t xml:space="preserve">tax </w:t>
      </w:r>
      <w:r w:rsidRPr="00F85D5A">
        <w:rPr>
          <w:rFonts w:cstheme="minorHAnsi"/>
          <w:szCs w:val="22"/>
        </w:rPr>
        <w:t xml:space="preserve">credit available to a “corporation” could not be claimed by a corporate partner of a partnership </w:t>
      </w:r>
      <w:r w:rsidR="00DB1AF8">
        <w:rPr>
          <w:rFonts w:cstheme="minorHAnsi"/>
          <w:szCs w:val="22"/>
        </w:rPr>
        <w:t xml:space="preserve">since the partnership was the entity </w:t>
      </w:r>
      <w:r w:rsidRPr="00F85D5A">
        <w:rPr>
          <w:rFonts w:cstheme="minorHAnsi"/>
          <w:szCs w:val="22"/>
        </w:rPr>
        <w:t>engaged in the acts that qualified for the credit</w:t>
      </w:r>
      <w:r w:rsidR="00D862B5">
        <w:rPr>
          <w:rFonts w:cstheme="minorHAnsi"/>
          <w:szCs w:val="22"/>
        </w:rPr>
        <w:t>.</w:t>
      </w:r>
      <w:r w:rsidR="00B935A5" w:rsidRPr="00F85D5A">
        <w:rPr>
          <w:rFonts w:cstheme="minorHAnsi"/>
          <w:szCs w:val="22"/>
        </w:rPr>
        <w:t xml:space="preserve"> </w:t>
      </w:r>
    </w:p>
    <w:p w14:paraId="6559B02C" w14:textId="1A940D0A" w:rsidR="008F4CBB" w:rsidRDefault="00B935A5" w:rsidP="006B7008">
      <w:pPr>
        <w:pStyle w:val="ListParagraph"/>
        <w:numPr>
          <w:ilvl w:val="2"/>
          <w:numId w:val="1"/>
        </w:numPr>
        <w:contextualSpacing w:val="0"/>
        <w:rPr>
          <w:rFonts w:cstheme="minorHAnsi"/>
          <w:szCs w:val="22"/>
        </w:rPr>
      </w:pPr>
      <w:r w:rsidRPr="00F85D5A">
        <w:rPr>
          <w:rFonts w:cstheme="minorHAnsi"/>
          <w:i/>
          <w:iCs/>
          <w:szCs w:val="22"/>
        </w:rPr>
        <w:t xml:space="preserve">Bell Atl. </w:t>
      </w:r>
      <w:r w:rsidRPr="00F85D5A">
        <w:rPr>
          <w:rFonts w:cstheme="minorHAnsi"/>
          <w:szCs w:val="22"/>
        </w:rPr>
        <w:t xml:space="preserve">NYNEX </w:t>
      </w:r>
      <w:r w:rsidRPr="00F85D5A">
        <w:rPr>
          <w:rFonts w:cstheme="minorHAnsi"/>
          <w:i/>
          <w:iCs/>
          <w:szCs w:val="22"/>
        </w:rPr>
        <w:t>Mobile, Inc. v. Comm'r of Revenue Servs.</w:t>
      </w:r>
      <w:r w:rsidRPr="00F85D5A">
        <w:rPr>
          <w:rFonts w:cstheme="minorHAnsi"/>
          <w:szCs w:val="22"/>
        </w:rPr>
        <w:t>, 273 Conn. 240, 242-243, 869 A.2d 611, 613 (2005)</w:t>
      </w:r>
      <w:r w:rsidR="00737BF1">
        <w:rPr>
          <w:rFonts w:cstheme="minorHAnsi"/>
          <w:szCs w:val="22"/>
        </w:rPr>
        <w:t xml:space="preserve">, holding that </w:t>
      </w:r>
      <w:r w:rsidRPr="00F85D5A">
        <w:rPr>
          <w:rFonts w:cstheme="minorHAnsi"/>
          <w:szCs w:val="22"/>
        </w:rPr>
        <w:t>a partnership</w:t>
      </w:r>
      <w:r w:rsidR="00DB1AF8">
        <w:rPr>
          <w:rFonts w:cstheme="minorHAnsi"/>
          <w:szCs w:val="22"/>
        </w:rPr>
        <w:t xml:space="preserve"> </w:t>
      </w:r>
      <w:r w:rsidRPr="00F85D5A">
        <w:rPr>
          <w:rFonts w:cstheme="minorHAnsi"/>
          <w:szCs w:val="22"/>
        </w:rPr>
        <w:t>is not a “taxpayer”</w:t>
      </w:r>
      <w:r w:rsidR="00737BF1">
        <w:rPr>
          <w:rFonts w:cstheme="minorHAnsi"/>
          <w:szCs w:val="22"/>
        </w:rPr>
        <w:t xml:space="preserve"> (even though its partners may be) and therefore </w:t>
      </w:r>
      <w:r w:rsidRPr="00F85D5A">
        <w:rPr>
          <w:rFonts w:cstheme="minorHAnsi"/>
          <w:szCs w:val="22"/>
        </w:rPr>
        <w:t>cannot claim a tax credit to pass through to its partners.</w:t>
      </w:r>
    </w:p>
    <w:p w14:paraId="3CC4E6A4" w14:textId="77777777" w:rsidR="008F4CBB" w:rsidRDefault="008F4CBB">
      <w:pPr>
        <w:spacing w:after="0"/>
        <w:rPr>
          <w:rFonts w:cstheme="minorHAnsi"/>
          <w:szCs w:val="22"/>
        </w:rPr>
      </w:pPr>
      <w:r>
        <w:rPr>
          <w:rFonts w:cstheme="minorHAnsi"/>
          <w:szCs w:val="22"/>
        </w:rPr>
        <w:br w:type="page"/>
      </w:r>
    </w:p>
    <w:p w14:paraId="3CC86A5E" w14:textId="55069333" w:rsidR="00F07512" w:rsidRPr="00F85D5A" w:rsidRDefault="00F07512" w:rsidP="00CB27E3">
      <w:pPr>
        <w:pStyle w:val="Heading2"/>
      </w:pPr>
      <w:bookmarkStart w:id="3" w:name="_Toc66686519"/>
      <w:r w:rsidRPr="00F85D5A">
        <w:lastRenderedPageBreak/>
        <w:t xml:space="preserve">Economic </w:t>
      </w:r>
      <w:r>
        <w:t>Substance</w:t>
      </w:r>
      <w:bookmarkEnd w:id="3"/>
      <w:r w:rsidR="00D21510">
        <w:t xml:space="preserve"> </w:t>
      </w:r>
    </w:p>
    <w:p w14:paraId="6FA57595" w14:textId="43458293" w:rsidR="00F07512" w:rsidRDefault="00001D91" w:rsidP="00CB27E3">
      <w:pPr>
        <w:pStyle w:val="ListParagraph"/>
        <w:ind w:left="360"/>
        <w:contextualSpacing w:val="0"/>
        <w:rPr>
          <w:rFonts w:cstheme="minorHAnsi"/>
          <w:szCs w:val="22"/>
        </w:rPr>
      </w:pPr>
      <w:r>
        <w:rPr>
          <w:rFonts w:cstheme="minorHAnsi"/>
          <w:szCs w:val="22"/>
        </w:rPr>
        <w:t xml:space="preserve">When partnerships were first recognized under the common law, </w:t>
      </w:r>
      <w:r w:rsidR="007F702C">
        <w:rPr>
          <w:rFonts w:cstheme="minorHAnsi"/>
          <w:szCs w:val="22"/>
        </w:rPr>
        <w:t>a partnership</w:t>
      </w:r>
      <w:r w:rsidR="00906E8B">
        <w:rPr>
          <w:rFonts w:cstheme="minorHAnsi"/>
          <w:szCs w:val="22"/>
        </w:rPr>
        <w:t>’s existence</w:t>
      </w:r>
      <w:r w:rsidR="007F702C">
        <w:rPr>
          <w:rFonts w:cstheme="minorHAnsi"/>
          <w:szCs w:val="22"/>
        </w:rPr>
        <w:t xml:space="preserve"> </w:t>
      </w:r>
      <w:r w:rsidR="00D862B5">
        <w:rPr>
          <w:rFonts w:cstheme="minorHAnsi"/>
          <w:szCs w:val="22"/>
        </w:rPr>
        <w:t>was</w:t>
      </w:r>
      <w:r w:rsidR="00163A0E">
        <w:rPr>
          <w:rFonts w:cstheme="minorHAnsi"/>
          <w:szCs w:val="22"/>
        </w:rPr>
        <w:t xml:space="preserve"> </w:t>
      </w:r>
      <w:r w:rsidR="00D21510">
        <w:rPr>
          <w:rFonts w:cstheme="minorHAnsi"/>
          <w:szCs w:val="22"/>
        </w:rPr>
        <w:t xml:space="preserve">determined from the </w:t>
      </w:r>
      <w:r w:rsidR="00163A0E">
        <w:rPr>
          <w:rFonts w:cstheme="minorHAnsi"/>
          <w:szCs w:val="22"/>
        </w:rPr>
        <w:t xml:space="preserve">partners’ </w:t>
      </w:r>
      <w:r w:rsidR="00D21510">
        <w:rPr>
          <w:rFonts w:cstheme="minorHAnsi"/>
          <w:szCs w:val="22"/>
        </w:rPr>
        <w:t>actions</w:t>
      </w:r>
      <w:r w:rsidR="00163A0E">
        <w:rPr>
          <w:rFonts w:cstheme="minorHAnsi"/>
          <w:szCs w:val="22"/>
        </w:rPr>
        <w:t xml:space="preserve"> and the</w:t>
      </w:r>
      <w:r w:rsidR="003F5627">
        <w:rPr>
          <w:rFonts w:cstheme="minorHAnsi"/>
          <w:szCs w:val="22"/>
        </w:rPr>
        <w:t>ir</w:t>
      </w:r>
      <w:r w:rsidR="00163A0E">
        <w:rPr>
          <w:rFonts w:cstheme="minorHAnsi"/>
          <w:szCs w:val="22"/>
        </w:rPr>
        <w:t xml:space="preserve"> </w:t>
      </w:r>
      <w:r w:rsidR="00327596">
        <w:rPr>
          <w:rFonts w:cstheme="minorHAnsi"/>
          <w:szCs w:val="22"/>
        </w:rPr>
        <w:t xml:space="preserve">objective </w:t>
      </w:r>
      <w:r w:rsidR="00163A0E">
        <w:rPr>
          <w:rFonts w:cstheme="minorHAnsi"/>
          <w:szCs w:val="22"/>
        </w:rPr>
        <w:t>economic effects</w:t>
      </w:r>
      <w:r w:rsidR="00B51CDC">
        <w:rPr>
          <w:rFonts w:cstheme="minorHAnsi"/>
          <w:szCs w:val="22"/>
        </w:rPr>
        <w:t xml:space="preserve">. </w:t>
      </w:r>
      <w:r w:rsidR="00C2537D">
        <w:rPr>
          <w:rFonts w:cstheme="minorHAnsi"/>
          <w:szCs w:val="22"/>
        </w:rPr>
        <w:t xml:space="preserve">The federal tax rules were developed </w:t>
      </w:r>
      <w:r w:rsidR="006E4A5B">
        <w:rPr>
          <w:rFonts w:cstheme="minorHAnsi"/>
          <w:szCs w:val="22"/>
        </w:rPr>
        <w:t>to track this</w:t>
      </w:r>
      <w:r w:rsidR="00C2537D">
        <w:rPr>
          <w:rFonts w:cstheme="minorHAnsi"/>
          <w:szCs w:val="22"/>
        </w:rPr>
        <w:t xml:space="preserve"> </w:t>
      </w:r>
      <w:r w:rsidR="006E4A5B">
        <w:rPr>
          <w:rFonts w:cstheme="minorHAnsi"/>
          <w:szCs w:val="22"/>
        </w:rPr>
        <w:t xml:space="preserve">general </w:t>
      </w:r>
      <w:r w:rsidR="00C2537D">
        <w:rPr>
          <w:rFonts w:cstheme="minorHAnsi"/>
          <w:szCs w:val="22"/>
        </w:rPr>
        <w:t xml:space="preserve">context. Over the years, </w:t>
      </w:r>
      <w:r w:rsidR="00080533">
        <w:rPr>
          <w:rFonts w:cstheme="minorHAnsi"/>
          <w:szCs w:val="22"/>
        </w:rPr>
        <w:t xml:space="preserve">IRC </w:t>
      </w:r>
      <w:r w:rsidR="00F07512" w:rsidRPr="00F85D5A">
        <w:rPr>
          <w:rFonts w:cstheme="minorHAnsi"/>
          <w:szCs w:val="22"/>
        </w:rPr>
        <w:t xml:space="preserve">Subchapter K </w:t>
      </w:r>
      <w:r w:rsidR="00C2537D">
        <w:rPr>
          <w:rFonts w:cstheme="minorHAnsi"/>
          <w:szCs w:val="22"/>
        </w:rPr>
        <w:t xml:space="preserve">has continued to </w:t>
      </w:r>
      <w:r w:rsidR="007F702C">
        <w:rPr>
          <w:rFonts w:cstheme="minorHAnsi"/>
          <w:szCs w:val="22"/>
        </w:rPr>
        <w:t xml:space="preserve">seek to </w:t>
      </w:r>
      <w:r w:rsidR="00F07512" w:rsidRPr="00F85D5A">
        <w:rPr>
          <w:rFonts w:cstheme="minorHAnsi"/>
          <w:szCs w:val="22"/>
        </w:rPr>
        <w:t xml:space="preserve">match the tax result with the </w:t>
      </w:r>
      <w:r w:rsidR="00F07512">
        <w:rPr>
          <w:rFonts w:cstheme="minorHAnsi"/>
          <w:szCs w:val="22"/>
        </w:rPr>
        <w:t xml:space="preserve">real </w:t>
      </w:r>
      <w:r w:rsidR="00F07512" w:rsidRPr="00F85D5A">
        <w:rPr>
          <w:rFonts w:cstheme="minorHAnsi"/>
          <w:szCs w:val="22"/>
        </w:rPr>
        <w:t xml:space="preserve">economic </w:t>
      </w:r>
      <w:r w:rsidR="007F702C">
        <w:rPr>
          <w:rFonts w:cstheme="minorHAnsi"/>
          <w:szCs w:val="22"/>
        </w:rPr>
        <w:t xml:space="preserve">substance of the </w:t>
      </w:r>
      <w:r w:rsidR="00C2537D">
        <w:rPr>
          <w:rFonts w:cstheme="minorHAnsi"/>
          <w:szCs w:val="22"/>
        </w:rPr>
        <w:t>partners binding</w:t>
      </w:r>
      <w:r w:rsidR="007F702C">
        <w:rPr>
          <w:rFonts w:cstheme="minorHAnsi"/>
          <w:szCs w:val="22"/>
        </w:rPr>
        <w:t xml:space="preserve"> </w:t>
      </w:r>
      <w:r w:rsidR="00C2537D">
        <w:rPr>
          <w:rFonts w:cstheme="minorHAnsi"/>
          <w:szCs w:val="22"/>
        </w:rPr>
        <w:t xml:space="preserve">economic </w:t>
      </w:r>
      <w:r w:rsidR="007F702C">
        <w:rPr>
          <w:rFonts w:cstheme="minorHAnsi"/>
          <w:szCs w:val="22"/>
        </w:rPr>
        <w:t>agreement</w:t>
      </w:r>
      <w:r w:rsidR="00B51CDC">
        <w:rPr>
          <w:rFonts w:cstheme="minorHAnsi"/>
          <w:szCs w:val="22"/>
        </w:rPr>
        <w:t xml:space="preserve">. </w:t>
      </w:r>
    </w:p>
    <w:p w14:paraId="399CC260" w14:textId="5CAF268E" w:rsidR="00D862B5" w:rsidRPr="00AA0B82" w:rsidRDefault="00AA0B82" w:rsidP="006B7008">
      <w:pPr>
        <w:pStyle w:val="ListParagraph"/>
        <w:numPr>
          <w:ilvl w:val="1"/>
          <w:numId w:val="7"/>
        </w:numPr>
        <w:contextualSpacing w:val="0"/>
        <w:rPr>
          <w:rFonts w:cstheme="minorHAnsi"/>
          <w:szCs w:val="22"/>
        </w:rPr>
      </w:pPr>
      <w:r w:rsidRPr="00AA0B82">
        <w:rPr>
          <w:rFonts w:cstheme="minorHAnsi"/>
          <w:szCs w:val="22"/>
          <w:u w:val="single"/>
        </w:rPr>
        <w:t>Example</w:t>
      </w:r>
      <w:r>
        <w:rPr>
          <w:rFonts w:cstheme="minorHAnsi"/>
          <w:szCs w:val="22"/>
        </w:rPr>
        <w:t xml:space="preserve"> – </w:t>
      </w:r>
      <w:r w:rsidR="00080533" w:rsidRPr="00AA0B82">
        <w:rPr>
          <w:rFonts w:cstheme="minorHAnsi"/>
          <w:szCs w:val="22"/>
        </w:rPr>
        <w:t>“Substant</w:t>
      </w:r>
      <w:r w:rsidR="006E4A5B">
        <w:rPr>
          <w:rFonts w:cstheme="minorHAnsi"/>
          <w:szCs w:val="22"/>
        </w:rPr>
        <w:t>i</w:t>
      </w:r>
      <w:r w:rsidR="00080533" w:rsidRPr="00AA0B82">
        <w:rPr>
          <w:rFonts w:cstheme="minorHAnsi"/>
          <w:szCs w:val="22"/>
        </w:rPr>
        <w:t xml:space="preserve">al Economic Effect.” </w:t>
      </w:r>
      <w:r w:rsidR="00F07512" w:rsidRPr="00AA0B82">
        <w:rPr>
          <w:rFonts w:cstheme="minorHAnsi"/>
          <w:szCs w:val="22"/>
        </w:rPr>
        <w:t xml:space="preserve">IRC § 704(b) </w:t>
      </w:r>
      <w:r w:rsidR="00E22C0F" w:rsidRPr="00AA0B82">
        <w:rPr>
          <w:rFonts w:cstheme="minorHAnsi"/>
          <w:szCs w:val="22"/>
        </w:rPr>
        <w:t xml:space="preserve">requires tax items </w:t>
      </w:r>
      <w:r w:rsidR="00810C11" w:rsidRPr="00AA0B82">
        <w:rPr>
          <w:rFonts w:cstheme="minorHAnsi"/>
          <w:szCs w:val="22"/>
        </w:rPr>
        <w:t xml:space="preserve">be allocated </w:t>
      </w:r>
      <w:r w:rsidR="00E22C0F" w:rsidRPr="00AA0B82">
        <w:rPr>
          <w:rFonts w:cstheme="minorHAnsi"/>
          <w:szCs w:val="22"/>
        </w:rPr>
        <w:t>to the partners</w:t>
      </w:r>
      <w:r w:rsidR="00810C11" w:rsidRPr="00AA0B82">
        <w:rPr>
          <w:rFonts w:cstheme="minorHAnsi"/>
          <w:szCs w:val="22"/>
        </w:rPr>
        <w:t xml:space="preserve"> in a way that </w:t>
      </w:r>
      <w:r w:rsidR="00080533" w:rsidRPr="00AA0B82">
        <w:rPr>
          <w:rFonts w:cstheme="minorHAnsi"/>
          <w:szCs w:val="22"/>
        </w:rPr>
        <w:t xml:space="preserve">has substantial economic effect. This means that the allocation must </w:t>
      </w:r>
      <w:r w:rsidR="00810C11" w:rsidRPr="00AA0B82">
        <w:rPr>
          <w:rFonts w:cstheme="minorHAnsi"/>
          <w:szCs w:val="22"/>
        </w:rPr>
        <w:t xml:space="preserve">match </w:t>
      </w:r>
      <w:r w:rsidR="00E22C0F" w:rsidRPr="00AA0B82">
        <w:rPr>
          <w:rFonts w:cstheme="minorHAnsi"/>
          <w:szCs w:val="22"/>
        </w:rPr>
        <w:t xml:space="preserve">the partners’ </w:t>
      </w:r>
      <w:r w:rsidR="00D862B5" w:rsidRPr="00AA0B82">
        <w:rPr>
          <w:rFonts w:cstheme="minorHAnsi"/>
          <w:szCs w:val="22"/>
        </w:rPr>
        <w:t xml:space="preserve">real and binding </w:t>
      </w:r>
      <w:r w:rsidR="00E22C0F" w:rsidRPr="00AA0B82">
        <w:rPr>
          <w:rFonts w:cstheme="minorHAnsi"/>
          <w:szCs w:val="22"/>
        </w:rPr>
        <w:t>agreement to share in the related economic benefits and costs.</w:t>
      </w:r>
      <w:r w:rsidR="00F07512" w:rsidRPr="00AA0B82">
        <w:rPr>
          <w:rFonts w:cstheme="minorHAnsi"/>
          <w:szCs w:val="22"/>
        </w:rPr>
        <w:t xml:space="preserve"> </w:t>
      </w:r>
    </w:p>
    <w:p w14:paraId="4DD9B06B" w14:textId="77777777" w:rsidR="00B4443A" w:rsidRPr="00AA0B82" w:rsidRDefault="00AA0B82" w:rsidP="006B7008">
      <w:pPr>
        <w:pStyle w:val="ListParagraph"/>
        <w:numPr>
          <w:ilvl w:val="1"/>
          <w:numId w:val="7"/>
        </w:numPr>
        <w:contextualSpacing w:val="0"/>
        <w:rPr>
          <w:rFonts w:cstheme="minorHAnsi"/>
          <w:szCs w:val="22"/>
        </w:rPr>
      </w:pPr>
      <w:r w:rsidRPr="00AA0B82">
        <w:rPr>
          <w:rFonts w:cstheme="minorHAnsi"/>
          <w:szCs w:val="22"/>
          <w:u w:val="single"/>
        </w:rPr>
        <w:t>Example</w:t>
      </w:r>
      <w:r>
        <w:rPr>
          <w:rFonts w:cstheme="minorHAnsi"/>
          <w:szCs w:val="22"/>
        </w:rPr>
        <w:t xml:space="preserve"> – </w:t>
      </w:r>
      <w:r w:rsidR="00F07512" w:rsidRPr="00AA0B82">
        <w:rPr>
          <w:rFonts w:cstheme="minorHAnsi"/>
          <w:szCs w:val="22"/>
        </w:rPr>
        <w:t>IRC § 752 look</w:t>
      </w:r>
      <w:r w:rsidR="00E22C0F" w:rsidRPr="00AA0B82">
        <w:rPr>
          <w:rFonts w:cstheme="minorHAnsi"/>
          <w:szCs w:val="22"/>
        </w:rPr>
        <w:t>s</w:t>
      </w:r>
      <w:r w:rsidR="00F07512" w:rsidRPr="00AA0B82">
        <w:rPr>
          <w:rFonts w:cstheme="minorHAnsi"/>
          <w:szCs w:val="22"/>
        </w:rPr>
        <w:t xml:space="preserve"> to whether partnership liabilities are </w:t>
      </w:r>
      <w:r w:rsidR="00E22C0F" w:rsidRPr="00AA0B82">
        <w:rPr>
          <w:rFonts w:cstheme="minorHAnsi"/>
          <w:szCs w:val="22"/>
        </w:rPr>
        <w:t xml:space="preserve">truly </w:t>
      </w:r>
      <w:r w:rsidR="00F07512" w:rsidRPr="00AA0B82">
        <w:rPr>
          <w:rFonts w:cstheme="minorHAnsi"/>
          <w:szCs w:val="22"/>
        </w:rPr>
        <w:t xml:space="preserve">recourse or non-recourse </w:t>
      </w:r>
      <w:r w:rsidR="00E22C0F" w:rsidRPr="00AA0B82">
        <w:rPr>
          <w:rFonts w:cstheme="minorHAnsi"/>
          <w:szCs w:val="22"/>
        </w:rPr>
        <w:t xml:space="preserve">debts when </w:t>
      </w:r>
      <w:r w:rsidR="00810C11" w:rsidRPr="00AA0B82">
        <w:rPr>
          <w:rFonts w:cstheme="minorHAnsi"/>
          <w:szCs w:val="22"/>
        </w:rPr>
        <w:t xml:space="preserve">giving partners credit for these liabilities in computing </w:t>
      </w:r>
      <w:r w:rsidR="00E22C0F" w:rsidRPr="00AA0B82">
        <w:rPr>
          <w:rFonts w:cstheme="minorHAnsi"/>
          <w:szCs w:val="22"/>
        </w:rPr>
        <w:t>their partnership interest</w:t>
      </w:r>
      <w:r w:rsidR="00810C11" w:rsidRPr="00AA0B82">
        <w:rPr>
          <w:rFonts w:cstheme="minorHAnsi"/>
          <w:szCs w:val="22"/>
        </w:rPr>
        <w:t xml:space="preserve"> tax basis</w:t>
      </w:r>
      <w:r w:rsidR="00E22C0F" w:rsidRPr="00AA0B82">
        <w:rPr>
          <w:rFonts w:cstheme="minorHAnsi"/>
          <w:szCs w:val="22"/>
        </w:rPr>
        <w:t xml:space="preserve">. </w:t>
      </w:r>
    </w:p>
    <w:p w14:paraId="3351E704" w14:textId="02FFCF84" w:rsidR="00080533" w:rsidRDefault="00AA0B82" w:rsidP="006B7008">
      <w:pPr>
        <w:pStyle w:val="ListParagraph"/>
        <w:numPr>
          <w:ilvl w:val="1"/>
          <w:numId w:val="7"/>
        </w:numPr>
        <w:contextualSpacing w:val="0"/>
        <w:rPr>
          <w:rFonts w:cstheme="minorHAnsi"/>
          <w:szCs w:val="22"/>
        </w:rPr>
      </w:pPr>
      <w:r w:rsidRPr="00AA0B82">
        <w:rPr>
          <w:rFonts w:cstheme="minorHAnsi"/>
          <w:szCs w:val="22"/>
          <w:u w:val="single"/>
        </w:rPr>
        <w:t>Example</w:t>
      </w:r>
      <w:r>
        <w:rPr>
          <w:rFonts w:cstheme="minorHAnsi"/>
          <w:szCs w:val="22"/>
        </w:rPr>
        <w:t xml:space="preserve"> – </w:t>
      </w:r>
      <w:r w:rsidR="00080533" w:rsidRPr="00AA0B82">
        <w:rPr>
          <w:rFonts w:cstheme="minorHAnsi"/>
          <w:szCs w:val="22"/>
        </w:rPr>
        <w:t xml:space="preserve">Subchapter K has a number of so-called “anti-abuse” rules which set </w:t>
      </w:r>
      <w:r w:rsidR="006E4A5B">
        <w:rPr>
          <w:rFonts w:cstheme="minorHAnsi"/>
          <w:szCs w:val="22"/>
        </w:rPr>
        <w:t xml:space="preserve">the </w:t>
      </w:r>
      <w:r w:rsidR="00080533" w:rsidRPr="00AA0B82">
        <w:rPr>
          <w:rFonts w:cstheme="minorHAnsi"/>
          <w:szCs w:val="22"/>
        </w:rPr>
        <w:t xml:space="preserve">boundaries for when the other statutory rules will apply and prevent abuse of those rules—particularly where the goal is to use a partnership to change the tax result of a transaction or interaction between taxpayers. </w:t>
      </w:r>
      <w:r>
        <w:rPr>
          <w:rFonts w:cstheme="minorHAnsi"/>
          <w:szCs w:val="22"/>
        </w:rPr>
        <w:t>One anti-abuse rule, referred to as the abuse-of-entity rule, prevents persons from asserting that a partnership exists or that income or transactions are partnership-related when there is no real partnership relationship.</w:t>
      </w:r>
    </w:p>
    <w:p w14:paraId="2AC8BEC4" w14:textId="77777777" w:rsidR="008F4CBB" w:rsidRPr="00AA0B82" w:rsidRDefault="008F4CBB" w:rsidP="008F4CBB">
      <w:pPr>
        <w:pStyle w:val="ListParagraph"/>
        <w:contextualSpacing w:val="0"/>
        <w:rPr>
          <w:rFonts w:cstheme="minorHAnsi"/>
          <w:szCs w:val="22"/>
        </w:rPr>
      </w:pPr>
    </w:p>
    <w:p w14:paraId="752F701A" w14:textId="6C5BDC4F" w:rsidR="00E22C0F" w:rsidRPr="00F85D5A" w:rsidRDefault="00C2537D" w:rsidP="00CB27E3">
      <w:pPr>
        <w:pStyle w:val="Heading2"/>
      </w:pPr>
      <w:bookmarkStart w:id="4" w:name="_Toc66686520"/>
      <w:r>
        <w:t>Partnerships Distinguished from Other Persons</w:t>
      </w:r>
      <w:bookmarkEnd w:id="4"/>
      <w:r w:rsidR="00E22C0F" w:rsidRPr="00F85D5A">
        <w:t xml:space="preserve"> </w:t>
      </w:r>
    </w:p>
    <w:p w14:paraId="37EC8C48" w14:textId="77777777" w:rsidR="00C2537D" w:rsidRDefault="00810C11" w:rsidP="00CB27E3">
      <w:pPr>
        <w:pStyle w:val="ListParagraph"/>
        <w:ind w:left="360"/>
        <w:contextualSpacing w:val="0"/>
        <w:rPr>
          <w:rFonts w:cstheme="minorHAnsi"/>
          <w:szCs w:val="22"/>
        </w:rPr>
      </w:pPr>
      <w:r>
        <w:rPr>
          <w:rFonts w:cstheme="minorHAnsi"/>
          <w:szCs w:val="22"/>
        </w:rPr>
        <w:t>P</w:t>
      </w:r>
      <w:r w:rsidR="007F702C">
        <w:rPr>
          <w:rFonts w:cstheme="minorHAnsi"/>
          <w:szCs w:val="22"/>
        </w:rPr>
        <w:t>artnerships may be treated differently than corporations or individuals</w:t>
      </w:r>
      <w:r>
        <w:rPr>
          <w:rFonts w:cstheme="minorHAnsi"/>
          <w:szCs w:val="22"/>
        </w:rPr>
        <w:t xml:space="preserve"> under certain legal doctrines</w:t>
      </w:r>
      <w:r w:rsidR="00E22C0F" w:rsidRPr="00F85D5A">
        <w:rPr>
          <w:rFonts w:cstheme="minorHAnsi"/>
          <w:szCs w:val="22"/>
        </w:rPr>
        <w:t xml:space="preserve">. </w:t>
      </w:r>
      <w:r>
        <w:rPr>
          <w:rFonts w:cstheme="minorHAnsi"/>
          <w:szCs w:val="22"/>
        </w:rPr>
        <w:t xml:space="preserve">Such distinctions may </w:t>
      </w:r>
      <w:r w:rsidR="00E22C0F" w:rsidRPr="00F85D5A">
        <w:rPr>
          <w:rFonts w:cstheme="minorHAnsi"/>
          <w:szCs w:val="22"/>
        </w:rPr>
        <w:t xml:space="preserve">indirectly affect tax matters. </w:t>
      </w:r>
    </w:p>
    <w:p w14:paraId="08CE834C" w14:textId="7FBBBFD0" w:rsidR="00E22C0F" w:rsidRPr="00810C11" w:rsidRDefault="00810C11" w:rsidP="00CB27E3">
      <w:pPr>
        <w:pStyle w:val="ListParagraph"/>
        <w:ind w:left="360"/>
        <w:contextualSpacing w:val="0"/>
        <w:rPr>
          <w:rFonts w:cstheme="minorHAnsi"/>
          <w:szCs w:val="22"/>
        </w:rPr>
      </w:pPr>
      <w:r>
        <w:rPr>
          <w:rFonts w:cstheme="minorHAnsi"/>
          <w:szCs w:val="22"/>
        </w:rPr>
        <w:t>O</w:t>
      </w:r>
      <w:r w:rsidR="00E22C0F" w:rsidRPr="00810C11">
        <w:rPr>
          <w:rFonts w:cstheme="minorHAnsi"/>
          <w:szCs w:val="22"/>
        </w:rPr>
        <w:t xml:space="preserve">ne important </w:t>
      </w:r>
      <w:r>
        <w:rPr>
          <w:rFonts w:cstheme="minorHAnsi"/>
          <w:szCs w:val="22"/>
        </w:rPr>
        <w:t>area</w:t>
      </w:r>
      <w:r w:rsidR="00C2537D">
        <w:rPr>
          <w:rFonts w:cstheme="minorHAnsi"/>
          <w:szCs w:val="22"/>
        </w:rPr>
        <w:t xml:space="preserve"> where partnerships have been distinguished for different treatment</w:t>
      </w:r>
      <w:r>
        <w:rPr>
          <w:rFonts w:cstheme="minorHAnsi"/>
          <w:szCs w:val="22"/>
        </w:rPr>
        <w:t xml:space="preserve"> involves </w:t>
      </w:r>
      <w:r w:rsidR="00E22C0F" w:rsidRPr="00810C11">
        <w:rPr>
          <w:rFonts w:cstheme="minorHAnsi"/>
          <w:szCs w:val="22"/>
        </w:rPr>
        <w:t>adjudicatory jurisdiction.</w:t>
      </w:r>
      <w:r w:rsidR="00AA0B82">
        <w:rPr>
          <w:rFonts w:cstheme="minorHAnsi"/>
          <w:szCs w:val="22"/>
        </w:rPr>
        <w:t xml:space="preserve"> Such jurisdiction may </w:t>
      </w:r>
      <w:r w:rsidR="006E4A5B">
        <w:rPr>
          <w:rFonts w:cstheme="minorHAnsi"/>
          <w:szCs w:val="22"/>
        </w:rPr>
        <w:t>have an indirect effect on</w:t>
      </w:r>
      <w:r w:rsidR="00AA0B82">
        <w:rPr>
          <w:rFonts w:cstheme="minorHAnsi"/>
          <w:szCs w:val="22"/>
        </w:rPr>
        <w:t xml:space="preserve"> the ability of states to impose withholding or information reporting requirements.</w:t>
      </w:r>
      <w:r w:rsidR="00E22C0F" w:rsidRPr="00810C11">
        <w:rPr>
          <w:rFonts w:cstheme="minorHAnsi"/>
          <w:szCs w:val="22"/>
        </w:rPr>
        <w:t xml:space="preserve"> </w:t>
      </w:r>
    </w:p>
    <w:p w14:paraId="758FA59E" w14:textId="77777777" w:rsidR="00E22C0F" w:rsidRPr="00F85D5A" w:rsidRDefault="00E22C0F" w:rsidP="006B7008">
      <w:pPr>
        <w:pStyle w:val="ListParagraph"/>
        <w:numPr>
          <w:ilvl w:val="1"/>
          <w:numId w:val="8"/>
        </w:numPr>
        <w:contextualSpacing w:val="0"/>
        <w:rPr>
          <w:rFonts w:cstheme="minorHAnsi"/>
          <w:szCs w:val="22"/>
        </w:rPr>
      </w:pPr>
      <w:r w:rsidRPr="00F85D5A">
        <w:rPr>
          <w:rFonts w:cstheme="minorHAnsi"/>
          <w:szCs w:val="22"/>
          <w:u w:val="single"/>
        </w:rPr>
        <w:t>Example</w:t>
      </w:r>
      <w:r w:rsidRPr="00F85D5A">
        <w:rPr>
          <w:rFonts w:cstheme="minorHAnsi"/>
          <w:szCs w:val="22"/>
        </w:rPr>
        <w:t xml:space="preserve"> – </w:t>
      </w:r>
      <w:r w:rsidRPr="00F85D5A">
        <w:rPr>
          <w:rFonts w:cstheme="minorHAnsi"/>
          <w:i/>
          <w:iCs/>
          <w:szCs w:val="22"/>
        </w:rPr>
        <w:t>Carden v. Arkoma Assocs.</w:t>
      </w:r>
      <w:r w:rsidRPr="00F85D5A">
        <w:rPr>
          <w:rFonts w:cstheme="minorHAnsi"/>
          <w:szCs w:val="22"/>
        </w:rPr>
        <w:t>, 494 U.S. 185 (1990)</w:t>
      </w:r>
      <w:r>
        <w:rPr>
          <w:rFonts w:cstheme="minorHAnsi"/>
          <w:szCs w:val="22"/>
        </w:rPr>
        <w:t xml:space="preserve">, </w:t>
      </w:r>
      <w:r w:rsidRPr="00F85D5A">
        <w:rPr>
          <w:rFonts w:cstheme="minorHAnsi"/>
          <w:szCs w:val="22"/>
        </w:rPr>
        <w:t xml:space="preserve">holding that </w:t>
      </w:r>
      <w:r w:rsidR="007F702C">
        <w:rPr>
          <w:rFonts w:cstheme="minorHAnsi"/>
          <w:szCs w:val="22"/>
        </w:rPr>
        <w:t xml:space="preserve">federal </w:t>
      </w:r>
      <w:r w:rsidRPr="00F85D5A">
        <w:rPr>
          <w:rFonts w:cstheme="minorHAnsi"/>
          <w:szCs w:val="22"/>
        </w:rPr>
        <w:t>diversity jurisdiction</w:t>
      </w:r>
      <w:r w:rsidR="007F702C">
        <w:rPr>
          <w:rFonts w:cstheme="minorHAnsi"/>
          <w:szCs w:val="22"/>
        </w:rPr>
        <w:t xml:space="preserve"> </w:t>
      </w:r>
      <w:r w:rsidR="00810C11">
        <w:rPr>
          <w:rFonts w:cstheme="minorHAnsi"/>
          <w:szCs w:val="22"/>
        </w:rPr>
        <w:t xml:space="preserve">requires </w:t>
      </w:r>
      <w:r w:rsidR="007F702C">
        <w:rPr>
          <w:rFonts w:cstheme="minorHAnsi"/>
          <w:szCs w:val="22"/>
        </w:rPr>
        <w:t>all</w:t>
      </w:r>
      <w:r w:rsidRPr="00F85D5A">
        <w:rPr>
          <w:rFonts w:cstheme="minorHAnsi"/>
          <w:szCs w:val="22"/>
        </w:rPr>
        <w:t xml:space="preserve"> partners, both general and limited</w:t>
      </w:r>
      <w:r w:rsidR="00810C11">
        <w:rPr>
          <w:rFonts w:cstheme="minorHAnsi"/>
          <w:szCs w:val="22"/>
        </w:rPr>
        <w:t>, to be diverse.</w:t>
      </w:r>
    </w:p>
    <w:p w14:paraId="22D18248" w14:textId="77777777" w:rsidR="00E22C0F" w:rsidRPr="00F85D5A" w:rsidRDefault="00E22C0F" w:rsidP="006B7008">
      <w:pPr>
        <w:pStyle w:val="ListParagraph"/>
        <w:numPr>
          <w:ilvl w:val="1"/>
          <w:numId w:val="8"/>
        </w:numPr>
        <w:contextualSpacing w:val="0"/>
        <w:rPr>
          <w:rFonts w:cstheme="minorHAnsi"/>
          <w:szCs w:val="22"/>
        </w:rPr>
      </w:pPr>
      <w:r w:rsidRPr="00F85D5A">
        <w:rPr>
          <w:rFonts w:cstheme="minorHAnsi"/>
          <w:szCs w:val="22"/>
          <w:u w:val="single"/>
        </w:rPr>
        <w:t>Example</w:t>
      </w:r>
      <w:r w:rsidRPr="00F85D5A">
        <w:rPr>
          <w:rFonts w:cstheme="minorHAnsi"/>
          <w:szCs w:val="22"/>
        </w:rPr>
        <w:t xml:space="preserve"> – </w:t>
      </w:r>
      <w:r w:rsidRPr="00F85D5A">
        <w:rPr>
          <w:rFonts w:cstheme="minorHAnsi"/>
          <w:i/>
          <w:iCs/>
          <w:szCs w:val="22"/>
        </w:rPr>
        <w:t>Lurie v. 8182 Maryland Assocs.</w:t>
      </w:r>
      <w:r w:rsidRPr="00F85D5A">
        <w:rPr>
          <w:rFonts w:cstheme="minorHAnsi"/>
          <w:szCs w:val="22"/>
        </w:rPr>
        <w:t>, 938 P.2d 676 (Mont., 1997)</w:t>
      </w:r>
      <w:r>
        <w:rPr>
          <w:rFonts w:cstheme="minorHAnsi"/>
          <w:szCs w:val="22"/>
        </w:rPr>
        <w:t xml:space="preserve">, </w:t>
      </w:r>
      <w:r w:rsidRPr="00F85D5A">
        <w:rPr>
          <w:rFonts w:cstheme="minorHAnsi"/>
          <w:szCs w:val="22"/>
        </w:rPr>
        <w:t xml:space="preserve">holding that </w:t>
      </w:r>
      <w:r w:rsidR="009F42CF">
        <w:rPr>
          <w:rFonts w:cstheme="minorHAnsi"/>
          <w:szCs w:val="22"/>
        </w:rPr>
        <w:t xml:space="preserve">Montana could not assert general jurisdiction over a limited partnership </w:t>
      </w:r>
      <w:r w:rsidR="002214AA">
        <w:rPr>
          <w:rFonts w:cstheme="minorHAnsi"/>
          <w:szCs w:val="22"/>
        </w:rPr>
        <w:t xml:space="preserve">on the basis of a </w:t>
      </w:r>
      <w:r w:rsidRPr="00F85D5A">
        <w:rPr>
          <w:rFonts w:cstheme="minorHAnsi"/>
          <w:szCs w:val="22"/>
        </w:rPr>
        <w:t>limited partner</w:t>
      </w:r>
      <w:r w:rsidR="002214AA">
        <w:rPr>
          <w:rFonts w:cstheme="minorHAnsi"/>
          <w:szCs w:val="22"/>
        </w:rPr>
        <w:t>’</w:t>
      </w:r>
      <w:r w:rsidR="009F42CF">
        <w:rPr>
          <w:rFonts w:cstheme="minorHAnsi"/>
          <w:szCs w:val="22"/>
        </w:rPr>
        <w:t>s</w:t>
      </w:r>
      <w:r w:rsidRPr="00F85D5A">
        <w:rPr>
          <w:rFonts w:cstheme="minorHAnsi"/>
          <w:szCs w:val="22"/>
        </w:rPr>
        <w:t xml:space="preserve"> </w:t>
      </w:r>
      <w:r w:rsidR="002214AA">
        <w:rPr>
          <w:rFonts w:cstheme="minorHAnsi"/>
          <w:szCs w:val="22"/>
        </w:rPr>
        <w:t>residence there</w:t>
      </w:r>
      <w:r w:rsidRPr="00F85D5A">
        <w:rPr>
          <w:rFonts w:cstheme="minorHAnsi"/>
          <w:szCs w:val="22"/>
        </w:rPr>
        <w:t>.</w:t>
      </w:r>
    </w:p>
    <w:p w14:paraId="5A7FBC93" w14:textId="77777777" w:rsidR="009F42CF" w:rsidRDefault="00E22C0F" w:rsidP="006B7008">
      <w:pPr>
        <w:pStyle w:val="ListParagraph"/>
        <w:numPr>
          <w:ilvl w:val="1"/>
          <w:numId w:val="8"/>
        </w:numPr>
        <w:contextualSpacing w:val="0"/>
        <w:rPr>
          <w:rFonts w:cstheme="minorHAnsi"/>
          <w:szCs w:val="22"/>
        </w:rPr>
      </w:pPr>
      <w:r w:rsidRPr="00F85D5A">
        <w:rPr>
          <w:rFonts w:cstheme="minorHAnsi"/>
          <w:szCs w:val="22"/>
          <w:u w:val="single"/>
        </w:rPr>
        <w:t>Example</w:t>
      </w:r>
      <w:r w:rsidRPr="00F85D5A">
        <w:rPr>
          <w:rFonts w:cstheme="minorHAnsi"/>
          <w:szCs w:val="22"/>
        </w:rPr>
        <w:t xml:space="preserve"> –</w:t>
      </w:r>
      <w:r w:rsidR="009F42CF">
        <w:rPr>
          <w:rFonts w:cstheme="minorHAnsi"/>
          <w:szCs w:val="22"/>
        </w:rPr>
        <w:t xml:space="preserve"> </w:t>
      </w:r>
      <w:r w:rsidRPr="00F85D5A">
        <w:rPr>
          <w:rFonts w:cstheme="minorHAnsi"/>
          <w:i/>
          <w:iCs/>
          <w:szCs w:val="22"/>
        </w:rPr>
        <w:t xml:space="preserve">Waller Marine, Inc. v. </w:t>
      </w:r>
      <w:proofErr w:type="spellStart"/>
      <w:r w:rsidRPr="00F85D5A">
        <w:rPr>
          <w:rFonts w:cstheme="minorHAnsi"/>
          <w:i/>
          <w:iCs/>
          <w:szCs w:val="22"/>
        </w:rPr>
        <w:t>Magie</w:t>
      </w:r>
      <w:proofErr w:type="spellEnd"/>
      <w:r w:rsidRPr="00F85D5A">
        <w:rPr>
          <w:rFonts w:cstheme="minorHAnsi"/>
          <w:szCs w:val="22"/>
        </w:rPr>
        <w:t>, 463 S.W.3d 614 (Tex. App. Houston [14th Dist.] 2015)</w:t>
      </w:r>
      <w:r w:rsidR="009F42CF">
        <w:rPr>
          <w:rFonts w:cstheme="minorHAnsi"/>
          <w:szCs w:val="22"/>
        </w:rPr>
        <w:t>,</w:t>
      </w:r>
      <w:r>
        <w:rPr>
          <w:rFonts w:cstheme="minorHAnsi"/>
          <w:szCs w:val="22"/>
        </w:rPr>
        <w:t xml:space="preserve"> holding </w:t>
      </w:r>
      <w:r w:rsidR="00906E8B">
        <w:rPr>
          <w:rFonts w:cstheme="minorHAnsi"/>
          <w:szCs w:val="22"/>
        </w:rPr>
        <w:t xml:space="preserve">the </w:t>
      </w:r>
      <w:r w:rsidR="00810C11">
        <w:rPr>
          <w:rFonts w:cstheme="minorHAnsi"/>
          <w:szCs w:val="22"/>
        </w:rPr>
        <w:t xml:space="preserve">presence of a </w:t>
      </w:r>
      <w:r w:rsidRPr="00F85D5A">
        <w:rPr>
          <w:rFonts w:cstheme="minorHAnsi"/>
          <w:szCs w:val="22"/>
        </w:rPr>
        <w:t>partnership</w:t>
      </w:r>
      <w:r w:rsidR="00810C11">
        <w:rPr>
          <w:rFonts w:cstheme="minorHAnsi"/>
          <w:szCs w:val="22"/>
        </w:rPr>
        <w:t>, unrelated to the matter in suit,</w:t>
      </w:r>
      <w:r w:rsidRPr="00F85D5A">
        <w:rPr>
          <w:rFonts w:cstheme="minorHAnsi"/>
          <w:szCs w:val="22"/>
        </w:rPr>
        <w:t xml:space="preserve"> </w:t>
      </w:r>
      <w:r w:rsidR="00810C11">
        <w:rPr>
          <w:rFonts w:cstheme="minorHAnsi"/>
          <w:szCs w:val="22"/>
        </w:rPr>
        <w:t>cannot</w:t>
      </w:r>
      <w:r w:rsidRPr="00F85D5A">
        <w:rPr>
          <w:rFonts w:cstheme="minorHAnsi"/>
          <w:szCs w:val="22"/>
        </w:rPr>
        <w:t xml:space="preserve"> support specific jurisdiction over a nonresident partner</w:t>
      </w:r>
      <w:r w:rsidR="009F42CF">
        <w:rPr>
          <w:rFonts w:cstheme="minorHAnsi"/>
          <w:szCs w:val="22"/>
        </w:rPr>
        <w:t>.</w:t>
      </w:r>
    </w:p>
    <w:p w14:paraId="71724AFC" w14:textId="58CCD958" w:rsidR="008F4CBB" w:rsidRDefault="009F42CF" w:rsidP="006B7008">
      <w:pPr>
        <w:pStyle w:val="ListParagraph"/>
        <w:numPr>
          <w:ilvl w:val="1"/>
          <w:numId w:val="8"/>
        </w:numPr>
        <w:contextualSpacing w:val="0"/>
        <w:rPr>
          <w:rFonts w:cstheme="minorHAnsi"/>
          <w:szCs w:val="22"/>
        </w:rPr>
      </w:pPr>
      <w:r>
        <w:rPr>
          <w:rFonts w:cstheme="minorHAnsi"/>
          <w:szCs w:val="22"/>
          <w:u w:val="single"/>
        </w:rPr>
        <w:t>Example</w:t>
      </w:r>
      <w:r>
        <w:rPr>
          <w:rFonts w:cstheme="minorHAnsi"/>
          <w:szCs w:val="22"/>
        </w:rPr>
        <w:t xml:space="preserve"> – </w:t>
      </w:r>
      <w:r w:rsidR="00E22C0F" w:rsidRPr="00F85D5A">
        <w:rPr>
          <w:rFonts w:cstheme="minorHAnsi"/>
          <w:i/>
          <w:iCs/>
          <w:szCs w:val="22"/>
        </w:rPr>
        <w:t xml:space="preserve">Renda v. Peoples Federal Savings &amp; Loan </w:t>
      </w:r>
      <w:proofErr w:type="spellStart"/>
      <w:r w:rsidR="00E22C0F" w:rsidRPr="00F85D5A">
        <w:rPr>
          <w:rFonts w:cstheme="minorHAnsi"/>
          <w:i/>
          <w:iCs/>
          <w:szCs w:val="22"/>
        </w:rPr>
        <w:t>Ass'n</w:t>
      </w:r>
      <w:proofErr w:type="spellEnd"/>
      <w:r w:rsidR="00E22C0F" w:rsidRPr="00F85D5A">
        <w:rPr>
          <w:rFonts w:cstheme="minorHAnsi"/>
          <w:szCs w:val="22"/>
        </w:rPr>
        <w:t xml:space="preserve">, 538 So.2d 860 (Fla. 1st </w:t>
      </w:r>
      <w:proofErr w:type="spellStart"/>
      <w:r w:rsidR="00E22C0F" w:rsidRPr="00F85D5A">
        <w:rPr>
          <w:rFonts w:cstheme="minorHAnsi"/>
          <w:szCs w:val="22"/>
        </w:rPr>
        <w:t>DCA</w:t>
      </w:r>
      <w:proofErr w:type="spellEnd"/>
      <w:r w:rsidR="00E22C0F" w:rsidRPr="00F85D5A">
        <w:rPr>
          <w:rFonts w:cstheme="minorHAnsi"/>
          <w:szCs w:val="22"/>
        </w:rPr>
        <w:t xml:space="preserve"> 1988)</w:t>
      </w:r>
      <w:r w:rsidR="00E22C0F">
        <w:rPr>
          <w:rFonts w:cstheme="minorHAnsi"/>
          <w:szCs w:val="22"/>
        </w:rPr>
        <w:t xml:space="preserve">, holding </w:t>
      </w:r>
      <w:r w:rsidR="00810C11">
        <w:rPr>
          <w:rFonts w:cstheme="minorHAnsi"/>
          <w:szCs w:val="22"/>
        </w:rPr>
        <w:t xml:space="preserve"> a court does not have </w:t>
      </w:r>
      <w:r w:rsidR="006E4A5B">
        <w:rPr>
          <w:rFonts w:cstheme="minorHAnsi"/>
          <w:szCs w:val="22"/>
        </w:rPr>
        <w:t xml:space="preserve">long-arm </w:t>
      </w:r>
      <w:r w:rsidR="00E22C0F" w:rsidRPr="00F85D5A">
        <w:rPr>
          <w:rFonts w:cstheme="minorHAnsi"/>
          <w:szCs w:val="22"/>
        </w:rPr>
        <w:t xml:space="preserve">jurisdiction </w:t>
      </w:r>
      <w:r w:rsidR="00810C11">
        <w:rPr>
          <w:rFonts w:cstheme="minorHAnsi"/>
          <w:szCs w:val="22"/>
        </w:rPr>
        <w:t>over</w:t>
      </w:r>
      <w:r w:rsidR="00E22C0F" w:rsidRPr="00F85D5A">
        <w:rPr>
          <w:rFonts w:cstheme="minorHAnsi"/>
          <w:szCs w:val="22"/>
        </w:rPr>
        <w:t xml:space="preserve"> limited partners</w:t>
      </w:r>
      <w:r w:rsidR="00810C11">
        <w:rPr>
          <w:rFonts w:cstheme="minorHAnsi"/>
          <w:szCs w:val="22"/>
        </w:rPr>
        <w:t>,</w:t>
      </w:r>
      <w:r w:rsidR="00E22C0F" w:rsidRPr="00F85D5A">
        <w:rPr>
          <w:rFonts w:cstheme="minorHAnsi"/>
          <w:szCs w:val="22"/>
        </w:rPr>
        <w:t xml:space="preserve"> who </w:t>
      </w:r>
      <w:r w:rsidR="006E4A5B">
        <w:rPr>
          <w:rFonts w:cstheme="minorHAnsi"/>
          <w:szCs w:val="22"/>
        </w:rPr>
        <w:t>were</w:t>
      </w:r>
      <w:r w:rsidR="00E22C0F" w:rsidRPr="00F85D5A">
        <w:rPr>
          <w:rFonts w:cstheme="minorHAnsi"/>
          <w:szCs w:val="22"/>
        </w:rPr>
        <w:t xml:space="preserve"> analogous to stockholders</w:t>
      </w:r>
      <w:r w:rsidR="006E4A5B">
        <w:rPr>
          <w:rFonts w:cstheme="minorHAnsi"/>
          <w:szCs w:val="22"/>
        </w:rPr>
        <w:t>, by virtue of the partnership’s actions in the state</w:t>
      </w:r>
      <w:r w:rsidR="00E22C0F" w:rsidRPr="00F85D5A">
        <w:rPr>
          <w:rFonts w:cstheme="minorHAnsi"/>
          <w:szCs w:val="22"/>
        </w:rPr>
        <w:t xml:space="preserve">. </w:t>
      </w:r>
      <w:r w:rsidR="00C9662B">
        <w:rPr>
          <w:rFonts w:cstheme="minorHAnsi"/>
          <w:szCs w:val="22"/>
        </w:rPr>
        <w:t xml:space="preserve">(This case was cited in </w:t>
      </w:r>
      <w:proofErr w:type="spellStart"/>
      <w:r w:rsidR="00C9662B" w:rsidRPr="00C9662B">
        <w:rPr>
          <w:rFonts w:cstheme="minorHAnsi"/>
          <w:i/>
          <w:iCs/>
          <w:szCs w:val="22"/>
        </w:rPr>
        <w:t>Lanzi</w:t>
      </w:r>
      <w:proofErr w:type="spellEnd"/>
      <w:r w:rsidR="00C9662B" w:rsidRPr="00C9662B">
        <w:rPr>
          <w:rFonts w:cstheme="minorHAnsi"/>
          <w:i/>
          <w:iCs/>
          <w:szCs w:val="22"/>
        </w:rPr>
        <w:t xml:space="preserve"> v. Al. Dept. of Revenue</w:t>
      </w:r>
      <w:r w:rsidR="00C9662B" w:rsidRPr="00C9662B">
        <w:rPr>
          <w:rFonts w:cstheme="minorHAnsi"/>
          <w:szCs w:val="22"/>
        </w:rPr>
        <w:t>, 968 So. 2d 18 (Ala. Civ. App. 2007)</w:t>
      </w:r>
      <w:r w:rsidR="00C9662B">
        <w:rPr>
          <w:rFonts w:cstheme="minorHAnsi"/>
          <w:szCs w:val="22"/>
        </w:rPr>
        <w:t>, discussed further below.)</w:t>
      </w:r>
    </w:p>
    <w:p w14:paraId="45BAEB9F" w14:textId="77777777" w:rsidR="008F4CBB" w:rsidRDefault="008F4CBB">
      <w:pPr>
        <w:spacing w:after="0"/>
        <w:rPr>
          <w:rFonts w:cstheme="minorHAnsi"/>
          <w:szCs w:val="22"/>
        </w:rPr>
      </w:pPr>
      <w:r>
        <w:rPr>
          <w:rFonts w:cstheme="minorHAnsi"/>
          <w:szCs w:val="22"/>
        </w:rPr>
        <w:br w:type="page"/>
      </w:r>
    </w:p>
    <w:p w14:paraId="2E550F39" w14:textId="0D61D943" w:rsidR="00B72F75" w:rsidRDefault="009F42CF" w:rsidP="00CB27E3">
      <w:pPr>
        <w:pStyle w:val="Heading2"/>
      </w:pPr>
      <w:bookmarkStart w:id="5" w:name="_Toc66686521"/>
      <w:r>
        <w:lastRenderedPageBreak/>
        <w:t>Authority of</w:t>
      </w:r>
      <w:r w:rsidR="00F07512" w:rsidRPr="00E22C0F">
        <w:t xml:space="preserve"> State Law</w:t>
      </w:r>
      <w:r w:rsidR="00C9662B">
        <w:t xml:space="preserve"> – Generally</w:t>
      </w:r>
      <w:bookmarkEnd w:id="5"/>
      <w:r w:rsidR="00C9662B">
        <w:t xml:space="preserve"> </w:t>
      </w:r>
    </w:p>
    <w:p w14:paraId="1035CE2F" w14:textId="77777777" w:rsidR="00EE4EA3" w:rsidRPr="00C9662B" w:rsidRDefault="00EE4EA3" w:rsidP="00CB27E3">
      <w:pPr>
        <w:pStyle w:val="ListParagraph"/>
        <w:ind w:left="360"/>
        <w:contextualSpacing w:val="0"/>
        <w:rPr>
          <w:rFonts w:cstheme="minorHAnsi"/>
          <w:i/>
          <w:iCs/>
          <w:szCs w:val="22"/>
        </w:rPr>
      </w:pPr>
      <w:r w:rsidRPr="00C9662B">
        <w:rPr>
          <w:rFonts w:cstheme="minorHAnsi"/>
          <w:i/>
          <w:iCs/>
          <w:szCs w:val="22"/>
        </w:rPr>
        <w:t xml:space="preserve">NOTE: The </w:t>
      </w:r>
      <w:r w:rsidR="00A86BB9" w:rsidRPr="00C9662B">
        <w:rPr>
          <w:rFonts w:cstheme="minorHAnsi"/>
          <w:i/>
          <w:iCs/>
          <w:szCs w:val="22"/>
        </w:rPr>
        <w:t xml:space="preserve">model </w:t>
      </w:r>
      <w:r w:rsidRPr="00C9662B">
        <w:rPr>
          <w:rFonts w:cstheme="minorHAnsi"/>
          <w:i/>
          <w:iCs/>
          <w:szCs w:val="22"/>
        </w:rPr>
        <w:t>state law</w:t>
      </w:r>
      <w:r w:rsidR="00A86BB9" w:rsidRPr="00C9662B">
        <w:rPr>
          <w:rFonts w:cstheme="minorHAnsi"/>
          <w:i/>
          <w:iCs/>
          <w:szCs w:val="22"/>
        </w:rPr>
        <w:t>s</w:t>
      </w:r>
      <w:r w:rsidRPr="00C9662B">
        <w:rPr>
          <w:rFonts w:cstheme="minorHAnsi"/>
          <w:i/>
          <w:iCs/>
          <w:szCs w:val="22"/>
        </w:rPr>
        <w:t xml:space="preserve"> governing partnerships </w:t>
      </w:r>
      <w:r w:rsidR="00A86BB9" w:rsidRPr="00C9662B">
        <w:rPr>
          <w:rFonts w:cstheme="minorHAnsi"/>
          <w:i/>
          <w:iCs/>
          <w:szCs w:val="22"/>
        </w:rPr>
        <w:t>are</w:t>
      </w:r>
      <w:r w:rsidRPr="00C9662B">
        <w:rPr>
          <w:rFonts w:cstheme="minorHAnsi"/>
          <w:i/>
          <w:iCs/>
          <w:szCs w:val="22"/>
        </w:rPr>
        <w:t xml:space="preserve"> discussed </w:t>
      </w:r>
      <w:r w:rsidR="00A86BB9" w:rsidRPr="00C9662B">
        <w:rPr>
          <w:rFonts w:cstheme="minorHAnsi"/>
          <w:i/>
          <w:iCs/>
          <w:szCs w:val="22"/>
        </w:rPr>
        <w:t>in more detail</w:t>
      </w:r>
      <w:r w:rsidRPr="00C9662B">
        <w:rPr>
          <w:rFonts w:cstheme="minorHAnsi"/>
          <w:i/>
          <w:iCs/>
          <w:szCs w:val="22"/>
        </w:rPr>
        <w:t xml:space="preserve"> later in this memo. Here, we note simply that state tax law provides the critical context for determining what a partnership is</w:t>
      </w:r>
      <w:r w:rsidR="00B03202" w:rsidRPr="00C9662B">
        <w:rPr>
          <w:rFonts w:cstheme="minorHAnsi"/>
          <w:i/>
          <w:iCs/>
          <w:szCs w:val="22"/>
        </w:rPr>
        <w:t>, as well as</w:t>
      </w:r>
      <w:r w:rsidRPr="00C9662B">
        <w:rPr>
          <w:rFonts w:cstheme="minorHAnsi"/>
          <w:i/>
          <w:iCs/>
          <w:szCs w:val="22"/>
        </w:rPr>
        <w:t xml:space="preserve"> what certain actions or transactions mean, which can also determine the ultimate tax outcome.</w:t>
      </w:r>
    </w:p>
    <w:p w14:paraId="7B3397B2" w14:textId="77777777" w:rsidR="00C2537D" w:rsidRDefault="00B72F75" w:rsidP="006B7008">
      <w:pPr>
        <w:pStyle w:val="ListParagraph"/>
        <w:numPr>
          <w:ilvl w:val="1"/>
          <w:numId w:val="9"/>
        </w:numPr>
        <w:contextualSpacing w:val="0"/>
        <w:rPr>
          <w:rFonts w:cstheme="minorHAnsi"/>
          <w:szCs w:val="22"/>
        </w:rPr>
      </w:pPr>
      <w:r w:rsidRPr="00B72F75">
        <w:rPr>
          <w:rFonts w:cstheme="minorHAnsi"/>
          <w:szCs w:val="22"/>
          <w:u w:val="single"/>
        </w:rPr>
        <w:t>Generally</w:t>
      </w:r>
      <w:r w:rsidR="009E7CAF">
        <w:rPr>
          <w:rFonts w:cstheme="minorHAnsi"/>
          <w:szCs w:val="22"/>
        </w:rPr>
        <w:t xml:space="preserve"> – </w:t>
      </w:r>
      <w:r w:rsidR="00C2537D" w:rsidRPr="00B72F75">
        <w:rPr>
          <w:rFonts w:cstheme="minorHAnsi"/>
          <w:szCs w:val="22"/>
        </w:rPr>
        <w:t>Like corporations, p</w:t>
      </w:r>
      <w:r w:rsidR="00F07512" w:rsidRPr="00B72F75">
        <w:rPr>
          <w:rFonts w:cstheme="minorHAnsi"/>
          <w:szCs w:val="22"/>
        </w:rPr>
        <w:t xml:space="preserve">artnerships are creatures of state law. </w:t>
      </w:r>
      <w:r w:rsidR="00327596" w:rsidRPr="00B72F75">
        <w:rPr>
          <w:rFonts w:cstheme="minorHAnsi"/>
          <w:szCs w:val="22"/>
        </w:rPr>
        <w:t>State common law or statutory law, therefore, determines</w:t>
      </w:r>
      <w:r w:rsidR="009F42CF" w:rsidRPr="00B72F75">
        <w:rPr>
          <w:rFonts w:cstheme="minorHAnsi"/>
          <w:szCs w:val="22"/>
        </w:rPr>
        <w:t xml:space="preserve"> the</w:t>
      </w:r>
      <w:r w:rsidR="00F07512" w:rsidRPr="00B72F75">
        <w:rPr>
          <w:rFonts w:cstheme="minorHAnsi"/>
          <w:szCs w:val="22"/>
        </w:rPr>
        <w:t xml:space="preserve"> nature, rights, duties, </w:t>
      </w:r>
      <w:r w:rsidR="00327596" w:rsidRPr="00B72F75">
        <w:rPr>
          <w:rFonts w:cstheme="minorHAnsi"/>
          <w:szCs w:val="22"/>
        </w:rPr>
        <w:t xml:space="preserve">and </w:t>
      </w:r>
      <w:r w:rsidR="00F07512" w:rsidRPr="00B72F75">
        <w:rPr>
          <w:rFonts w:cstheme="minorHAnsi"/>
          <w:szCs w:val="22"/>
        </w:rPr>
        <w:t>obligations of partners and partnerships with respect to each other and to third parties.</w:t>
      </w:r>
      <w:r w:rsidR="009F42CF" w:rsidRPr="00B72F75">
        <w:rPr>
          <w:rFonts w:cstheme="minorHAnsi"/>
          <w:szCs w:val="22"/>
        </w:rPr>
        <w:t xml:space="preserve"> </w:t>
      </w:r>
      <w:r w:rsidR="00C2537D" w:rsidRPr="00B72F75">
        <w:rPr>
          <w:rFonts w:cstheme="minorHAnsi"/>
          <w:szCs w:val="22"/>
        </w:rPr>
        <w:t>Many states have adopted versions of the</w:t>
      </w:r>
      <w:r w:rsidR="00F07512" w:rsidRPr="00B72F75">
        <w:rPr>
          <w:rFonts w:cstheme="minorHAnsi"/>
          <w:szCs w:val="22"/>
        </w:rPr>
        <w:t xml:space="preserve"> Uniform Law Commission (</w:t>
      </w:r>
      <w:proofErr w:type="spellStart"/>
      <w:r w:rsidR="00F07512" w:rsidRPr="00B72F75">
        <w:rPr>
          <w:rFonts w:cstheme="minorHAnsi"/>
          <w:szCs w:val="22"/>
        </w:rPr>
        <w:t>ULC</w:t>
      </w:r>
      <w:proofErr w:type="spellEnd"/>
      <w:r w:rsidR="00F07512" w:rsidRPr="00B72F75">
        <w:rPr>
          <w:rFonts w:cstheme="minorHAnsi"/>
          <w:szCs w:val="22"/>
        </w:rPr>
        <w:t xml:space="preserve">) model </w:t>
      </w:r>
      <w:r w:rsidR="00327596" w:rsidRPr="00B72F75">
        <w:rPr>
          <w:rFonts w:cstheme="minorHAnsi"/>
          <w:szCs w:val="22"/>
        </w:rPr>
        <w:t>statutes</w:t>
      </w:r>
      <w:r w:rsidR="00F07512" w:rsidRPr="00B72F75">
        <w:rPr>
          <w:rFonts w:cstheme="minorHAnsi"/>
          <w:szCs w:val="22"/>
        </w:rPr>
        <w:t xml:space="preserve"> </w:t>
      </w:r>
      <w:r w:rsidR="00327596" w:rsidRPr="00B72F75">
        <w:rPr>
          <w:rFonts w:cstheme="minorHAnsi"/>
          <w:szCs w:val="22"/>
        </w:rPr>
        <w:t xml:space="preserve">governing the creation and treatment of </w:t>
      </w:r>
      <w:r w:rsidR="00F07512" w:rsidRPr="00B72F75">
        <w:rPr>
          <w:rFonts w:cstheme="minorHAnsi"/>
          <w:szCs w:val="22"/>
        </w:rPr>
        <w:t xml:space="preserve">various </w:t>
      </w:r>
      <w:r w:rsidR="00906E8B" w:rsidRPr="00B72F75">
        <w:rPr>
          <w:rFonts w:cstheme="minorHAnsi"/>
          <w:szCs w:val="22"/>
        </w:rPr>
        <w:t>partnership forms</w:t>
      </w:r>
      <w:r w:rsidR="00F07512" w:rsidRPr="00B72F75">
        <w:rPr>
          <w:rFonts w:cstheme="minorHAnsi"/>
          <w:szCs w:val="22"/>
        </w:rPr>
        <w:t xml:space="preserve">, discussed </w:t>
      </w:r>
      <w:r w:rsidR="00C2537D" w:rsidRPr="00B72F75">
        <w:rPr>
          <w:rFonts w:cstheme="minorHAnsi"/>
          <w:szCs w:val="22"/>
        </w:rPr>
        <w:t xml:space="preserve">in more detail </w:t>
      </w:r>
      <w:r w:rsidR="009F42CF" w:rsidRPr="00B72F75">
        <w:rPr>
          <w:rFonts w:cstheme="minorHAnsi"/>
          <w:szCs w:val="22"/>
        </w:rPr>
        <w:t xml:space="preserve">later. </w:t>
      </w:r>
    </w:p>
    <w:p w14:paraId="054F7177" w14:textId="77777777" w:rsidR="00B72F75" w:rsidRDefault="00B72F75" w:rsidP="006B7008">
      <w:pPr>
        <w:pStyle w:val="ListParagraph"/>
        <w:numPr>
          <w:ilvl w:val="1"/>
          <w:numId w:val="9"/>
        </w:numPr>
        <w:contextualSpacing w:val="0"/>
        <w:rPr>
          <w:rFonts w:cstheme="minorHAnsi"/>
          <w:szCs w:val="22"/>
        </w:rPr>
      </w:pPr>
      <w:r w:rsidRPr="009E7CAF">
        <w:rPr>
          <w:rFonts w:cstheme="minorHAnsi"/>
          <w:szCs w:val="22"/>
          <w:u w:val="single"/>
        </w:rPr>
        <w:t>Influence on Federal Tax Issues</w:t>
      </w:r>
      <w:r w:rsidR="009E7CAF">
        <w:rPr>
          <w:rFonts w:cstheme="minorHAnsi"/>
          <w:szCs w:val="22"/>
        </w:rPr>
        <w:t xml:space="preserve"> – </w:t>
      </w:r>
      <w:r w:rsidRPr="009E7CAF">
        <w:rPr>
          <w:rFonts w:cstheme="minorHAnsi"/>
          <w:szCs w:val="22"/>
        </w:rPr>
        <w:t>The</w:t>
      </w:r>
      <w:r>
        <w:rPr>
          <w:rFonts w:cstheme="minorHAnsi"/>
          <w:szCs w:val="22"/>
        </w:rPr>
        <w:t xml:space="preserve"> federal courts recognize that some federal tax issues can only be resolved by looking to the state law governing partnerships</w:t>
      </w:r>
      <w:r w:rsidR="00B03202">
        <w:rPr>
          <w:rFonts w:cstheme="minorHAnsi"/>
          <w:szCs w:val="22"/>
        </w:rPr>
        <w:t>,</w:t>
      </w:r>
      <w:r w:rsidR="009E7CAF">
        <w:rPr>
          <w:rFonts w:cstheme="minorHAnsi"/>
          <w:szCs w:val="22"/>
        </w:rPr>
        <w:t xml:space="preserve"> which not only define</w:t>
      </w:r>
      <w:r w:rsidR="00B03202">
        <w:rPr>
          <w:rFonts w:cstheme="minorHAnsi"/>
          <w:szCs w:val="22"/>
        </w:rPr>
        <w:t>s</w:t>
      </w:r>
      <w:r w:rsidR="009E7CAF">
        <w:rPr>
          <w:rFonts w:cstheme="minorHAnsi"/>
          <w:szCs w:val="22"/>
        </w:rPr>
        <w:t xml:space="preserve"> partnerships and how they are formed, etc., but </w:t>
      </w:r>
      <w:r w:rsidR="00EE4EA3">
        <w:rPr>
          <w:rFonts w:cstheme="minorHAnsi"/>
          <w:szCs w:val="22"/>
        </w:rPr>
        <w:t>may fill in the gaps in partnership agreements.</w:t>
      </w:r>
    </w:p>
    <w:p w14:paraId="53C0A7FD" w14:textId="77777777" w:rsidR="009E7CAF" w:rsidRDefault="00B72F75" w:rsidP="006B7008">
      <w:pPr>
        <w:pStyle w:val="ListParagraph"/>
        <w:numPr>
          <w:ilvl w:val="2"/>
          <w:numId w:val="9"/>
        </w:numPr>
        <w:contextualSpacing w:val="0"/>
        <w:rPr>
          <w:rFonts w:cstheme="minorHAnsi"/>
          <w:szCs w:val="22"/>
        </w:rPr>
      </w:pPr>
      <w:r w:rsidRPr="009E7CAF">
        <w:rPr>
          <w:rFonts w:cstheme="minorHAnsi"/>
          <w:i/>
          <w:iCs/>
          <w:szCs w:val="22"/>
        </w:rPr>
        <w:t>Example</w:t>
      </w:r>
      <w:r>
        <w:rPr>
          <w:rFonts w:cstheme="minorHAnsi"/>
          <w:szCs w:val="22"/>
        </w:rPr>
        <w:t xml:space="preserve">: </w:t>
      </w:r>
      <w:r w:rsidR="009E7CAF" w:rsidRPr="009E7CAF">
        <w:rPr>
          <w:rFonts w:cstheme="minorHAnsi"/>
          <w:i/>
          <w:iCs/>
          <w:szCs w:val="22"/>
        </w:rPr>
        <w:t>Fuchs v. Commissioner</w:t>
      </w:r>
      <w:r w:rsidR="009E7CAF" w:rsidRPr="009E7CAF">
        <w:rPr>
          <w:rFonts w:cstheme="minorHAnsi"/>
          <w:szCs w:val="22"/>
        </w:rPr>
        <w:t xml:space="preserve">, 80 </w:t>
      </w:r>
      <w:proofErr w:type="spellStart"/>
      <w:r w:rsidR="009E7CAF" w:rsidRPr="009E7CAF">
        <w:rPr>
          <w:rFonts w:cstheme="minorHAnsi"/>
          <w:szCs w:val="22"/>
        </w:rPr>
        <w:t>T.C</w:t>
      </w:r>
      <w:proofErr w:type="spellEnd"/>
      <w:r w:rsidR="009E7CAF" w:rsidRPr="009E7CAF">
        <w:rPr>
          <w:rFonts w:cstheme="minorHAnsi"/>
          <w:szCs w:val="22"/>
        </w:rPr>
        <w:t>. 506, 512</w:t>
      </w:r>
      <w:r w:rsidR="009E7CAF">
        <w:rPr>
          <w:rFonts w:cstheme="minorHAnsi"/>
          <w:szCs w:val="22"/>
        </w:rPr>
        <w:t xml:space="preserve"> (1983), holding that the </w:t>
      </w:r>
      <w:r w:rsidR="009E7CAF" w:rsidRPr="009E7CAF">
        <w:rPr>
          <w:rFonts w:cstheme="minorHAnsi"/>
          <w:szCs w:val="22"/>
        </w:rPr>
        <w:t>Uniform Partnership Act</w:t>
      </w:r>
      <w:r w:rsidR="009E7CAF">
        <w:rPr>
          <w:rFonts w:cstheme="minorHAnsi"/>
          <w:szCs w:val="22"/>
        </w:rPr>
        <w:t xml:space="preserve"> (adopted generally by the majority of states) determines what events constitute </w:t>
      </w:r>
      <w:r w:rsidR="009E7CAF" w:rsidRPr="009E7CAF">
        <w:rPr>
          <w:rFonts w:cstheme="minorHAnsi"/>
          <w:szCs w:val="22"/>
        </w:rPr>
        <w:t>dissolution of a partnership</w:t>
      </w:r>
      <w:r w:rsidR="00EE4EA3">
        <w:rPr>
          <w:rFonts w:cstheme="minorHAnsi"/>
          <w:szCs w:val="22"/>
        </w:rPr>
        <w:t>,</w:t>
      </w:r>
      <w:r w:rsidR="009E7CAF">
        <w:rPr>
          <w:rFonts w:cstheme="minorHAnsi"/>
          <w:szCs w:val="22"/>
        </w:rPr>
        <w:t xml:space="preserve"> and therefore determined when a federal tax election could be made by a partner versus the partnership.</w:t>
      </w:r>
    </w:p>
    <w:p w14:paraId="20F972DF" w14:textId="77777777" w:rsidR="009E7CAF" w:rsidRPr="00EE4EA3" w:rsidRDefault="009E7CAF" w:rsidP="006B7008">
      <w:pPr>
        <w:pStyle w:val="ListParagraph"/>
        <w:numPr>
          <w:ilvl w:val="2"/>
          <w:numId w:val="9"/>
        </w:numPr>
        <w:contextualSpacing w:val="0"/>
        <w:rPr>
          <w:rFonts w:cstheme="minorHAnsi"/>
          <w:i/>
          <w:iCs/>
          <w:szCs w:val="22"/>
        </w:rPr>
      </w:pPr>
      <w:r w:rsidRPr="00EE4EA3">
        <w:rPr>
          <w:rFonts w:cstheme="minorHAnsi"/>
          <w:i/>
          <w:iCs/>
          <w:szCs w:val="22"/>
        </w:rPr>
        <w:t>Example</w:t>
      </w:r>
      <w:r w:rsidRPr="00EE4EA3">
        <w:rPr>
          <w:rFonts w:cstheme="minorHAnsi"/>
          <w:szCs w:val="22"/>
        </w:rPr>
        <w:t xml:space="preserve">: </w:t>
      </w:r>
      <w:r w:rsidR="00EE4EA3" w:rsidRPr="00EE4EA3">
        <w:rPr>
          <w:rFonts w:cstheme="minorHAnsi"/>
          <w:i/>
          <w:iCs/>
          <w:szCs w:val="22"/>
        </w:rPr>
        <w:t xml:space="preserve">Jackson v. Commissioner, </w:t>
      </w:r>
      <w:r w:rsidR="00EE4EA3" w:rsidRPr="00EE4EA3">
        <w:rPr>
          <w:rFonts w:cstheme="minorHAnsi"/>
          <w:szCs w:val="22"/>
        </w:rPr>
        <w:t xml:space="preserve">42 </w:t>
      </w:r>
      <w:proofErr w:type="spellStart"/>
      <w:r w:rsidR="00EE4EA3" w:rsidRPr="00EE4EA3">
        <w:rPr>
          <w:rFonts w:cstheme="minorHAnsi"/>
          <w:szCs w:val="22"/>
        </w:rPr>
        <w:t>T.C.M</w:t>
      </w:r>
      <w:proofErr w:type="spellEnd"/>
      <w:r w:rsidR="00EE4EA3" w:rsidRPr="00EE4EA3">
        <w:rPr>
          <w:rFonts w:cstheme="minorHAnsi"/>
          <w:szCs w:val="22"/>
        </w:rPr>
        <w:t>. 1413, 1419 (1981)</w:t>
      </w:r>
      <w:r w:rsidR="00EE4EA3">
        <w:rPr>
          <w:rFonts w:cstheme="minorHAnsi"/>
          <w:szCs w:val="22"/>
        </w:rPr>
        <w:t xml:space="preserve">, noting that to determine the proper treatment of a transfer of interests in a joint venture, it was necessary to look to </w:t>
      </w:r>
      <w:r w:rsidRPr="00EE4EA3">
        <w:rPr>
          <w:rFonts w:cstheme="minorHAnsi"/>
          <w:szCs w:val="22"/>
        </w:rPr>
        <w:t xml:space="preserve">California </w:t>
      </w:r>
      <w:r w:rsidR="00EE4EA3">
        <w:rPr>
          <w:rFonts w:cstheme="minorHAnsi"/>
          <w:szCs w:val="22"/>
        </w:rPr>
        <w:t xml:space="preserve">partnership </w:t>
      </w:r>
      <w:r w:rsidRPr="00EE4EA3">
        <w:rPr>
          <w:rFonts w:cstheme="minorHAnsi"/>
          <w:szCs w:val="22"/>
        </w:rPr>
        <w:t>law</w:t>
      </w:r>
      <w:r w:rsidR="00EE4EA3">
        <w:rPr>
          <w:rFonts w:cstheme="minorHAnsi"/>
          <w:szCs w:val="22"/>
        </w:rPr>
        <w:t>, and provisions in the law which allowed partner</w:t>
      </w:r>
      <w:r w:rsidRPr="00EE4EA3">
        <w:rPr>
          <w:rFonts w:cstheme="minorHAnsi"/>
          <w:szCs w:val="22"/>
        </w:rPr>
        <w:t xml:space="preserve"> to transfer either full ownership rights or lesser interests</w:t>
      </w:r>
      <w:r w:rsidR="00EE4EA3">
        <w:rPr>
          <w:rFonts w:cstheme="minorHAnsi"/>
          <w:szCs w:val="22"/>
        </w:rPr>
        <w:t xml:space="preserve"> </w:t>
      </w:r>
      <w:r w:rsidRPr="00EE4EA3">
        <w:rPr>
          <w:rFonts w:cstheme="minorHAnsi"/>
          <w:szCs w:val="22"/>
        </w:rPr>
        <w:t xml:space="preserve">and </w:t>
      </w:r>
      <w:r w:rsidR="00EE4EA3">
        <w:rPr>
          <w:rFonts w:cstheme="minorHAnsi"/>
          <w:szCs w:val="22"/>
        </w:rPr>
        <w:t xml:space="preserve">which allowed the </w:t>
      </w:r>
      <w:r w:rsidR="00EE4EA3">
        <w:rPr>
          <w:rFonts w:cstheme="minorHAnsi"/>
          <w:szCs w:val="22"/>
        </w:rPr>
        <w:t xml:space="preserve">partnership to continue even after a partner transferred an ownership interest. </w:t>
      </w:r>
    </w:p>
    <w:p w14:paraId="1CB8A650" w14:textId="77777777" w:rsidR="00F07512" w:rsidRPr="00F85D5A" w:rsidRDefault="00C6717B" w:rsidP="006B7008">
      <w:pPr>
        <w:pStyle w:val="ListParagraph"/>
        <w:numPr>
          <w:ilvl w:val="1"/>
          <w:numId w:val="9"/>
        </w:numPr>
        <w:contextualSpacing w:val="0"/>
        <w:rPr>
          <w:rFonts w:cstheme="minorHAnsi"/>
          <w:szCs w:val="22"/>
        </w:rPr>
      </w:pPr>
      <w:r>
        <w:rPr>
          <w:rFonts w:cstheme="minorHAnsi"/>
          <w:szCs w:val="22"/>
          <w:u w:val="single"/>
        </w:rPr>
        <w:t>Influence on State Tax</w:t>
      </w:r>
      <w:r w:rsidRPr="00C6717B">
        <w:rPr>
          <w:rFonts w:cstheme="minorHAnsi"/>
          <w:szCs w:val="22"/>
          <w:u w:val="single"/>
        </w:rPr>
        <w:t xml:space="preserve"> Issues</w:t>
      </w:r>
      <w:r>
        <w:rPr>
          <w:rFonts w:cstheme="minorHAnsi"/>
          <w:szCs w:val="22"/>
        </w:rPr>
        <w:t xml:space="preserve"> – As </w:t>
      </w:r>
      <w:r w:rsidR="00B03202">
        <w:rPr>
          <w:rFonts w:cstheme="minorHAnsi"/>
          <w:szCs w:val="22"/>
        </w:rPr>
        <w:t>in the case of the application of</w:t>
      </w:r>
      <w:r>
        <w:rPr>
          <w:rFonts w:cstheme="minorHAnsi"/>
          <w:szCs w:val="22"/>
        </w:rPr>
        <w:t xml:space="preserve"> federal tax rules, states must often </w:t>
      </w:r>
      <w:r w:rsidR="00A86BB9">
        <w:rPr>
          <w:rFonts w:cstheme="minorHAnsi"/>
          <w:szCs w:val="22"/>
        </w:rPr>
        <w:t>r</w:t>
      </w:r>
      <w:r>
        <w:rPr>
          <w:rFonts w:cstheme="minorHAnsi"/>
          <w:szCs w:val="22"/>
        </w:rPr>
        <w:t xml:space="preserve">efer to state </w:t>
      </w:r>
      <w:r w:rsidR="00A86BB9">
        <w:rPr>
          <w:rFonts w:cstheme="minorHAnsi"/>
          <w:szCs w:val="22"/>
        </w:rPr>
        <w:t>statutes</w:t>
      </w:r>
      <w:r>
        <w:rPr>
          <w:rFonts w:cstheme="minorHAnsi"/>
          <w:szCs w:val="22"/>
        </w:rPr>
        <w:t xml:space="preserve"> governing partnerships in order to make important </w:t>
      </w:r>
      <w:r w:rsidR="00B03202">
        <w:rPr>
          <w:rFonts w:cstheme="minorHAnsi"/>
          <w:szCs w:val="22"/>
        </w:rPr>
        <w:t xml:space="preserve">state </w:t>
      </w:r>
      <w:r>
        <w:rPr>
          <w:rFonts w:cstheme="minorHAnsi"/>
          <w:szCs w:val="22"/>
        </w:rPr>
        <w:t xml:space="preserve">tax </w:t>
      </w:r>
      <w:r w:rsidR="00A86BB9">
        <w:rPr>
          <w:rFonts w:cstheme="minorHAnsi"/>
          <w:szCs w:val="22"/>
        </w:rPr>
        <w:t>determinations</w:t>
      </w:r>
      <w:r>
        <w:rPr>
          <w:rFonts w:cstheme="minorHAnsi"/>
          <w:szCs w:val="22"/>
        </w:rPr>
        <w:t xml:space="preserve">. </w:t>
      </w:r>
    </w:p>
    <w:p w14:paraId="72D1019C" w14:textId="77777777" w:rsidR="00C6717B" w:rsidRPr="00C6717B" w:rsidRDefault="00C6717B" w:rsidP="006B7008">
      <w:pPr>
        <w:pStyle w:val="ListParagraph"/>
        <w:numPr>
          <w:ilvl w:val="2"/>
          <w:numId w:val="9"/>
        </w:numPr>
        <w:contextualSpacing w:val="0"/>
        <w:rPr>
          <w:rFonts w:cstheme="minorHAnsi"/>
          <w:szCs w:val="22"/>
        </w:rPr>
      </w:pPr>
      <w:r>
        <w:rPr>
          <w:rFonts w:cstheme="minorHAnsi"/>
          <w:i/>
          <w:iCs/>
          <w:szCs w:val="22"/>
        </w:rPr>
        <w:t xml:space="preserve">Example: </w:t>
      </w:r>
      <w:r w:rsidRPr="00C6717B">
        <w:rPr>
          <w:rFonts w:cstheme="minorHAnsi"/>
          <w:i/>
          <w:iCs/>
          <w:szCs w:val="22"/>
        </w:rPr>
        <w:t xml:space="preserve">Matter of </w:t>
      </w:r>
      <w:proofErr w:type="spellStart"/>
      <w:r w:rsidRPr="00C6717B">
        <w:rPr>
          <w:rFonts w:cstheme="minorHAnsi"/>
          <w:i/>
          <w:iCs/>
          <w:szCs w:val="22"/>
        </w:rPr>
        <w:t>Megson</w:t>
      </w:r>
      <w:proofErr w:type="spellEnd"/>
      <w:r w:rsidRPr="00C6717B">
        <w:rPr>
          <w:rFonts w:cstheme="minorHAnsi"/>
          <w:i/>
          <w:iCs/>
          <w:szCs w:val="22"/>
        </w:rPr>
        <w:t xml:space="preserve"> v. New York State Tax </w:t>
      </w:r>
      <w:proofErr w:type="spellStart"/>
      <w:r w:rsidRPr="00C6717B">
        <w:rPr>
          <w:rFonts w:cstheme="minorHAnsi"/>
          <w:i/>
          <w:iCs/>
          <w:szCs w:val="22"/>
        </w:rPr>
        <w:t>Commn</w:t>
      </w:r>
      <w:proofErr w:type="spellEnd"/>
      <w:r w:rsidRPr="00C6717B">
        <w:rPr>
          <w:rFonts w:cstheme="minorHAnsi"/>
          <w:i/>
          <w:iCs/>
          <w:szCs w:val="22"/>
        </w:rPr>
        <w:t>.</w:t>
      </w:r>
      <w:r w:rsidRPr="00C6717B">
        <w:rPr>
          <w:rFonts w:cstheme="minorHAnsi"/>
          <w:szCs w:val="22"/>
        </w:rPr>
        <w:t xml:space="preserve">, 105 A.D.2d 481 (App </w:t>
      </w:r>
      <w:proofErr w:type="spellStart"/>
      <w:r w:rsidRPr="00C6717B">
        <w:rPr>
          <w:rFonts w:cstheme="minorHAnsi"/>
          <w:szCs w:val="22"/>
        </w:rPr>
        <w:t>Div</w:t>
      </w:r>
      <w:proofErr w:type="spellEnd"/>
      <w:r w:rsidRPr="00C6717B">
        <w:rPr>
          <w:rFonts w:cstheme="minorHAnsi"/>
          <w:szCs w:val="22"/>
        </w:rPr>
        <w:t>, 3d Dept 1984)</w:t>
      </w:r>
      <w:r>
        <w:rPr>
          <w:rFonts w:cstheme="minorHAnsi"/>
          <w:szCs w:val="22"/>
        </w:rPr>
        <w:t xml:space="preserve">, rejecting an argument by the taxpayer </w:t>
      </w:r>
      <w:r w:rsidR="00A86BB9">
        <w:rPr>
          <w:rFonts w:cstheme="minorHAnsi"/>
          <w:szCs w:val="22"/>
        </w:rPr>
        <w:t xml:space="preserve">that </w:t>
      </w:r>
      <w:r>
        <w:rPr>
          <w:rFonts w:cstheme="minorHAnsi"/>
          <w:szCs w:val="22"/>
        </w:rPr>
        <w:t>his sale of a partnership interest terminated the partnership prior to his becoming a resident in the state and concluding that Subchapter K’s rule for when a partnership terminates depended on provisions in the model partnership act adopted by that state and the partner’s previous state of residence</w:t>
      </w:r>
      <w:r w:rsidRPr="00C6717B">
        <w:rPr>
          <w:rFonts w:cstheme="minorHAnsi"/>
          <w:szCs w:val="22"/>
        </w:rPr>
        <w:t>.</w:t>
      </w:r>
    </w:p>
    <w:p w14:paraId="5737A080" w14:textId="7DD88AF2" w:rsidR="00F07512" w:rsidRPr="00F85D5A" w:rsidRDefault="00F07512" w:rsidP="006B7008">
      <w:pPr>
        <w:pStyle w:val="ListParagraph"/>
        <w:numPr>
          <w:ilvl w:val="2"/>
          <w:numId w:val="9"/>
        </w:numPr>
        <w:contextualSpacing w:val="0"/>
        <w:rPr>
          <w:rFonts w:cstheme="minorHAnsi"/>
          <w:szCs w:val="22"/>
        </w:rPr>
      </w:pPr>
      <w:r w:rsidRPr="00C6717B">
        <w:rPr>
          <w:rFonts w:cstheme="minorHAnsi"/>
          <w:i/>
          <w:iCs/>
          <w:szCs w:val="22"/>
        </w:rPr>
        <w:t>Example</w:t>
      </w:r>
      <w:r w:rsidR="00C6717B">
        <w:rPr>
          <w:rFonts w:cstheme="minorHAnsi"/>
          <w:i/>
          <w:iCs/>
          <w:szCs w:val="22"/>
        </w:rPr>
        <w:t xml:space="preserve">: </w:t>
      </w:r>
      <w:r w:rsidRPr="00F85D5A">
        <w:rPr>
          <w:rFonts w:cstheme="minorHAnsi"/>
          <w:szCs w:val="22"/>
        </w:rPr>
        <w:t xml:space="preserve"> </w:t>
      </w:r>
      <w:r w:rsidRPr="00F85D5A">
        <w:rPr>
          <w:rFonts w:cstheme="minorHAnsi"/>
          <w:i/>
          <w:iCs/>
          <w:szCs w:val="22"/>
        </w:rPr>
        <w:t xml:space="preserve">In re </w:t>
      </w:r>
      <w:proofErr w:type="spellStart"/>
      <w:r w:rsidRPr="00F85D5A">
        <w:rPr>
          <w:rFonts w:cstheme="minorHAnsi"/>
          <w:i/>
          <w:iCs/>
          <w:szCs w:val="22"/>
        </w:rPr>
        <w:t>Allcat</w:t>
      </w:r>
      <w:proofErr w:type="spellEnd"/>
      <w:r w:rsidRPr="00F85D5A">
        <w:rPr>
          <w:rFonts w:cstheme="minorHAnsi"/>
          <w:i/>
          <w:iCs/>
          <w:szCs w:val="22"/>
        </w:rPr>
        <w:t xml:space="preserve"> Claims Serv., LP,</w:t>
      </w:r>
      <w:r w:rsidRPr="00F85D5A">
        <w:rPr>
          <w:rFonts w:cstheme="minorHAnsi"/>
          <w:szCs w:val="22"/>
        </w:rPr>
        <w:t xml:space="preserve"> 356 S.W.3d 455 (Tex. 2011)</w:t>
      </w:r>
      <w:r>
        <w:rPr>
          <w:rFonts w:cstheme="minorHAnsi"/>
          <w:szCs w:val="22"/>
        </w:rPr>
        <w:t xml:space="preserve">, </w:t>
      </w:r>
      <w:r w:rsidRPr="00F85D5A">
        <w:rPr>
          <w:rFonts w:cstheme="minorHAnsi"/>
          <w:szCs w:val="22"/>
        </w:rPr>
        <w:t>holding that, under the entity theory embodied in the revised uniform partnership act</w:t>
      </w:r>
      <w:r w:rsidR="00C9662B">
        <w:rPr>
          <w:rFonts w:cstheme="minorHAnsi"/>
          <w:szCs w:val="22"/>
        </w:rPr>
        <w:t>,</w:t>
      </w:r>
      <w:r w:rsidRPr="00F85D5A">
        <w:rPr>
          <w:rFonts w:cstheme="minorHAnsi"/>
          <w:szCs w:val="22"/>
        </w:rPr>
        <w:t xml:space="preserve"> which Texas has adopted, the Texas Franchise Tax does not violate the state constitution’s prohibition against taxing the income of individuals because the tax falls on the entity. </w:t>
      </w:r>
    </w:p>
    <w:p w14:paraId="0C153ED2" w14:textId="3D7BE051" w:rsidR="008F4CBB" w:rsidRDefault="00F07512" w:rsidP="006B7008">
      <w:pPr>
        <w:pStyle w:val="ListParagraph"/>
        <w:numPr>
          <w:ilvl w:val="2"/>
          <w:numId w:val="9"/>
        </w:numPr>
        <w:spacing w:after="0"/>
        <w:contextualSpacing w:val="0"/>
        <w:rPr>
          <w:rFonts w:cstheme="minorHAnsi"/>
          <w:szCs w:val="22"/>
        </w:rPr>
      </w:pPr>
      <w:r w:rsidRPr="00C6717B">
        <w:rPr>
          <w:rFonts w:cstheme="minorHAnsi"/>
          <w:i/>
          <w:iCs/>
          <w:szCs w:val="22"/>
        </w:rPr>
        <w:t>Example</w:t>
      </w:r>
      <w:r w:rsidR="00C6717B">
        <w:rPr>
          <w:rFonts w:cstheme="minorHAnsi"/>
          <w:szCs w:val="22"/>
        </w:rPr>
        <w:t>:</w:t>
      </w:r>
      <w:r w:rsidRPr="00F07512">
        <w:rPr>
          <w:rFonts w:cstheme="minorHAnsi"/>
          <w:szCs w:val="22"/>
        </w:rPr>
        <w:t xml:space="preserve"> </w:t>
      </w:r>
      <w:r w:rsidRPr="00F07512">
        <w:rPr>
          <w:rFonts w:cstheme="minorHAnsi"/>
          <w:i/>
          <w:iCs/>
          <w:szCs w:val="22"/>
        </w:rPr>
        <w:t>Perkins v. Oklahoma Tax Commission</w:t>
      </w:r>
      <w:r w:rsidRPr="00F07512">
        <w:rPr>
          <w:rFonts w:cstheme="minorHAnsi"/>
          <w:szCs w:val="22"/>
        </w:rPr>
        <w:t>, 428 P.2d 328 (1967), holding, as other states had, that under the uniform model act, a partnership interest is an intangible asset for estate tax purposes.</w:t>
      </w:r>
    </w:p>
    <w:p w14:paraId="54595ADE" w14:textId="77777777" w:rsidR="008F4CBB" w:rsidRDefault="008F4CBB">
      <w:pPr>
        <w:spacing w:after="0"/>
        <w:rPr>
          <w:rFonts w:cstheme="minorHAnsi"/>
          <w:szCs w:val="22"/>
        </w:rPr>
      </w:pPr>
      <w:r>
        <w:rPr>
          <w:rFonts w:cstheme="minorHAnsi"/>
          <w:szCs w:val="22"/>
        </w:rPr>
        <w:br w:type="page"/>
      </w:r>
    </w:p>
    <w:p w14:paraId="77A68B61" w14:textId="6BE363F3" w:rsidR="00FC62F2" w:rsidRPr="00A86BB9" w:rsidRDefault="00B51E15" w:rsidP="00CB27E3">
      <w:pPr>
        <w:pStyle w:val="Heading2"/>
      </w:pPr>
      <w:bookmarkStart w:id="6" w:name="_Toc66686522"/>
      <w:r>
        <w:lastRenderedPageBreak/>
        <w:t xml:space="preserve">Federal Tax </w:t>
      </w:r>
      <w:r w:rsidR="00A86BB9">
        <w:t>Conformity</w:t>
      </w:r>
      <w:bookmarkEnd w:id="6"/>
    </w:p>
    <w:p w14:paraId="4B3DFA21" w14:textId="3C8BCFC5" w:rsidR="00FC62F2" w:rsidRPr="00C9662B" w:rsidRDefault="00C9662B" w:rsidP="00CB27E3">
      <w:pPr>
        <w:pStyle w:val="ListParagraph"/>
        <w:ind w:left="360"/>
        <w:contextualSpacing w:val="0"/>
        <w:rPr>
          <w:rFonts w:cstheme="minorHAnsi"/>
          <w:i/>
          <w:iCs/>
          <w:szCs w:val="22"/>
        </w:rPr>
      </w:pPr>
      <w:r w:rsidRPr="00C9662B">
        <w:rPr>
          <w:rFonts w:cstheme="minorHAnsi"/>
          <w:i/>
          <w:iCs/>
          <w:szCs w:val="22"/>
        </w:rPr>
        <w:t xml:space="preserve">NOTE: </w:t>
      </w:r>
      <w:r w:rsidR="000F3060" w:rsidRPr="00C9662B">
        <w:rPr>
          <w:rFonts w:cstheme="minorHAnsi"/>
          <w:i/>
          <w:iCs/>
          <w:szCs w:val="22"/>
        </w:rPr>
        <w:t>The</w:t>
      </w:r>
      <w:r w:rsidR="00FC62F2" w:rsidRPr="00C9662B">
        <w:rPr>
          <w:rFonts w:cstheme="minorHAnsi"/>
          <w:i/>
          <w:iCs/>
          <w:szCs w:val="22"/>
        </w:rPr>
        <w:t xml:space="preserve"> </w:t>
      </w:r>
      <w:r w:rsidR="00A86BB9" w:rsidRPr="00C9662B">
        <w:rPr>
          <w:rFonts w:cstheme="minorHAnsi"/>
          <w:i/>
          <w:iCs/>
          <w:szCs w:val="22"/>
        </w:rPr>
        <w:t>last factor affecting state</w:t>
      </w:r>
      <w:r w:rsidR="00FC62F2" w:rsidRPr="00C9662B">
        <w:rPr>
          <w:rFonts w:cstheme="minorHAnsi"/>
          <w:i/>
          <w:iCs/>
          <w:szCs w:val="22"/>
        </w:rPr>
        <w:t xml:space="preserve"> partnership</w:t>
      </w:r>
      <w:r w:rsidR="00A86BB9" w:rsidRPr="00C9662B">
        <w:rPr>
          <w:rFonts w:cstheme="minorHAnsi"/>
          <w:i/>
          <w:iCs/>
          <w:szCs w:val="22"/>
        </w:rPr>
        <w:t xml:space="preserve"> taxation is the </w:t>
      </w:r>
      <w:r w:rsidR="00FC62F2" w:rsidRPr="00C9662B">
        <w:rPr>
          <w:rFonts w:cstheme="minorHAnsi"/>
          <w:i/>
          <w:iCs/>
          <w:szCs w:val="22"/>
        </w:rPr>
        <w:t>federal tax law—which is</w:t>
      </w:r>
      <w:r w:rsidR="00810C11" w:rsidRPr="00C9662B">
        <w:rPr>
          <w:rFonts w:cstheme="minorHAnsi"/>
          <w:i/>
          <w:iCs/>
          <w:szCs w:val="22"/>
        </w:rPr>
        <w:t xml:space="preserve"> also</w:t>
      </w:r>
      <w:r w:rsidR="00FC62F2" w:rsidRPr="00C9662B">
        <w:rPr>
          <w:rFonts w:cstheme="minorHAnsi"/>
          <w:i/>
          <w:iCs/>
          <w:szCs w:val="22"/>
        </w:rPr>
        <w:t xml:space="preserve"> discussed </w:t>
      </w:r>
      <w:r w:rsidR="00810C11" w:rsidRPr="00C9662B">
        <w:rPr>
          <w:rFonts w:cstheme="minorHAnsi"/>
          <w:i/>
          <w:iCs/>
          <w:szCs w:val="22"/>
        </w:rPr>
        <w:t>in more detail</w:t>
      </w:r>
      <w:r w:rsidR="00A86BB9" w:rsidRPr="00C9662B">
        <w:rPr>
          <w:rFonts w:cstheme="minorHAnsi"/>
          <w:i/>
          <w:iCs/>
          <w:szCs w:val="22"/>
        </w:rPr>
        <w:t xml:space="preserve"> in the following sections</w:t>
      </w:r>
      <w:r w:rsidR="00FC62F2" w:rsidRPr="00C9662B">
        <w:rPr>
          <w:rFonts w:cstheme="minorHAnsi"/>
          <w:i/>
          <w:iCs/>
          <w:szCs w:val="22"/>
        </w:rPr>
        <w:t xml:space="preserve">. </w:t>
      </w:r>
      <w:r w:rsidR="00A86BB9" w:rsidRPr="00C9662B">
        <w:rPr>
          <w:rFonts w:cstheme="minorHAnsi"/>
          <w:i/>
          <w:iCs/>
          <w:szCs w:val="22"/>
        </w:rPr>
        <w:t xml:space="preserve">Here, we note that the extent to which </w:t>
      </w:r>
      <w:r w:rsidR="00B51E15" w:rsidRPr="00C9662B">
        <w:rPr>
          <w:rFonts w:cstheme="minorHAnsi"/>
          <w:i/>
          <w:iCs/>
          <w:szCs w:val="22"/>
        </w:rPr>
        <w:t>a</w:t>
      </w:r>
      <w:r w:rsidR="00FC62F2" w:rsidRPr="00C9662B">
        <w:rPr>
          <w:rFonts w:cstheme="minorHAnsi"/>
          <w:i/>
          <w:iCs/>
          <w:szCs w:val="22"/>
        </w:rPr>
        <w:t xml:space="preserve"> state’s income tax conforms to the IRC, in general, and Subchapter K, in particular, will </w:t>
      </w:r>
      <w:r w:rsidR="00B51E15" w:rsidRPr="00C9662B">
        <w:rPr>
          <w:rFonts w:cstheme="minorHAnsi"/>
          <w:i/>
          <w:iCs/>
          <w:szCs w:val="22"/>
        </w:rPr>
        <w:t>provide the answer</w:t>
      </w:r>
      <w:r w:rsidR="00FC62F2" w:rsidRPr="00C9662B">
        <w:rPr>
          <w:rFonts w:cstheme="minorHAnsi"/>
          <w:i/>
          <w:iCs/>
          <w:szCs w:val="22"/>
        </w:rPr>
        <w:t xml:space="preserve"> to many </w:t>
      </w:r>
      <w:r w:rsidR="00B51E15" w:rsidRPr="00C9662B">
        <w:rPr>
          <w:rFonts w:cstheme="minorHAnsi"/>
          <w:i/>
          <w:iCs/>
          <w:szCs w:val="22"/>
        </w:rPr>
        <w:t xml:space="preserve">state </w:t>
      </w:r>
      <w:r w:rsidR="00FC62F2" w:rsidRPr="00C9662B">
        <w:rPr>
          <w:rFonts w:cstheme="minorHAnsi"/>
          <w:i/>
          <w:iCs/>
          <w:szCs w:val="22"/>
        </w:rPr>
        <w:t xml:space="preserve">tax </w:t>
      </w:r>
      <w:r w:rsidR="00810C11" w:rsidRPr="00C9662B">
        <w:rPr>
          <w:rFonts w:cstheme="minorHAnsi"/>
          <w:i/>
          <w:iCs/>
          <w:szCs w:val="22"/>
        </w:rPr>
        <w:t>questions</w:t>
      </w:r>
      <w:r w:rsidR="00FC62F2" w:rsidRPr="00C9662B">
        <w:rPr>
          <w:rFonts w:cstheme="minorHAnsi"/>
          <w:i/>
          <w:iCs/>
          <w:szCs w:val="22"/>
        </w:rPr>
        <w:t xml:space="preserve">. </w:t>
      </w:r>
    </w:p>
    <w:p w14:paraId="23B1A16D" w14:textId="4C7E1013" w:rsidR="00810C11" w:rsidRPr="00A86BB9" w:rsidRDefault="00FC62F2" w:rsidP="006B7008">
      <w:pPr>
        <w:pStyle w:val="ListParagraph"/>
        <w:numPr>
          <w:ilvl w:val="1"/>
          <w:numId w:val="10"/>
        </w:numPr>
        <w:contextualSpacing w:val="0"/>
        <w:rPr>
          <w:rFonts w:cstheme="minorHAnsi"/>
          <w:szCs w:val="22"/>
          <w:u w:val="single"/>
        </w:rPr>
      </w:pPr>
      <w:r w:rsidRPr="00B51E15">
        <w:rPr>
          <w:rFonts w:cstheme="minorHAnsi"/>
          <w:szCs w:val="22"/>
          <w:u w:val="single"/>
        </w:rPr>
        <w:t>Pass-Through Versus Entity Taxation</w:t>
      </w:r>
      <w:r w:rsidR="00B51E15" w:rsidRPr="00B51E15">
        <w:rPr>
          <w:rFonts w:cstheme="minorHAnsi"/>
          <w:szCs w:val="22"/>
        </w:rPr>
        <w:t xml:space="preserve"> </w:t>
      </w:r>
      <w:r w:rsidR="00B51E15">
        <w:rPr>
          <w:rFonts w:cstheme="minorHAnsi"/>
          <w:szCs w:val="22"/>
        </w:rPr>
        <w:t>–</w:t>
      </w:r>
      <w:r w:rsidR="00A86BB9">
        <w:rPr>
          <w:rFonts w:cstheme="minorHAnsi"/>
          <w:szCs w:val="22"/>
        </w:rPr>
        <w:t xml:space="preserve"> </w:t>
      </w:r>
      <w:r w:rsidR="00AC366E">
        <w:rPr>
          <w:rFonts w:cstheme="minorHAnsi"/>
          <w:szCs w:val="22"/>
        </w:rPr>
        <w:t xml:space="preserve">There are significant differences between </w:t>
      </w:r>
      <w:r w:rsidR="00C9662B">
        <w:rPr>
          <w:rFonts w:cstheme="minorHAnsi"/>
          <w:szCs w:val="22"/>
        </w:rPr>
        <w:t xml:space="preserve">systems that use a </w:t>
      </w:r>
      <w:r w:rsidR="00AC366E">
        <w:rPr>
          <w:rFonts w:cstheme="minorHAnsi"/>
          <w:szCs w:val="22"/>
        </w:rPr>
        <w:t xml:space="preserve">pass-through </w:t>
      </w:r>
      <w:r w:rsidR="00C9662B">
        <w:rPr>
          <w:rFonts w:cstheme="minorHAnsi"/>
          <w:szCs w:val="22"/>
        </w:rPr>
        <w:t xml:space="preserve">approach to tax partnership income </w:t>
      </w:r>
      <w:r w:rsidR="00AC366E">
        <w:rPr>
          <w:rFonts w:cstheme="minorHAnsi"/>
          <w:szCs w:val="22"/>
        </w:rPr>
        <w:t>versus entity</w:t>
      </w:r>
      <w:r w:rsidR="00C9662B">
        <w:rPr>
          <w:rFonts w:cstheme="minorHAnsi"/>
          <w:szCs w:val="22"/>
        </w:rPr>
        <w:t>-level</w:t>
      </w:r>
      <w:r w:rsidR="00AC366E">
        <w:rPr>
          <w:rFonts w:cstheme="minorHAnsi"/>
          <w:szCs w:val="22"/>
        </w:rPr>
        <w:t xml:space="preserve"> taxation.</w:t>
      </w:r>
      <w:r w:rsidR="00810C11" w:rsidRPr="00A86BB9">
        <w:rPr>
          <w:rFonts w:cstheme="minorHAnsi"/>
          <w:szCs w:val="22"/>
        </w:rPr>
        <w:t xml:space="preserve"> </w:t>
      </w:r>
    </w:p>
    <w:p w14:paraId="708A997A" w14:textId="77777777" w:rsidR="00FE441F" w:rsidRPr="00B51E15" w:rsidRDefault="00FC62F2" w:rsidP="006B7008">
      <w:pPr>
        <w:pStyle w:val="ListParagraph"/>
        <w:numPr>
          <w:ilvl w:val="2"/>
          <w:numId w:val="10"/>
        </w:numPr>
        <w:contextualSpacing w:val="0"/>
        <w:rPr>
          <w:rFonts w:cstheme="minorHAnsi"/>
          <w:i/>
          <w:iCs/>
          <w:szCs w:val="22"/>
        </w:rPr>
      </w:pPr>
      <w:r w:rsidRPr="00B51E15">
        <w:rPr>
          <w:rFonts w:cstheme="minorHAnsi"/>
          <w:i/>
          <w:iCs/>
          <w:szCs w:val="22"/>
        </w:rPr>
        <w:t>Pass-Through Taxation.</w:t>
      </w:r>
      <w:r w:rsidR="00A86BB9">
        <w:rPr>
          <w:rFonts w:cstheme="minorHAnsi"/>
          <w:i/>
          <w:iCs/>
          <w:szCs w:val="22"/>
        </w:rPr>
        <w:t xml:space="preserve"> </w:t>
      </w:r>
      <w:r w:rsidR="00A86BB9" w:rsidRPr="00FC62F2">
        <w:rPr>
          <w:rFonts w:cstheme="minorHAnsi"/>
          <w:szCs w:val="22"/>
        </w:rPr>
        <w:t xml:space="preserve">Pass-through taxation refers to </w:t>
      </w:r>
      <w:r w:rsidR="00A86BB9">
        <w:rPr>
          <w:rFonts w:cstheme="minorHAnsi"/>
          <w:szCs w:val="22"/>
        </w:rPr>
        <w:t>a</w:t>
      </w:r>
      <w:r w:rsidR="00A86BB9" w:rsidRPr="00FC62F2">
        <w:rPr>
          <w:rFonts w:cstheme="minorHAnsi"/>
          <w:szCs w:val="22"/>
        </w:rPr>
        <w:t xml:space="preserve"> system </w:t>
      </w:r>
      <w:r w:rsidR="00A86BB9">
        <w:rPr>
          <w:rFonts w:cstheme="minorHAnsi"/>
          <w:szCs w:val="22"/>
        </w:rPr>
        <w:t>under which</w:t>
      </w:r>
      <w:r w:rsidR="00A86BB9" w:rsidRPr="00FC62F2">
        <w:rPr>
          <w:rFonts w:cstheme="minorHAnsi"/>
          <w:szCs w:val="22"/>
        </w:rPr>
        <w:t xml:space="preserve"> owners</w:t>
      </w:r>
      <w:r w:rsidR="00A86BB9">
        <w:rPr>
          <w:rFonts w:cstheme="minorHAnsi"/>
          <w:szCs w:val="22"/>
        </w:rPr>
        <w:t xml:space="preserve"> pay tax on the entity’s current income</w:t>
      </w:r>
      <w:r w:rsidR="00A86BB9" w:rsidRPr="00FC62F2">
        <w:rPr>
          <w:rFonts w:cstheme="minorHAnsi"/>
          <w:szCs w:val="22"/>
        </w:rPr>
        <w:t xml:space="preserve">. </w:t>
      </w:r>
      <w:r w:rsidR="00A86BB9">
        <w:rPr>
          <w:rFonts w:cstheme="minorHAnsi"/>
          <w:szCs w:val="22"/>
        </w:rPr>
        <w:t>But this idea is deceptively simple.</w:t>
      </w:r>
      <w:r w:rsidR="00A86BB9" w:rsidRPr="00FC62F2">
        <w:rPr>
          <w:rFonts w:cstheme="minorHAnsi"/>
          <w:szCs w:val="22"/>
        </w:rPr>
        <w:t xml:space="preserve"> </w:t>
      </w:r>
      <w:r w:rsidRPr="00B51E15">
        <w:rPr>
          <w:rFonts w:cstheme="minorHAnsi"/>
          <w:i/>
          <w:iCs/>
          <w:szCs w:val="22"/>
        </w:rPr>
        <w:t xml:space="preserve"> </w:t>
      </w:r>
    </w:p>
    <w:p w14:paraId="102ED715" w14:textId="46926658" w:rsidR="00FE441F" w:rsidRDefault="00FE441F" w:rsidP="006B7008">
      <w:pPr>
        <w:pStyle w:val="ListParagraph"/>
        <w:numPr>
          <w:ilvl w:val="3"/>
          <w:numId w:val="10"/>
        </w:numPr>
        <w:contextualSpacing w:val="0"/>
        <w:rPr>
          <w:rFonts w:cstheme="minorHAnsi"/>
          <w:szCs w:val="22"/>
        </w:rPr>
      </w:pPr>
      <w:r>
        <w:rPr>
          <w:rFonts w:cstheme="minorHAnsi"/>
          <w:szCs w:val="22"/>
        </w:rPr>
        <w:t>General</w:t>
      </w:r>
      <w:r w:rsidR="000F3060">
        <w:rPr>
          <w:rFonts w:cstheme="minorHAnsi"/>
          <w:szCs w:val="22"/>
        </w:rPr>
        <w:t xml:space="preserve"> Policy</w:t>
      </w:r>
      <w:r w:rsidR="00A86BB9">
        <w:rPr>
          <w:rFonts w:cstheme="minorHAnsi"/>
          <w:szCs w:val="22"/>
        </w:rPr>
        <w:t xml:space="preserve">: </w:t>
      </w:r>
      <w:r w:rsidR="00C9662B">
        <w:rPr>
          <w:rFonts w:cstheme="minorHAnsi"/>
          <w:szCs w:val="22"/>
        </w:rPr>
        <w:t xml:space="preserve">The IRC contains various substantive tax rules that govern how individuals and corporations will be taxed based on the attributes of the taxpayer and the character of the items of income, expense, gain, or loss that is recognized. </w:t>
      </w:r>
      <w:r w:rsidR="00E4654C">
        <w:rPr>
          <w:rFonts w:cstheme="minorHAnsi"/>
          <w:szCs w:val="22"/>
        </w:rPr>
        <w:t>The policy behind p</w:t>
      </w:r>
      <w:r w:rsidR="00986298">
        <w:rPr>
          <w:rFonts w:cstheme="minorHAnsi"/>
          <w:szCs w:val="22"/>
        </w:rPr>
        <w:t>ass-through taxation</w:t>
      </w:r>
      <w:r w:rsidR="00906E8B">
        <w:rPr>
          <w:rFonts w:cstheme="minorHAnsi"/>
          <w:szCs w:val="22"/>
        </w:rPr>
        <w:t xml:space="preserve"> is that</w:t>
      </w:r>
      <w:r w:rsidR="00E4654C">
        <w:rPr>
          <w:rFonts w:cstheme="minorHAnsi"/>
          <w:szCs w:val="22"/>
        </w:rPr>
        <w:t xml:space="preserve"> </w:t>
      </w:r>
      <w:r w:rsidR="00C9662B">
        <w:rPr>
          <w:rFonts w:cstheme="minorHAnsi"/>
          <w:szCs w:val="22"/>
        </w:rPr>
        <w:t xml:space="preserve">these </w:t>
      </w:r>
      <w:r w:rsidR="00A86BB9">
        <w:rPr>
          <w:rFonts w:cstheme="minorHAnsi"/>
          <w:szCs w:val="22"/>
        </w:rPr>
        <w:t>substantive</w:t>
      </w:r>
      <w:r w:rsidR="00E4654C">
        <w:rPr>
          <w:rFonts w:cstheme="minorHAnsi"/>
          <w:szCs w:val="22"/>
        </w:rPr>
        <w:t xml:space="preserve"> tax rules and </w:t>
      </w:r>
      <w:r w:rsidR="00A86BB9">
        <w:rPr>
          <w:rFonts w:cstheme="minorHAnsi"/>
          <w:szCs w:val="22"/>
        </w:rPr>
        <w:t>partner</w:t>
      </w:r>
      <w:r w:rsidR="00AC366E">
        <w:rPr>
          <w:rFonts w:cstheme="minorHAnsi"/>
          <w:szCs w:val="22"/>
        </w:rPr>
        <w:t>-specific</w:t>
      </w:r>
      <w:r w:rsidR="00A86BB9">
        <w:rPr>
          <w:rFonts w:cstheme="minorHAnsi"/>
          <w:szCs w:val="22"/>
        </w:rPr>
        <w:t xml:space="preserve"> </w:t>
      </w:r>
      <w:r w:rsidR="00E4654C">
        <w:rPr>
          <w:rFonts w:cstheme="minorHAnsi"/>
          <w:szCs w:val="22"/>
        </w:rPr>
        <w:t xml:space="preserve">attributes </w:t>
      </w:r>
      <w:r w:rsidR="00906E8B">
        <w:rPr>
          <w:rFonts w:cstheme="minorHAnsi"/>
          <w:szCs w:val="22"/>
        </w:rPr>
        <w:t>should</w:t>
      </w:r>
      <w:r w:rsidR="00E4654C">
        <w:rPr>
          <w:rFonts w:cstheme="minorHAnsi"/>
          <w:szCs w:val="22"/>
        </w:rPr>
        <w:t xml:space="preserve"> apply</w:t>
      </w:r>
      <w:r w:rsidR="00A86BB9">
        <w:rPr>
          <w:rFonts w:cstheme="minorHAnsi"/>
          <w:szCs w:val="22"/>
        </w:rPr>
        <w:t xml:space="preserve"> consistently whether the partner earns or incurs the tax item directly or through the partnership</w:t>
      </w:r>
      <w:r w:rsidR="00E4654C">
        <w:rPr>
          <w:rFonts w:cstheme="minorHAnsi"/>
          <w:szCs w:val="22"/>
        </w:rPr>
        <w:t xml:space="preserve">. </w:t>
      </w:r>
      <w:r w:rsidR="00C9662B">
        <w:rPr>
          <w:rFonts w:cstheme="minorHAnsi"/>
          <w:szCs w:val="22"/>
        </w:rPr>
        <w:t>In other words, the use of a partnership should not affect the application of these substantive rules.</w:t>
      </w:r>
    </w:p>
    <w:p w14:paraId="75D1B7E1" w14:textId="1F8D64D9" w:rsidR="00686338" w:rsidRDefault="00FE441F" w:rsidP="00686338">
      <w:pPr>
        <w:pStyle w:val="ListParagraph"/>
        <w:numPr>
          <w:ilvl w:val="3"/>
          <w:numId w:val="10"/>
        </w:numPr>
        <w:contextualSpacing w:val="0"/>
        <w:rPr>
          <w:rFonts w:cstheme="minorHAnsi"/>
          <w:szCs w:val="22"/>
        </w:rPr>
      </w:pPr>
      <w:r>
        <w:rPr>
          <w:rFonts w:cstheme="minorHAnsi"/>
          <w:szCs w:val="22"/>
        </w:rPr>
        <w:t>Substantive Tax Rules</w:t>
      </w:r>
      <w:r w:rsidR="00A86BB9">
        <w:rPr>
          <w:rFonts w:cstheme="minorHAnsi"/>
          <w:szCs w:val="22"/>
        </w:rPr>
        <w:t xml:space="preserve">: </w:t>
      </w:r>
      <w:r w:rsidR="00686338" w:rsidRPr="00686338">
        <w:rPr>
          <w:rFonts w:cstheme="minorHAnsi"/>
          <w:szCs w:val="22"/>
        </w:rPr>
        <w:t>Under the pass-through system, t</w:t>
      </w:r>
      <w:r w:rsidR="00AC366E" w:rsidRPr="00686338">
        <w:rPr>
          <w:rFonts w:cstheme="minorHAnsi"/>
          <w:szCs w:val="22"/>
        </w:rPr>
        <w:t xml:space="preserve">he tax rules governing </w:t>
      </w:r>
      <w:r w:rsidR="00FC62F2" w:rsidRPr="00686338">
        <w:rPr>
          <w:rFonts w:cstheme="minorHAnsi"/>
          <w:szCs w:val="22"/>
        </w:rPr>
        <w:t xml:space="preserve">character, value, </w:t>
      </w:r>
      <w:r w:rsidR="00B03202" w:rsidRPr="00686338">
        <w:rPr>
          <w:rFonts w:cstheme="minorHAnsi"/>
          <w:szCs w:val="22"/>
        </w:rPr>
        <w:t xml:space="preserve">timing and recognition, </w:t>
      </w:r>
      <w:r w:rsidR="00FC62F2" w:rsidRPr="00686338">
        <w:rPr>
          <w:rFonts w:cstheme="minorHAnsi"/>
          <w:szCs w:val="22"/>
        </w:rPr>
        <w:t xml:space="preserve">and other </w:t>
      </w:r>
      <w:r w:rsidR="00AC366E" w:rsidRPr="00686338">
        <w:rPr>
          <w:rFonts w:cstheme="minorHAnsi"/>
          <w:szCs w:val="22"/>
        </w:rPr>
        <w:t xml:space="preserve">tax </w:t>
      </w:r>
      <w:r w:rsidR="00FC62F2" w:rsidRPr="00686338">
        <w:rPr>
          <w:rFonts w:cstheme="minorHAnsi"/>
          <w:szCs w:val="22"/>
        </w:rPr>
        <w:t xml:space="preserve">treatment of </w:t>
      </w:r>
      <w:r w:rsidR="00AC366E" w:rsidRPr="00686338">
        <w:rPr>
          <w:rFonts w:cstheme="minorHAnsi"/>
          <w:szCs w:val="22"/>
        </w:rPr>
        <w:t>transactions and activities are</w:t>
      </w:r>
      <w:r w:rsidR="00E4654C" w:rsidRPr="00686338">
        <w:rPr>
          <w:rFonts w:cstheme="minorHAnsi"/>
          <w:szCs w:val="22"/>
        </w:rPr>
        <w:t xml:space="preserve"> applied at</w:t>
      </w:r>
      <w:r w:rsidR="00FC62F2" w:rsidRPr="00686338">
        <w:rPr>
          <w:rFonts w:cstheme="minorHAnsi"/>
          <w:szCs w:val="22"/>
        </w:rPr>
        <w:t xml:space="preserve"> entity level</w:t>
      </w:r>
      <w:r w:rsidR="00AC366E" w:rsidRPr="00686338">
        <w:rPr>
          <w:rFonts w:cstheme="minorHAnsi"/>
          <w:szCs w:val="22"/>
        </w:rPr>
        <w:t xml:space="preserve"> and then</w:t>
      </w:r>
      <w:r w:rsidR="0083343B" w:rsidRPr="00686338">
        <w:rPr>
          <w:rFonts w:cstheme="minorHAnsi"/>
          <w:szCs w:val="22"/>
        </w:rPr>
        <w:t xml:space="preserve"> this substantive tax information passes through to </w:t>
      </w:r>
      <w:r w:rsidR="00FC62F2" w:rsidRPr="00686338">
        <w:rPr>
          <w:rFonts w:cstheme="minorHAnsi"/>
          <w:szCs w:val="22"/>
        </w:rPr>
        <w:t xml:space="preserve">the owners. </w:t>
      </w:r>
    </w:p>
    <w:p w14:paraId="743DB7AB" w14:textId="455FA408" w:rsidR="00FE441F" w:rsidRPr="00686338" w:rsidRDefault="00E4654C" w:rsidP="00686338">
      <w:pPr>
        <w:pStyle w:val="ListParagraph"/>
        <w:ind w:left="1440"/>
        <w:contextualSpacing w:val="0"/>
        <w:rPr>
          <w:rFonts w:cstheme="minorHAnsi"/>
          <w:szCs w:val="22"/>
        </w:rPr>
      </w:pPr>
      <w:r w:rsidRPr="00686338">
        <w:rPr>
          <w:rFonts w:cstheme="minorHAnsi"/>
          <w:szCs w:val="22"/>
        </w:rPr>
        <w:t>Example:  A</w:t>
      </w:r>
      <w:r w:rsidR="00FE441F" w:rsidRPr="00686338">
        <w:rPr>
          <w:rFonts w:cstheme="minorHAnsi"/>
          <w:szCs w:val="22"/>
        </w:rPr>
        <w:t xml:space="preserve">ssume </w:t>
      </w:r>
      <w:r w:rsidR="00AC366E" w:rsidRPr="00686338">
        <w:rPr>
          <w:rFonts w:cstheme="minorHAnsi"/>
          <w:szCs w:val="22"/>
        </w:rPr>
        <w:t>a</w:t>
      </w:r>
      <w:r w:rsidR="00FE441F" w:rsidRPr="00686338">
        <w:rPr>
          <w:rFonts w:cstheme="minorHAnsi"/>
          <w:szCs w:val="22"/>
        </w:rPr>
        <w:t xml:space="preserve"> partnership sells an asset. The substantive tax rules apply at the partnership level to determine </w:t>
      </w:r>
      <w:r w:rsidR="00B51E15" w:rsidRPr="00686338">
        <w:rPr>
          <w:rFonts w:cstheme="minorHAnsi"/>
          <w:szCs w:val="22"/>
        </w:rPr>
        <w:t xml:space="preserve">whether or not there is gain or loss and how much, when any gain must be </w:t>
      </w:r>
      <w:r w:rsidR="00FE441F" w:rsidRPr="00686338">
        <w:rPr>
          <w:rFonts w:cstheme="minorHAnsi"/>
          <w:szCs w:val="22"/>
        </w:rPr>
        <w:t xml:space="preserve">recognized, and whether it is treated as a short- or long-term capital gain or ordinary income. </w:t>
      </w:r>
      <w:r w:rsidRPr="00686338">
        <w:rPr>
          <w:rFonts w:cstheme="minorHAnsi"/>
          <w:szCs w:val="22"/>
        </w:rPr>
        <w:t xml:space="preserve">If the partnership determines that it must recognize $100 of long-term capital gain in the current year, then the partners will </w:t>
      </w:r>
      <w:r w:rsidR="00686338" w:rsidRPr="00686338">
        <w:rPr>
          <w:rFonts w:cstheme="minorHAnsi"/>
          <w:szCs w:val="22"/>
        </w:rPr>
        <w:t xml:space="preserve">also </w:t>
      </w:r>
      <w:r w:rsidRPr="00686338">
        <w:rPr>
          <w:rFonts w:cstheme="minorHAnsi"/>
          <w:szCs w:val="22"/>
        </w:rPr>
        <w:t>report their share of this $100 as long-term capital gain in the current year.</w:t>
      </w:r>
    </w:p>
    <w:p w14:paraId="2ED79575" w14:textId="77777777" w:rsidR="00686338" w:rsidRDefault="00FE441F" w:rsidP="00686338">
      <w:pPr>
        <w:pStyle w:val="ListParagraph"/>
        <w:numPr>
          <w:ilvl w:val="3"/>
          <w:numId w:val="10"/>
        </w:numPr>
        <w:contextualSpacing w:val="0"/>
        <w:rPr>
          <w:rFonts w:cstheme="minorHAnsi"/>
          <w:szCs w:val="22"/>
        </w:rPr>
      </w:pPr>
      <w:r>
        <w:rPr>
          <w:rFonts w:cstheme="minorHAnsi"/>
          <w:szCs w:val="22"/>
        </w:rPr>
        <w:t>Partner</w:t>
      </w:r>
      <w:r w:rsidR="00AC366E">
        <w:rPr>
          <w:rFonts w:cstheme="minorHAnsi"/>
          <w:szCs w:val="22"/>
        </w:rPr>
        <w:t>-Specific</w:t>
      </w:r>
      <w:r>
        <w:rPr>
          <w:rFonts w:cstheme="minorHAnsi"/>
          <w:szCs w:val="22"/>
        </w:rPr>
        <w:t xml:space="preserve"> Attribute</w:t>
      </w:r>
      <w:r w:rsidR="00E4654C">
        <w:rPr>
          <w:rFonts w:cstheme="minorHAnsi"/>
          <w:szCs w:val="22"/>
        </w:rPr>
        <w:t>s</w:t>
      </w:r>
      <w:r w:rsidR="00AC366E">
        <w:rPr>
          <w:rFonts w:cstheme="minorHAnsi"/>
          <w:szCs w:val="22"/>
        </w:rPr>
        <w:t>:</w:t>
      </w:r>
      <w:r w:rsidR="00686338">
        <w:rPr>
          <w:rFonts w:cstheme="minorHAnsi"/>
          <w:szCs w:val="22"/>
        </w:rPr>
        <w:t xml:space="preserve"> </w:t>
      </w:r>
      <w:r w:rsidR="00E4654C" w:rsidRPr="00686338">
        <w:rPr>
          <w:rFonts w:cstheme="minorHAnsi"/>
          <w:szCs w:val="22"/>
        </w:rPr>
        <w:t>The partner’s own tax attributes</w:t>
      </w:r>
      <w:r w:rsidR="00AC366E" w:rsidRPr="00686338">
        <w:rPr>
          <w:rFonts w:cstheme="minorHAnsi"/>
          <w:szCs w:val="22"/>
        </w:rPr>
        <w:t>—tax bracket, other taxable income, expense, gain, loss, etc.—</w:t>
      </w:r>
      <w:r w:rsidR="00E4654C" w:rsidRPr="00686338">
        <w:rPr>
          <w:rFonts w:cstheme="minorHAnsi"/>
          <w:szCs w:val="22"/>
        </w:rPr>
        <w:t xml:space="preserve"> will also apply to </w:t>
      </w:r>
      <w:r w:rsidR="00AC366E" w:rsidRPr="00686338">
        <w:rPr>
          <w:rFonts w:cstheme="minorHAnsi"/>
          <w:szCs w:val="22"/>
        </w:rPr>
        <w:t xml:space="preserve">determine </w:t>
      </w:r>
      <w:r w:rsidR="00E4654C" w:rsidRPr="00686338">
        <w:rPr>
          <w:rFonts w:cstheme="minorHAnsi"/>
          <w:szCs w:val="22"/>
        </w:rPr>
        <w:t xml:space="preserve">the </w:t>
      </w:r>
      <w:r w:rsidR="00906E8B" w:rsidRPr="00686338">
        <w:rPr>
          <w:rFonts w:cstheme="minorHAnsi"/>
          <w:szCs w:val="22"/>
        </w:rPr>
        <w:t xml:space="preserve">tax </w:t>
      </w:r>
      <w:r w:rsidR="00AC366E" w:rsidRPr="00686338">
        <w:rPr>
          <w:rFonts w:cstheme="minorHAnsi"/>
          <w:szCs w:val="22"/>
        </w:rPr>
        <w:t>owed</w:t>
      </w:r>
      <w:r w:rsidR="00E4654C" w:rsidRPr="00686338">
        <w:rPr>
          <w:rFonts w:cstheme="minorHAnsi"/>
          <w:szCs w:val="22"/>
        </w:rPr>
        <w:t xml:space="preserve">. </w:t>
      </w:r>
    </w:p>
    <w:p w14:paraId="10B889CB" w14:textId="26087E07" w:rsidR="00FC62F2" w:rsidRPr="00686338" w:rsidRDefault="00E4654C" w:rsidP="00686338">
      <w:pPr>
        <w:pStyle w:val="ListParagraph"/>
        <w:ind w:left="1440"/>
        <w:contextualSpacing w:val="0"/>
        <w:rPr>
          <w:rFonts w:cstheme="minorHAnsi"/>
          <w:szCs w:val="22"/>
        </w:rPr>
      </w:pPr>
      <w:r w:rsidRPr="00686338">
        <w:rPr>
          <w:rFonts w:cstheme="minorHAnsi"/>
          <w:szCs w:val="22"/>
        </w:rPr>
        <w:t>Example</w:t>
      </w:r>
      <w:r w:rsidR="00B03202" w:rsidRPr="00686338">
        <w:rPr>
          <w:rFonts w:cstheme="minorHAnsi"/>
          <w:szCs w:val="22"/>
        </w:rPr>
        <w:t>s</w:t>
      </w:r>
      <w:r w:rsidRPr="00686338">
        <w:rPr>
          <w:rFonts w:cstheme="minorHAnsi"/>
          <w:szCs w:val="22"/>
        </w:rPr>
        <w:t xml:space="preserve">: </w:t>
      </w:r>
      <w:r w:rsidR="0083343B" w:rsidRPr="00686338">
        <w:rPr>
          <w:rFonts w:cstheme="minorHAnsi"/>
          <w:szCs w:val="22"/>
        </w:rPr>
        <w:t xml:space="preserve"> </w:t>
      </w:r>
      <w:r w:rsidRPr="00686338">
        <w:rPr>
          <w:rFonts w:cstheme="minorHAnsi"/>
          <w:szCs w:val="22"/>
        </w:rPr>
        <w:t>A</w:t>
      </w:r>
      <w:r w:rsidR="0083343B" w:rsidRPr="00686338">
        <w:rPr>
          <w:rFonts w:cstheme="minorHAnsi"/>
          <w:szCs w:val="22"/>
        </w:rPr>
        <w:t xml:space="preserve"> partner in a </w:t>
      </w:r>
      <w:r w:rsidR="00B03202" w:rsidRPr="00686338">
        <w:rPr>
          <w:rFonts w:cstheme="minorHAnsi"/>
          <w:szCs w:val="22"/>
        </w:rPr>
        <w:t>lower tax bracket or who has capital losses from other sources may pay less</w:t>
      </w:r>
      <w:r w:rsidR="0083343B" w:rsidRPr="00686338">
        <w:rPr>
          <w:rFonts w:cstheme="minorHAnsi"/>
          <w:szCs w:val="22"/>
        </w:rPr>
        <w:t xml:space="preserve"> </w:t>
      </w:r>
      <w:r w:rsidR="000F3060" w:rsidRPr="00686338">
        <w:rPr>
          <w:rFonts w:cstheme="minorHAnsi"/>
          <w:szCs w:val="22"/>
        </w:rPr>
        <w:t xml:space="preserve">tax </w:t>
      </w:r>
      <w:r w:rsidR="0083343B" w:rsidRPr="00686338">
        <w:rPr>
          <w:rFonts w:cstheme="minorHAnsi"/>
          <w:szCs w:val="22"/>
        </w:rPr>
        <w:t xml:space="preserve">on her share of </w:t>
      </w:r>
      <w:r w:rsidR="00B03202" w:rsidRPr="00686338">
        <w:rPr>
          <w:rFonts w:cstheme="minorHAnsi"/>
          <w:szCs w:val="22"/>
        </w:rPr>
        <w:t>a partnership’s capital gain than another partner who is in a higher bracket or has no other offsetting losses.</w:t>
      </w:r>
    </w:p>
    <w:p w14:paraId="78113178" w14:textId="4590931D" w:rsidR="008800CB" w:rsidRPr="00686338" w:rsidRDefault="0083343B" w:rsidP="00686338">
      <w:pPr>
        <w:pStyle w:val="ListParagraph"/>
        <w:numPr>
          <w:ilvl w:val="2"/>
          <w:numId w:val="10"/>
        </w:numPr>
        <w:contextualSpacing w:val="0"/>
        <w:rPr>
          <w:rFonts w:cstheme="minorHAnsi"/>
          <w:i/>
          <w:iCs/>
          <w:szCs w:val="22"/>
        </w:rPr>
      </w:pPr>
      <w:r w:rsidRPr="00B51E15">
        <w:rPr>
          <w:rFonts w:cstheme="minorHAnsi"/>
          <w:i/>
          <w:iCs/>
          <w:szCs w:val="22"/>
        </w:rPr>
        <w:t>Entity</w:t>
      </w:r>
      <w:r w:rsidR="00810C11">
        <w:rPr>
          <w:rFonts w:cstheme="minorHAnsi"/>
          <w:i/>
          <w:iCs/>
          <w:szCs w:val="22"/>
        </w:rPr>
        <w:t xml:space="preserve"> </w:t>
      </w:r>
      <w:r w:rsidRPr="00B51E15">
        <w:rPr>
          <w:rFonts w:cstheme="minorHAnsi"/>
          <w:i/>
          <w:iCs/>
          <w:szCs w:val="22"/>
        </w:rPr>
        <w:t>Taxation</w:t>
      </w:r>
      <w:r w:rsidR="00B51E15">
        <w:rPr>
          <w:rFonts w:cstheme="minorHAnsi"/>
          <w:i/>
          <w:iCs/>
          <w:szCs w:val="22"/>
        </w:rPr>
        <w:t>.</w:t>
      </w:r>
      <w:r w:rsidRPr="00B51E15">
        <w:rPr>
          <w:rFonts w:cstheme="minorHAnsi"/>
          <w:i/>
          <w:iCs/>
          <w:szCs w:val="22"/>
        </w:rPr>
        <w:t xml:space="preserve"> </w:t>
      </w:r>
      <w:r w:rsidR="00AC366E">
        <w:rPr>
          <w:rFonts w:cstheme="minorHAnsi"/>
          <w:szCs w:val="22"/>
        </w:rPr>
        <w:t>When tax is imposed at the entity level, partner-specific attributes that might affect the tax calculation will be lost.</w:t>
      </w:r>
      <w:r w:rsidR="00686338">
        <w:rPr>
          <w:rFonts w:cstheme="minorHAnsi"/>
          <w:szCs w:val="22"/>
        </w:rPr>
        <w:t xml:space="preserve"> </w:t>
      </w:r>
      <w:r w:rsidR="000F3060" w:rsidRPr="00686338">
        <w:rPr>
          <w:rFonts w:cstheme="minorHAnsi"/>
          <w:szCs w:val="22"/>
        </w:rPr>
        <w:t xml:space="preserve">Some states impose </w:t>
      </w:r>
      <w:r w:rsidR="00AC366E" w:rsidRPr="00686338">
        <w:rPr>
          <w:rFonts w:cstheme="minorHAnsi"/>
          <w:szCs w:val="22"/>
        </w:rPr>
        <w:t>an entity-level</w:t>
      </w:r>
      <w:r w:rsidR="000F3060" w:rsidRPr="00686338">
        <w:rPr>
          <w:rFonts w:cstheme="minorHAnsi"/>
          <w:szCs w:val="22"/>
        </w:rPr>
        <w:t xml:space="preserve"> tax </w:t>
      </w:r>
      <w:r w:rsidR="00AC366E" w:rsidRPr="00686338">
        <w:rPr>
          <w:rFonts w:cstheme="minorHAnsi"/>
          <w:szCs w:val="22"/>
        </w:rPr>
        <w:t xml:space="preserve">on partnerships </w:t>
      </w:r>
      <w:r w:rsidR="000F3060" w:rsidRPr="00686338">
        <w:rPr>
          <w:rFonts w:cstheme="minorHAnsi"/>
          <w:szCs w:val="22"/>
        </w:rPr>
        <w:t xml:space="preserve">in addition to that imposed on partners, but </w:t>
      </w:r>
      <w:r w:rsidR="00AC366E" w:rsidRPr="00686338">
        <w:rPr>
          <w:rFonts w:cstheme="minorHAnsi"/>
          <w:szCs w:val="22"/>
        </w:rPr>
        <w:t>such a tax</w:t>
      </w:r>
      <w:r w:rsidR="000F3060" w:rsidRPr="00686338">
        <w:rPr>
          <w:rFonts w:cstheme="minorHAnsi"/>
          <w:szCs w:val="22"/>
        </w:rPr>
        <w:t xml:space="preserve"> may also be </w:t>
      </w:r>
      <w:r w:rsidR="00AC366E" w:rsidRPr="00686338">
        <w:rPr>
          <w:rFonts w:cstheme="minorHAnsi"/>
          <w:szCs w:val="22"/>
        </w:rPr>
        <w:t>imposed</w:t>
      </w:r>
      <w:r w:rsidR="000F3060" w:rsidRPr="00686338">
        <w:rPr>
          <w:rFonts w:cstheme="minorHAnsi"/>
          <w:szCs w:val="22"/>
        </w:rPr>
        <w:t xml:space="preserve"> </w:t>
      </w:r>
      <w:r w:rsidRPr="00686338">
        <w:rPr>
          <w:rFonts w:cstheme="minorHAnsi"/>
          <w:szCs w:val="22"/>
        </w:rPr>
        <w:t>in lieu o</w:t>
      </w:r>
      <w:r w:rsidR="000F3060" w:rsidRPr="00686338">
        <w:rPr>
          <w:rFonts w:cstheme="minorHAnsi"/>
          <w:szCs w:val="22"/>
        </w:rPr>
        <w:t>f</w:t>
      </w:r>
      <w:r w:rsidRPr="00686338">
        <w:rPr>
          <w:rFonts w:cstheme="minorHAnsi"/>
          <w:szCs w:val="22"/>
        </w:rPr>
        <w:t xml:space="preserve"> tax on partners. </w:t>
      </w:r>
    </w:p>
    <w:p w14:paraId="46A3AE7F" w14:textId="6DD31746" w:rsidR="008800CB" w:rsidRDefault="00A1448D" w:rsidP="006B7008">
      <w:pPr>
        <w:pStyle w:val="ListParagraph"/>
        <w:numPr>
          <w:ilvl w:val="3"/>
          <w:numId w:val="10"/>
        </w:numPr>
        <w:contextualSpacing w:val="0"/>
        <w:rPr>
          <w:rFonts w:cstheme="minorHAnsi"/>
          <w:szCs w:val="22"/>
        </w:rPr>
      </w:pPr>
      <w:r>
        <w:rPr>
          <w:rFonts w:cstheme="minorHAnsi"/>
          <w:szCs w:val="22"/>
        </w:rPr>
        <w:t>Tax Imposed in</w:t>
      </w:r>
      <w:r w:rsidR="008800CB">
        <w:rPr>
          <w:rFonts w:cstheme="minorHAnsi"/>
          <w:szCs w:val="22"/>
        </w:rPr>
        <w:t xml:space="preserve"> Addition</w:t>
      </w:r>
      <w:r w:rsidR="00AC366E">
        <w:rPr>
          <w:rFonts w:cstheme="minorHAnsi"/>
          <w:szCs w:val="22"/>
        </w:rPr>
        <w:t>:</w:t>
      </w:r>
      <w:r w:rsidR="00E4654C">
        <w:rPr>
          <w:rFonts w:cstheme="minorHAnsi"/>
          <w:szCs w:val="22"/>
        </w:rPr>
        <w:t xml:space="preserve"> </w:t>
      </w:r>
      <w:r w:rsidR="00A04698">
        <w:rPr>
          <w:rFonts w:cstheme="minorHAnsi"/>
          <w:szCs w:val="22"/>
        </w:rPr>
        <w:t xml:space="preserve">An </w:t>
      </w:r>
      <w:r>
        <w:rPr>
          <w:rFonts w:cstheme="minorHAnsi"/>
          <w:szCs w:val="22"/>
        </w:rPr>
        <w:t>entity-level</w:t>
      </w:r>
      <w:r w:rsidR="0083343B">
        <w:rPr>
          <w:rFonts w:cstheme="minorHAnsi"/>
          <w:szCs w:val="22"/>
        </w:rPr>
        <w:t xml:space="preserve"> tax</w:t>
      </w:r>
      <w:r w:rsidR="00686338">
        <w:rPr>
          <w:rFonts w:cstheme="minorHAnsi"/>
          <w:szCs w:val="22"/>
        </w:rPr>
        <w:t>,</w:t>
      </w:r>
      <w:r w:rsidR="00A04698">
        <w:rPr>
          <w:rFonts w:cstheme="minorHAnsi"/>
          <w:szCs w:val="22"/>
        </w:rPr>
        <w:t xml:space="preserve"> </w:t>
      </w:r>
      <w:r>
        <w:rPr>
          <w:rFonts w:cstheme="minorHAnsi"/>
          <w:szCs w:val="22"/>
        </w:rPr>
        <w:t>in</w:t>
      </w:r>
      <w:r w:rsidR="0083343B">
        <w:rPr>
          <w:rFonts w:cstheme="minorHAnsi"/>
          <w:szCs w:val="22"/>
        </w:rPr>
        <w:t xml:space="preserve"> addition to tax on the partners, </w:t>
      </w:r>
      <w:r>
        <w:rPr>
          <w:rFonts w:cstheme="minorHAnsi"/>
          <w:szCs w:val="22"/>
        </w:rPr>
        <w:t xml:space="preserve">may be imposed </w:t>
      </w:r>
      <w:r w:rsidR="00530787">
        <w:rPr>
          <w:rFonts w:cstheme="minorHAnsi"/>
          <w:szCs w:val="22"/>
        </w:rPr>
        <w:t xml:space="preserve">without disturbing the </w:t>
      </w:r>
      <w:r w:rsidR="00A04698">
        <w:rPr>
          <w:rFonts w:cstheme="minorHAnsi"/>
          <w:szCs w:val="22"/>
        </w:rPr>
        <w:t xml:space="preserve">pass-through </w:t>
      </w:r>
      <w:r w:rsidR="00530787">
        <w:rPr>
          <w:rFonts w:cstheme="minorHAnsi"/>
          <w:szCs w:val="22"/>
        </w:rPr>
        <w:t>tax on the partners</w:t>
      </w:r>
      <w:r w:rsidR="0083343B">
        <w:rPr>
          <w:rFonts w:cstheme="minorHAnsi"/>
          <w:szCs w:val="22"/>
        </w:rPr>
        <w:t xml:space="preserve">. </w:t>
      </w:r>
      <w:r w:rsidR="008800CB">
        <w:rPr>
          <w:rFonts w:cstheme="minorHAnsi"/>
          <w:szCs w:val="22"/>
        </w:rPr>
        <w:t>The effect</w:t>
      </w:r>
      <w:r w:rsidR="00A04698">
        <w:rPr>
          <w:rFonts w:cstheme="minorHAnsi"/>
          <w:szCs w:val="22"/>
        </w:rPr>
        <w:t>, however, will</w:t>
      </w:r>
      <w:r w:rsidR="008800CB">
        <w:rPr>
          <w:rFonts w:cstheme="minorHAnsi"/>
          <w:szCs w:val="22"/>
        </w:rPr>
        <w:t xml:space="preserve"> be different than the effect of</w:t>
      </w:r>
      <w:r>
        <w:rPr>
          <w:rFonts w:cstheme="minorHAnsi"/>
          <w:szCs w:val="22"/>
        </w:rPr>
        <w:t xml:space="preserve"> </w:t>
      </w:r>
      <w:r w:rsidR="008800CB">
        <w:rPr>
          <w:rFonts w:cstheme="minorHAnsi"/>
          <w:szCs w:val="22"/>
        </w:rPr>
        <w:t>tax on corporations and shareholders since shareholders do not pay tax until corporate income is distributed</w:t>
      </w:r>
      <w:r w:rsidR="00686338">
        <w:rPr>
          <w:rFonts w:cstheme="minorHAnsi"/>
          <w:szCs w:val="22"/>
        </w:rPr>
        <w:t xml:space="preserve"> whereas partners pay tax on the partnership’s current income</w:t>
      </w:r>
      <w:r w:rsidR="008800CB">
        <w:rPr>
          <w:rFonts w:cstheme="minorHAnsi"/>
          <w:szCs w:val="22"/>
        </w:rPr>
        <w:t xml:space="preserve">. </w:t>
      </w:r>
    </w:p>
    <w:p w14:paraId="106A192E" w14:textId="77777777" w:rsidR="00A1448D" w:rsidRPr="00AC366E" w:rsidRDefault="00A1448D" w:rsidP="006B7008">
      <w:pPr>
        <w:pStyle w:val="ListParagraph"/>
        <w:numPr>
          <w:ilvl w:val="3"/>
          <w:numId w:val="10"/>
        </w:numPr>
        <w:contextualSpacing w:val="0"/>
        <w:rPr>
          <w:rFonts w:cstheme="minorHAnsi"/>
          <w:szCs w:val="22"/>
        </w:rPr>
      </w:pPr>
      <w:r>
        <w:rPr>
          <w:rFonts w:cstheme="minorHAnsi"/>
          <w:szCs w:val="22"/>
        </w:rPr>
        <w:t>Tax Imposed in Lieu</w:t>
      </w:r>
      <w:r w:rsidR="00AC366E">
        <w:rPr>
          <w:rFonts w:cstheme="minorHAnsi"/>
          <w:szCs w:val="22"/>
        </w:rPr>
        <w:t>:</w:t>
      </w:r>
      <w:r w:rsidR="008800CB" w:rsidRPr="008800CB">
        <w:rPr>
          <w:rFonts w:cstheme="minorHAnsi"/>
          <w:szCs w:val="22"/>
        </w:rPr>
        <w:t xml:space="preserve"> </w:t>
      </w:r>
      <w:r w:rsidR="00530787">
        <w:rPr>
          <w:rFonts w:cstheme="minorHAnsi"/>
          <w:szCs w:val="22"/>
        </w:rPr>
        <w:t xml:space="preserve">Recently, in response to Congress capping the state and local tax deduction, states have allowed </w:t>
      </w:r>
      <w:r w:rsidR="00530787">
        <w:rPr>
          <w:rFonts w:cstheme="minorHAnsi"/>
          <w:szCs w:val="22"/>
        </w:rPr>
        <w:lastRenderedPageBreak/>
        <w:t xml:space="preserve">partnerships to elect to be taxed on their income at the entity level, with a credit allocated to the partners for their use against the state tax </w:t>
      </w:r>
      <w:r>
        <w:rPr>
          <w:rFonts w:cstheme="minorHAnsi"/>
          <w:szCs w:val="22"/>
        </w:rPr>
        <w:t xml:space="preserve">imposed </w:t>
      </w:r>
      <w:r w:rsidR="00530787">
        <w:rPr>
          <w:rFonts w:cstheme="minorHAnsi"/>
          <w:szCs w:val="22"/>
        </w:rPr>
        <w:t xml:space="preserve">on </w:t>
      </w:r>
      <w:r>
        <w:rPr>
          <w:rFonts w:cstheme="minorHAnsi"/>
          <w:szCs w:val="22"/>
        </w:rPr>
        <w:t>the</w:t>
      </w:r>
      <w:r w:rsidR="00A04698">
        <w:rPr>
          <w:rFonts w:cstheme="minorHAnsi"/>
          <w:szCs w:val="22"/>
        </w:rPr>
        <w:t>ir share of that</w:t>
      </w:r>
      <w:r>
        <w:rPr>
          <w:rFonts w:cstheme="minorHAnsi"/>
          <w:szCs w:val="22"/>
        </w:rPr>
        <w:t xml:space="preserve"> same </w:t>
      </w:r>
      <w:r w:rsidR="00530787">
        <w:rPr>
          <w:rFonts w:cstheme="minorHAnsi"/>
          <w:szCs w:val="22"/>
        </w:rPr>
        <w:t>income</w:t>
      </w:r>
      <w:r>
        <w:rPr>
          <w:rFonts w:cstheme="minorHAnsi"/>
          <w:szCs w:val="22"/>
        </w:rPr>
        <w:t>.</w:t>
      </w:r>
      <w:r w:rsidR="00530787">
        <w:rPr>
          <w:rFonts w:cstheme="minorHAnsi"/>
          <w:szCs w:val="22"/>
        </w:rPr>
        <w:t xml:space="preserve"> </w:t>
      </w:r>
      <w:r w:rsidR="00530787" w:rsidRPr="00AC366E">
        <w:rPr>
          <w:rFonts w:cstheme="minorHAnsi"/>
          <w:szCs w:val="22"/>
        </w:rPr>
        <w:t xml:space="preserve"> </w:t>
      </w:r>
    </w:p>
    <w:p w14:paraId="5154A16C" w14:textId="77777777" w:rsidR="00A1448D" w:rsidRPr="002C55D1" w:rsidRDefault="00A1448D" w:rsidP="006B7008">
      <w:pPr>
        <w:pStyle w:val="ListParagraph"/>
        <w:numPr>
          <w:ilvl w:val="1"/>
          <w:numId w:val="10"/>
        </w:numPr>
        <w:contextualSpacing w:val="0"/>
        <w:rPr>
          <w:rFonts w:cstheme="minorHAnsi"/>
          <w:szCs w:val="22"/>
        </w:rPr>
      </w:pPr>
      <w:r w:rsidRPr="00A1448D">
        <w:rPr>
          <w:rFonts w:cstheme="minorHAnsi"/>
          <w:szCs w:val="22"/>
          <w:u w:val="single"/>
        </w:rPr>
        <w:t xml:space="preserve">Other Effects of </w:t>
      </w:r>
      <w:r w:rsidR="00AC366E">
        <w:rPr>
          <w:rFonts w:cstheme="minorHAnsi"/>
          <w:szCs w:val="22"/>
          <w:u w:val="single"/>
        </w:rPr>
        <w:t xml:space="preserve">Federal Tax </w:t>
      </w:r>
      <w:r w:rsidRPr="00A1448D">
        <w:rPr>
          <w:rFonts w:cstheme="minorHAnsi"/>
          <w:szCs w:val="22"/>
          <w:u w:val="single"/>
        </w:rPr>
        <w:t>Conformity Generally</w:t>
      </w:r>
      <w:r>
        <w:rPr>
          <w:rFonts w:cstheme="minorHAnsi"/>
          <w:szCs w:val="22"/>
        </w:rPr>
        <w:t xml:space="preserve"> –</w:t>
      </w:r>
      <w:r w:rsidR="002C55D1">
        <w:rPr>
          <w:rFonts w:cstheme="minorHAnsi"/>
          <w:szCs w:val="22"/>
        </w:rPr>
        <w:t xml:space="preserve"> </w:t>
      </w:r>
      <w:r w:rsidR="00A04698" w:rsidRPr="002C55D1">
        <w:rPr>
          <w:rFonts w:cstheme="minorHAnsi"/>
          <w:szCs w:val="22"/>
        </w:rPr>
        <w:t>In addition to whether a state conforms to pass-through treatment of partnership income, w</w:t>
      </w:r>
      <w:r w:rsidR="00B96BF5" w:rsidRPr="002C55D1">
        <w:rPr>
          <w:rFonts w:cstheme="minorHAnsi"/>
          <w:szCs w:val="22"/>
        </w:rPr>
        <w:t>hether a state conforms to federal tax law generally</w:t>
      </w:r>
      <w:r w:rsidR="00A04698" w:rsidRPr="002C55D1">
        <w:rPr>
          <w:rFonts w:cstheme="minorHAnsi"/>
          <w:szCs w:val="22"/>
        </w:rPr>
        <w:t xml:space="preserve"> </w:t>
      </w:r>
      <w:r w:rsidR="00B96BF5" w:rsidRPr="002C55D1">
        <w:rPr>
          <w:rFonts w:cstheme="minorHAnsi"/>
          <w:szCs w:val="22"/>
        </w:rPr>
        <w:t>can have direct and indirect effects</w:t>
      </w:r>
      <w:r w:rsidR="002C55D1">
        <w:rPr>
          <w:rFonts w:cstheme="minorHAnsi"/>
          <w:szCs w:val="22"/>
        </w:rPr>
        <w:t xml:space="preserve"> on state taxation of partnerships</w:t>
      </w:r>
      <w:r w:rsidR="00B96BF5" w:rsidRPr="002C55D1">
        <w:rPr>
          <w:rFonts w:cstheme="minorHAnsi"/>
          <w:szCs w:val="22"/>
        </w:rPr>
        <w:t>.</w:t>
      </w:r>
    </w:p>
    <w:p w14:paraId="36C1906A" w14:textId="77777777" w:rsidR="00BD5A39" w:rsidRPr="00F85D5A" w:rsidRDefault="00BD5A39" w:rsidP="006B7008">
      <w:pPr>
        <w:pStyle w:val="ListParagraph"/>
        <w:numPr>
          <w:ilvl w:val="2"/>
          <w:numId w:val="10"/>
        </w:numPr>
        <w:contextualSpacing w:val="0"/>
        <w:rPr>
          <w:rFonts w:cstheme="minorHAnsi"/>
          <w:szCs w:val="22"/>
        </w:rPr>
      </w:pPr>
      <w:r w:rsidRPr="00B96BF5">
        <w:rPr>
          <w:rFonts w:cstheme="minorHAnsi"/>
          <w:i/>
          <w:iCs/>
          <w:szCs w:val="22"/>
        </w:rPr>
        <w:t>Example</w:t>
      </w:r>
      <w:r w:rsidRPr="00F85D5A">
        <w:rPr>
          <w:rFonts w:cstheme="minorHAnsi"/>
          <w:szCs w:val="22"/>
        </w:rPr>
        <w:t xml:space="preserve"> – States will likely use the IRC § 761 definition of a partnership, rather than the general state law provision which governs partnerships</w:t>
      </w:r>
      <w:r w:rsidR="00A04698">
        <w:rPr>
          <w:rFonts w:cstheme="minorHAnsi"/>
          <w:szCs w:val="22"/>
        </w:rPr>
        <w:t xml:space="preserve"> and is narrower</w:t>
      </w:r>
      <w:r w:rsidRPr="00F85D5A">
        <w:rPr>
          <w:rFonts w:cstheme="minorHAnsi"/>
          <w:szCs w:val="22"/>
        </w:rPr>
        <w:t>.</w:t>
      </w:r>
      <w:r w:rsidR="00133695">
        <w:rPr>
          <w:rFonts w:cstheme="minorHAnsi"/>
          <w:szCs w:val="22"/>
        </w:rPr>
        <w:t xml:space="preserve"> </w:t>
      </w:r>
      <w:r w:rsidR="00A04698">
        <w:rPr>
          <w:rFonts w:cstheme="minorHAnsi"/>
          <w:szCs w:val="22"/>
        </w:rPr>
        <w:t>I</w:t>
      </w:r>
      <w:r w:rsidR="00133695">
        <w:rPr>
          <w:rFonts w:cstheme="minorHAnsi"/>
          <w:szCs w:val="22"/>
        </w:rPr>
        <w:t xml:space="preserve">n limited </w:t>
      </w:r>
      <w:r w:rsidR="00A04698">
        <w:rPr>
          <w:rFonts w:cstheme="minorHAnsi"/>
          <w:szCs w:val="22"/>
        </w:rPr>
        <w:t>circumstances, therefore</w:t>
      </w:r>
      <w:r w:rsidR="00133695">
        <w:rPr>
          <w:rFonts w:cstheme="minorHAnsi"/>
          <w:szCs w:val="22"/>
        </w:rPr>
        <w:t xml:space="preserve">, a joint undertaking might be </w:t>
      </w:r>
      <w:r w:rsidR="00B96BF5">
        <w:rPr>
          <w:rFonts w:cstheme="minorHAnsi"/>
          <w:szCs w:val="22"/>
        </w:rPr>
        <w:t xml:space="preserve">taxed as </w:t>
      </w:r>
      <w:r w:rsidR="00133695">
        <w:rPr>
          <w:rFonts w:cstheme="minorHAnsi"/>
          <w:szCs w:val="22"/>
        </w:rPr>
        <w:t>a partnership even though it doesn’t qualify as a partnership for other purposes</w:t>
      </w:r>
      <w:r w:rsidR="00E97E08">
        <w:rPr>
          <w:rFonts w:cstheme="minorHAnsi"/>
          <w:szCs w:val="22"/>
        </w:rPr>
        <w:t xml:space="preserve"> under state law</w:t>
      </w:r>
      <w:r w:rsidR="00133695">
        <w:rPr>
          <w:rFonts w:cstheme="minorHAnsi"/>
          <w:szCs w:val="22"/>
        </w:rPr>
        <w:t xml:space="preserve">. </w:t>
      </w:r>
    </w:p>
    <w:p w14:paraId="3ACE06BA" w14:textId="02AA63F1" w:rsidR="00F85D5A" w:rsidRDefault="00BD5A39" w:rsidP="006B7008">
      <w:pPr>
        <w:pStyle w:val="ListParagraph"/>
        <w:numPr>
          <w:ilvl w:val="2"/>
          <w:numId w:val="10"/>
        </w:numPr>
        <w:contextualSpacing w:val="0"/>
        <w:rPr>
          <w:rFonts w:cstheme="minorHAnsi"/>
          <w:szCs w:val="22"/>
        </w:rPr>
      </w:pPr>
      <w:r w:rsidRPr="00B96BF5">
        <w:rPr>
          <w:rFonts w:cstheme="minorHAnsi"/>
          <w:i/>
          <w:iCs/>
          <w:szCs w:val="22"/>
        </w:rPr>
        <w:t>Example</w:t>
      </w:r>
      <w:r w:rsidRPr="00F85D5A">
        <w:rPr>
          <w:rFonts w:cstheme="minorHAnsi"/>
          <w:szCs w:val="22"/>
        </w:rPr>
        <w:t xml:space="preserve"> –</w:t>
      </w:r>
      <w:r w:rsidR="00B96BF5">
        <w:rPr>
          <w:rFonts w:cstheme="minorHAnsi"/>
          <w:szCs w:val="22"/>
        </w:rPr>
        <w:t xml:space="preserve"> W</w:t>
      </w:r>
      <w:r w:rsidR="00133695">
        <w:rPr>
          <w:rFonts w:cstheme="minorHAnsi"/>
          <w:szCs w:val="22"/>
        </w:rPr>
        <w:t xml:space="preserve">here </w:t>
      </w:r>
      <w:r w:rsidR="00B96BF5">
        <w:rPr>
          <w:rFonts w:cstheme="minorHAnsi"/>
          <w:szCs w:val="22"/>
        </w:rPr>
        <w:t xml:space="preserve">a </w:t>
      </w:r>
      <w:r w:rsidR="00133695">
        <w:rPr>
          <w:rFonts w:cstheme="minorHAnsi"/>
          <w:szCs w:val="22"/>
        </w:rPr>
        <w:t>state decouple</w:t>
      </w:r>
      <w:r w:rsidR="00A04698">
        <w:rPr>
          <w:rFonts w:cstheme="minorHAnsi"/>
          <w:szCs w:val="22"/>
        </w:rPr>
        <w:t>s</w:t>
      </w:r>
      <w:r w:rsidR="00133695">
        <w:rPr>
          <w:rFonts w:cstheme="minorHAnsi"/>
          <w:szCs w:val="22"/>
        </w:rPr>
        <w:t xml:space="preserve"> from the federal treatment of particular items (e.g. depreciation), </w:t>
      </w:r>
      <w:r w:rsidR="00A04698">
        <w:rPr>
          <w:rFonts w:cstheme="minorHAnsi"/>
          <w:szCs w:val="22"/>
        </w:rPr>
        <w:t>it</w:t>
      </w:r>
      <w:r w:rsidR="00133695">
        <w:rPr>
          <w:rFonts w:cstheme="minorHAnsi"/>
          <w:szCs w:val="22"/>
        </w:rPr>
        <w:t xml:space="preserve"> may need to </w:t>
      </w:r>
      <w:r w:rsidR="00A04698">
        <w:rPr>
          <w:rFonts w:cstheme="minorHAnsi"/>
          <w:szCs w:val="22"/>
        </w:rPr>
        <w:t>require either the</w:t>
      </w:r>
      <w:r w:rsidR="00133695">
        <w:rPr>
          <w:rFonts w:cstheme="minorHAnsi"/>
          <w:szCs w:val="22"/>
        </w:rPr>
        <w:t xml:space="preserve"> </w:t>
      </w:r>
      <w:r w:rsidR="00E97E08">
        <w:rPr>
          <w:rFonts w:cstheme="minorHAnsi"/>
          <w:szCs w:val="22"/>
        </w:rPr>
        <w:t>partnership</w:t>
      </w:r>
      <w:r w:rsidR="00A04698">
        <w:rPr>
          <w:rFonts w:cstheme="minorHAnsi"/>
          <w:szCs w:val="22"/>
        </w:rPr>
        <w:t xml:space="preserve"> or the partners to make the necessary adjustments</w:t>
      </w:r>
      <w:r w:rsidR="00E97E08">
        <w:rPr>
          <w:rFonts w:cstheme="minorHAnsi"/>
          <w:szCs w:val="22"/>
        </w:rPr>
        <w:t xml:space="preserve">, to </w:t>
      </w:r>
      <w:r w:rsidR="00A04698">
        <w:rPr>
          <w:rFonts w:cstheme="minorHAnsi"/>
          <w:szCs w:val="22"/>
        </w:rPr>
        <w:t xml:space="preserve">ensure tax will be reported properly by resident </w:t>
      </w:r>
      <w:r w:rsidR="008F4CBB">
        <w:rPr>
          <w:rFonts w:cstheme="minorHAnsi"/>
          <w:szCs w:val="22"/>
        </w:rPr>
        <w:t xml:space="preserve">and nonresident </w:t>
      </w:r>
      <w:r w:rsidR="00A04698">
        <w:rPr>
          <w:rFonts w:cstheme="minorHAnsi"/>
          <w:szCs w:val="22"/>
        </w:rPr>
        <w:t>partners even if the partnership itself is jurisdictionally remote</w:t>
      </w:r>
      <w:r w:rsidR="00B96BF5">
        <w:rPr>
          <w:rFonts w:cstheme="minorHAnsi"/>
          <w:szCs w:val="22"/>
        </w:rPr>
        <w:t>.</w:t>
      </w:r>
    </w:p>
    <w:p w14:paraId="0CE4EDB5" w14:textId="412FC2E1" w:rsidR="002C55D1" w:rsidRPr="002C55D1" w:rsidRDefault="002C55D1" w:rsidP="00CB27E3">
      <w:pPr>
        <w:pStyle w:val="Heading2"/>
      </w:pPr>
      <w:bookmarkStart w:id="7" w:name="_Toc66686523"/>
      <w:r>
        <w:t>Summary</w:t>
      </w:r>
      <w:bookmarkEnd w:id="7"/>
    </w:p>
    <w:p w14:paraId="457FEDF4" w14:textId="77777777" w:rsidR="002C55D1" w:rsidRPr="002C55D1" w:rsidRDefault="002C55D1" w:rsidP="00CB27E3">
      <w:pPr>
        <w:pStyle w:val="ListParagraph"/>
        <w:ind w:left="360"/>
        <w:contextualSpacing w:val="0"/>
        <w:rPr>
          <w:rFonts w:cstheme="minorHAnsi"/>
          <w:szCs w:val="22"/>
        </w:rPr>
      </w:pPr>
      <w:r>
        <w:rPr>
          <w:rFonts w:cstheme="minorHAnsi"/>
          <w:szCs w:val="22"/>
        </w:rPr>
        <w:t xml:space="preserve">These </w:t>
      </w:r>
      <w:r w:rsidR="00C55F04">
        <w:rPr>
          <w:rFonts w:cstheme="minorHAnsi"/>
          <w:szCs w:val="22"/>
        </w:rPr>
        <w:t xml:space="preserve">five main </w:t>
      </w:r>
      <w:r>
        <w:rPr>
          <w:rFonts w:cstheme="minorHAnsi"/>
          <w:szCs w:val="22"/>
        </w:rPr>
        <w:t>factors – (1) aggregate versus entity theory, (2) economic substance, (3) partnerships distinguished from other persons, (4) authority of state law, and (5) federal tax conformity – may determine</w:t>
      </w:r>
      <w:r w:rsidR="00C55F04">
        <w:rPr>
          <w:rFonts w:cstheme="minorHAnsi"/>
          <w:szCs w:val="22"/>
        </w:rPr>
        <w:t xml:space="preserve"> or affect</w:t>
      </w:r>
      <w:r>
        <w:rPr>
          <w:rFonts w:cstheme="minorHAnsi"/>
          <w:szCs w:val="22"/>
        </w:rPr>
        <w:t xml:space="preserve"> the answers to many state tax questions in the partnership area. Aspects of the last two of these factors – state partnership law governing partnership forms and federal tax law – are discussed further below. </w:t>
      </w:r>
    </w:p>
    <w:p w14:paraId="04871B1F" w14:textId="77777777" w:rsidR="008F4CBB" w:rsidRDefault="008F4CBB">
      <w:pPr>
        <w:spacing w:after="0"/>
        <w:rPr>
          <w:rFonts w:eastAsiaTheme="majorEastAsia"/>
          <w:b/>
          <w:bCs/>
          <w:caps/>
          <w:kern w:val="32"/>
          <w:sz w:val="28"/>
          <w:szCs w:val="32"/>
          <w:u w:val="single"/>
        </w:rPr>
      </w:pPr>
      <w:r>
        <w:br w:type="page"/>
      </w:r>
    </w:p>
    <w:p w14:paraId="57D88221" w14:textId="33775866" w:rsidR="00164451" w:rsidRPr="000F6C35" w:rsidRDefault="00A85028" w:rsidP="00CB27E3">
      <w:pPr>
        <w:pStyle w:val="Heading1"/>
      </w:pPr>
      <w:bookmarkStart w:id="8" w:name="_Toc66686524"/>
      <w:r w:rsidRPr="000F6C35">
        <w:lastRenderedPageBreak/>
        <w:t>PARTNERSHIP FORMS</w:t>
      </w:r>
      <w:r w:rsidR="00EC0C2E" w:rsidRPr="000F6C35">
        <w:t xml:space="preserve"> AND STRUCTURES</w:t>
      </w:r>
      <w:bookmarkEnd w:id="8"/>
    </w:p>
    <w:p w14:paraId="280519AF" w14:textId="77777777" w:rsidR="00335ACA" w:rsidRPr="000F6C35" w:rsidRDefault="00AE3D79" w:rsidP="00CB27E3">
      <w:pPr>
        <w:rPr>
          <w:rFonts w:cstheme="minorHAnsi"/>
          <w:szCs w:val="22"/>
        </w:rPr>
      </w:pPr>
      <w:r>
        <w:rPr>
          <w:rFonts w:cstheme="minorHAnsi"/>
          <w:szCs w:val="22"/>
        </w:rPr>
        <w:t xml:space="preserve">As noted above, state law controls partnership forms. </w:t>
      </w:r>
      <w:r w:rsidR="00335ACA" w:rsidRPr="000F6C35">
        <w:rPr>
          <w:rFonts w:cstheme="minorHAnsi"/>
          <w:szCs w:val="22"/>
        </w:rPr>
        <w:t xml:space="preserve">This section </w:t>
      </w:r>
      <w:r w:rsidR="000F6C35">
        <w:rPr>
          <w:rFonts w:cstheme="minorHAnsi"/>
          <w:szCs w:val="22"/>
        </w:rPr>
        <w:t>discusses</w:t>
      </w:r>
      <w:r w:rsidR="00FD5C84" w:rsidRPr="000F6C35">
        <w:rPr>
          <w:rFonts w:cstheme="minorHAnsi"/>
          <w:szCs w:val="22"/>
        </w:rPr>
        <w:t xml:space="preserve"> what it means to be a partner, </w:t>
      </w:r>
      <w:r w:rsidR="00335ACA" w:rsidRPr="000F6C35">
        <w:rPr>
          <w:rFonts w:cstheme="minorHAnsi"/>
          <w:szCs w:val="22"/>
        </w:rPr>
        <w:t xml:space="preserve">different </w:t>
      </w:r>
      <w:r w:rsidR="006C4CBF">
        <w:rPr>
          <w:rFonts w:cstheme="minorHAnsi"/>
          <w:szCs w:val="22"/>
        </w:rPr>
        <w:t xml:space="preserve">partnership </w:t>
      </w:r>
      <w:r w:rsidR="00335ACA" w:rsidRPr="000F6C35">
        <w:rPr>
          <w:rFonts w:cstheme="minorHAnsi"/>
          <w:szCs w:val="22"/>
        </w:rPr>
        <w:t>forms</w:t>
      </w:r>
      <w:r w:rsidR="00FD5C84" w:rsidRPr="000F6C35">
        <w:rPr>
          <w:rFonts w:cstheme="minorHAnsi"/>
          <w:szCs w:val="22"/>
        </w:rPr>
        <w:t>,</w:t>
      </w:r>
      <w:r w:rsidR="0087616A">
        <w:rPr>
          <w:rFonts w:cstheme="minorHAnsi"/>
          <w:szCs w:val="22"/>
        </w:rPr>
        <w:t xml:space="preserve"> </w:t>
      </w:r>
      <w:r w:rsidR="00FD5C84" w:rsidRPr="000F6C35">
        <w:rPr>
          <w:rFonts w:cstheme="minorHAnsi"/>
          <w:szCs w:val="22"/>
        </w:rPr>
        <w:t xml:space="preserve">and </w:t>
      </w:r>
      <w:r w:rsidR="0087616A">
        <w:rPr>
          <w:rFonts w:cstheme="minorHAnsi"/>
          <w:szCs w:val="22"/>
        </w:rPr>
        <w:t>affiliated partnership structures</w:t>
      </w:r>
      <w:r w:rsidR="00FD5C84" w:rsidRPr="000F6C35">
        <w:rPr>
          <w:rFonts w:cstheme="minorHAnsi"/>
          <w:szCs w:val="22"/>
        </w:rPr>
        <w:t>.</w:t>
      </w:r>
      <w:r w:rsidR="00335ACA" w:rsidRPr="000F6C35">
        <w:rPr>
          <w:rFonts w:cstheme="minorHAnsi"/>
          <w:szCs w:val="22"/>
        </w:rPr>
        <w:t xml:space="preserve"> </w:t>
      </w:r>
      <w:r>
        <w:rPr>
          <w:rFonts w:cstheme="minorHAnsi"/>
          <w:szCs w:val="22"/>
        </w:rPr>
        <w:t xml:space="preserve">These </w:t>
      </w:r>
      <w:r w:rsidR="006C4CBF">
        <w:rPr>
          <w:rFonts w:cstheme="minorHAnsi"/>
          <w:szCs w:val="22"/>
        </w:rPr>
        <w:t>structures</w:t>
      </w:r>
      <w:r w:rsidR="006F6338" w:rsidRPr="000F6C35">
        <w:rPr>
          <w:rFonts w:cstheme="minorHAnsi"/>
          <w:szCs w:val="22"/>
        </w:rPr>
        <w:t xml:space="preserve"> can be extremely complicated</w:t>
      </w:r>
      <w:r w:rsidR="000F6C35">
        <w:rPr>
          <w:rFonts w:cstheme="minorHAnsi"/>
          <w:szCs w:val="22"/>
        </w:rPr>
        <w:t>. This</w:t>
      </w:r>
      <w:r w:rsidR="00A04698">
        <w:rPr>
          <w:rFonts w:cstheme="minorHAnsi"/>
          <w:szCs w:val="22"/>
        </w:rPr>
        <w:t>, in turn,</w:t>
      </w:r>
      <w:r w:rsidR="000F6C35">
        <w:rPr>
          <w:rFonts w:cstheme="minorHAnsi"/>
          <w:szCs w:val="22"/>
        </w:rPr>
        <w:t xml:space="preserve"> complicates </w:t>
      </w:r>
      <w:r w:rsidR="00A04698">
        <w:rPr>
          <w:rFonts w:cstheme="minorHAnsi"/>
          <w:szCs w:val="22"/>
        </w:rPr>
        <w:t xml:space="preserve">pass-through </w:t>
      </w:r>
      <w:r w:rsidR="000F6C35">
        <w:rPr>
          <w:rFonts w:cstheme="minorHAnsi"/>
          <w:szCs w:val="22"/>
        </w:rPr>
        <w:t>taxation of partnership income</w:t>
      </w:r>
      <w:r w:rsidR="006F6338" w:rsidRPr="000F6C35">
        <w:rPr>
          <w:rFonts w:cstheme="minorHAnsi"/>
          <w:szCs w:val="22"/>
        </w:rPr>
        <w:t xml:space="preserve">. </w:t>
      </w:r>
    </w:p>
    <w:p w14:paraId="66B7256A" w14:textId="795CAEA6" w:rsidR="006C4CBF" w:rsidRDefault="002C55D1" w:rsidP="00133AA7">
      <w:pPr>
        <w:pStyle w:val="Heading2"/>
        <w:numPr>
          <w:ilvl w:val="0"/>
          <w:numId w:val="11"/>
        </w:numPr>
        <w:ind w:left="360"/>
      </w:pPr>
      <w:bookmarkStart w:id="9" w:name="_Toc66686525"/>
      <w:r>
        <w:t xml:space="preserve">State </w:t>
      </w:r>
      <w:r w:rsidR="00016C55" w:rsidRPr="00133AA7">
        <w:t>Governing</w:t>
      </w:r>
      <w:r w:rsidR="00016C55">
        <w:t xml:space="preserve"> Statutes</w:t>
      </w:r>
      <w:bookmarkEnd w:id="9"/>
    </w:p>
    <w:p w14:paraId="4DAC9EA6" w14:textId="77777777" w:rsidR="008F4CBB" w:rsidRDefault="006C4CBF" w:rsidP="006B7008">
      <w:pPr>
        <w:pStyle w:val="ListParagraph"/>
        <w:numPr>
          <w:ilvl w:val="1"/>
          <w:numId w:val="2"/>
        </w:numPr>
        <w:contextualSpacing w:val="0"/>
        <w:rPr>
          <w:rFonts w:cstheme="minorHAnsi"/>
          <w:szCs w:val="22"/>
        </w:rPr>
      </w:pPr>
      <w:r w:rsidRPr="006C4CBF">
        <w:rPr>
          <w:rFonts w:cstheme="minorHAnsi"/>
          <w:szCs w:val="22"/>
          <w:u w:val="single"/>
        </w:rPr>
        <w:t>Mandatory Versus Default Rules</w:t>
      </w:r>
      <w:r>
        <w:rPr>
          <w:rFonts w:cstheme="minorHAnsi"/>
          <w:szCs w:val="22"/>
        </w:rPr>
        <w:t xml:space="preserve"> – </w:t>
      </w:r>
      <w:r w:rsidR="00090035" w:rsidRPr="006C4CBF">
        <w:rPr>
          <w:rFonts w:cstheme="minorHAnsi"/>
          <w:szCs w:val="22"/>
        </w:rPr>
        <w:t xml:space="preserve">States statutes </w:t>
      </w:r>
      <w:r w:rsidRPr="006C4CBF">
        <w:rPr>
          <w:rFonts w:cstheme="minorHAnsi"/>
          <w:szCs w:val="22"/>
        </w:rPr>
        <w:t>allow</w:t>
      </w:r>
      <w:r w:rsidR="00090035" w:rsidRPr="006C4CBF">
        <w:rPr>
          <w:rFonts w:cstheme="minorHAnsi"/>
          <w:szCs w:val="22"/>
        </w:rPr>
        <w:t xml:space="preserve"> formation of different types of partnerships. </w:t>
      </w:r>
      <w:r w:rsidRPr="006C4CBF">
        <w:rPr>
          <w:rFonts w:cstheme="minorHAnsi"/>
          <w:szCs w:val="22"/>
        </w:rPr>
        <w:t>These</w:t>
      </w:r>
      <w:r w:rsidR="00A04698" w:rsidRPr="006C4CBF">
        <w:rPr>
          <w:rFonts w:cstheme="minorHAnsi"/>
          <w:szCs w:val="22"/>
        </w:rPr>
        <w:t xml:space="preserve"> </w:t>
      </w:r>
      <w:r w:rsidR="00090035" w:rsidRPr="006C4CBF">
        <w:rPr>
          <w:rFonts w:cstheme="minorHAnsi"/>
          <w:szCs w:val="22"/>
        </w:rPr>
        <w:t xml:space="preserve">statutes </w:t>
      </w:r>
      <w:r w:rsidR="00A04698" w:rsidRPr="006C4CBF">
        <w:rPr>
          <w:rFonts w:cstheme="minorHAnsi"/>
          <w:szCs w:val="22"/>
        </w:rPr>
        <w:t xml:space="preserve">contain </w:t>
      </w:r>
      <w:r w:rsidR="00090035" w:rsidRPr="006C4CBF">
        <w:rPr>
          <w:rFonts w:cstheme="minorHAnsi"/>
          <w:i/>
          <w:iCs/>
          <w:szCs w:val="22"/>
        </w:rPr>
        <w:t>mandatory and default rules</w:t>
      </w:r>
      <w:r w:rsidR="00090035" w:rsidRPr="006C4CBF">
        <w:rPr>
          <w:rFonts w:cstheme="minorHAnsi"/>
          <w:szCs w:val="22"/>
        </w:rPr>
        <w:t xml:space="preserve">. </w:t>
      </w:r>
    </w:p>
    <w:p w14:paraId="5EEA701F" w14:textId="77777777" w:rsidR="008F4CBB" w:rsidRDefault="00A04698" w:rsidP="008F4CBB">
      <w:pPr>
        <w:pStyle w:val="ListParagraph"/>
        <w:numPr>
          <w:ilvl w:val="2"/>
          <w:numId w:val="2"/>
        </w:numPr>
        <w:contextualSpacing w:val="0"/>
        <w:rPr>
          <w:rFonts w:cstheme="minorHAnsi"/>
          <w:szCs w:val="22"/>
        </w:rPr>
      </w:pPr>
      <w:r w:rsidRPr="006C4CBF">
        <w:rPr>
          <w:rFonts w:cstheme="minorHAnsi"/>
          <w:szCs w:val="22"/>
        </w:rPr>
        <w:t xml:space="preserve">Mandatory rules provide a basic definition for </w:t>
      </w:r>
      <w:r w:rsidR="006C4CBF" w:rsidRPr="006C4CBF">
        <w:rPr>
          <w:rFonts w:cstheme="minorHAnsi"/>
          <w:szCs w:val="22"/>
        </w:rPr>
        <w:t xml:space="preserve">that </w:t>
      </w:r>
      <w:r w:rsidR="008F4CBB">
        <w:rPr>
          <w:rFonts w:cstheme="minorHAnsi"/>
          <w:szCs w:val="22"/>
        </w:rPr>
        <w:t xml:space="preserve">particular </w:t>
      </w:r>
      <w:r w:rsidR="006C4CBF">
        <w:rPr>
          <w:rFonts w:cstheme="minorHAnsi"/>
          <w:szCs w:val="22"/>
        </w:rPr>
        <w:t xml:space="preserve">form, which </w:t>
      </w:r>
      <w:r w:rsidR="006C4CBF" w:rsidRPr="006C4CBF">
        <w:rPr>
          <w:rFonts w:cstheme="minorHAnsi"/>
          <w:szCs w:val="22"/>
        </w:rPr>
        <w:t xml:space="preserve">entities must fit, </w:t>
      </w:r>
      <w:r w:rsidRPr="006C4CBF">
        <w:rPr>
          <w:rFonts w:cstheme="minorHAnsi"/>
          <w:szCs w:val="22"/>
        </w:rPr>
        <w:t xml:space="preserve">or </w:t>
      </w:r>
      <w:r w:rsidR="006C4CBF" w:rsidRPr="006C4CBF">
        <w:rPr>
          <w:rFonts w:cstheme="minorHAnsi"/>
          <w:szCs w:val="22"/>
        </w:rPr>
        <w:t xml:space="preserve">they </w:t>
      </w:r>
      <w:r w:rsidRPr="006C4CBF">
        <w:rPr>
          <w:rFonts w:cstheme="minorHAnsi"/>
          <w:szCs w:val="22"/>
        </w:rPr>
        <w:t>impose certain rights and duties</w:t>
      </w:r>
      <w:r w:rsidR="006C4CBF">
        <w:rPr>
          <w:rFonts w:cstheme="minorHAnsi"/>
          <w:szCs w:val="22"/>
        </w:rPr>
        <w:t>,</w:t>
      </w:r>
      <w:r w:rsidRPr="006C4CBF">
        <w:rPr>
          <w:rFonts w:cstheme="minorHAnsi"/>
          <w:szCs w:val="22"/>
        </w:rPr>
        <w:t xml:space="preserve"> which cannot be altered without </w:t>
      </w:r>
      <w:r w:rsidR="006C4CBF" w:rsidRPr="006C4CBF">
        <w:rPr>
          <w:rFonts w:cstheme="minorHAnsi"/>
          <w:szCs w:val="22"/>
        </w:rPr>
        <w:t xml:space="preserve">changing the partnership form. </w:t>
      </w:r>
    </w:p>
    <w:p w14:paraId="1B23415B" w14:textId="724F1520" w:rsidR="00DD3ECC" w:rsidRPr="006C4CBF" w:rsidRDefault="00090035" w:rsidP="008F4CBB">
      <w:pPr>
        <w:pStyle w:val="ListParagraph"/>
        <w:numPr>
          <w:ilvl w:val="2"/>
          <w:numId w:val="2"/>
        </w:numPr>
        <w:contextualSpacing w:val="0"/>
        <w:rPr>
          <w:rFonts w:cstheme="minorHAnsi"/>
          <w:szCs w:val="22"/>
        </w:rPr>
      </w:pPr>
      <w:r w:rsidRPr="006C4CBF">
        <w:rPr>
          <w:rFonts w:cstheme="minorHAnsi"/>
          <w:szCs w:val="22"/>
        </w:rPr>
        <w:t xml:space="preserve">Default rules </w:t>
      </w:r>
      <w:r w:rsidR="009D5170">
        <w:rPr>
          <w:rFonts w:cstheme="minorHAnsi"/>
          <w:szCs w:val="22"/>
        </w:rPr>
        <w:t xml:space="preserve">create a framework where partnership agreements are silent and </w:t>
      </w:r>
      <w:r w:rsidRPr="006C4CBF">
        <w:rPr>
          <w:rFonts w:cstheme="minorHAnsi"/>
          <w:szCs w:val="22"/>
        </w:rPr>
        <w:t xml:space="preserve">can be, and often are, altered by the owners through </w:t>
      </w:r>
      <w:r w:rsidR="009D5170">
        <w:rPr>
          <w:rFonts w:cstheme="minorHAnsi"/>
          <w:szCs w:val="22"/>
        </w:rPr>
        <w:t>agreement without changing the basic form</w:t>
      </w:r>
      <w:r w:rsidRPr="006C4CBF">
        <w:rPr>
          <w:rFonts w:cstheme="minorHAnsi"/>
          <w:szCs w:val="22"/>
        </w:rPr>
        <w:t>.</w:t>
      </w:r>
    </w:p>
    <w:p w14:paraId="328EFE7A" w14:textId="77777777" w:rsidR="004015B8" w:rsidRDefault="0088586A" w:rsidP="006B7008">
      <w:pPr>
        <w:pStyle w:val="ListParagraph"/>
        <w:numPr>
          <w:ilvl w:val="1"/>
          <w:numId w:val="2"/>
        </w:numPr>
        <w:contextualSpacing w:val="0"/>
        <w:rPr>
          <w:rFonts w:cstheme="minorHAnsi"/>
          <w:szCs w:val="22"/>
        </w:rPr>
      </w:pPr>
      <w:r w:rsidRPr="00F85D5A">
        <w:rPr>
          <w:rFonts w:cstheme="minorHAnsi"/>
          <w:szCs w:val="22"/>
          <w:u w:val="single"/>
        </w:rPr>
        <w:t>Choice of Law</w:t>
      </w:r>
      <w:r w:rsidRPr="00F85D5A">
        <w:rPr>
          <w:rFonts w:cstheme="minorHAnsi"/>
          <w:szCs w:val="22"/>
        </w:rPr>
        <w:t xml:space="preserve"> – </w:t>
      </w:r>
      <w:r w:rsidR="006C4CBF">
        <w:rPr>
          <w:rFonts w:cstheme="minorHAnsi"/>
          <w:szCs w:val="22"/>
        </w:rPr>
        <w:t>I</w:t>
      </w:r>
      <w:r w:rsidR="004015B8">
        <w:rPr>
          <w:rFonts w:cstheme="minorHAnsi"/>
          <w:szCs w:val="22"/>
        </w:rPr>
        <w:t>t is the</w:t>
      </w:r>
      <w:r w:rsidRPr="00F85D5A">
        <w:rPr>
          <w:rFonts w:cstheme="minorHAnsi"/>
          <w:szCs w:val="22"/>
        </w:rPr>
        <w:t xml:space="preserve"> law </w:t>
      </w:r>
      <w:r w:rsidR="004015B8">
        <w:rPr>
          <w:rFonts w:cstheme="minorHAnsi"/>
          <w:szCs w:val="22"/>
        </w:rPr>
        <w:t>of</w:t>
      </w:r>
      <w:r w:rsidRPr="00F85D5A">
        <w:rPr>
          <w:rFonts w:cstheme="minorHAnsi"/>
          <w:szCs w:val="22"/>
        </w:rPr>
        <w:t xml:space="preserve"> the state in</w:t>
      </w:r>
      <w:r w:rsidR="00E760E3" w:rsidRPr="00F85D5A">
        <w:rPr>
          <w:rFonts w:cstheme="minorHAnsi"/>
          <w:szCs w:val="22"/>
        </w:rPr>
        <w:t xml:space="preserve"> which </w:t>
      </w:r>
      <w:r w:rsidRPr="00F85D5A">
        <w:rPr>
          <w:rFonts w:cstheme="minorHAnsi"/>
          <w:szCs w:val="22"/>
        </w:rPr>
        <w:t xml:space="preserve">the partnership </w:t>
      </w:r>
      <w:r w:rsidR="006C4CBF">
        <w:rPr>
          <w:rFonts w:cstheme="minorHAnsi"/>
          <w:szCs w:val="22"/>
        </w:rPr>
        <w:t>is</w:t>
      </w:r>
      <w:r w:rsidRPr="00F85D5A">
        <w:rPr>
          <w:rFonts w:cstheme="minorHAnsi"/>
          <w:szCs w:val="22"/>
        </w:rPr>
        <w:t xml:space="preserve"> </w:t>
      </w:r>
      <w:r w:rsidR="00DD3ECC" w:rsidRPr="00F85D5A">
        <w:rPr>
          <w:rFonts w:cstheme="minorHAnsi"/>
          <w:szCs w:val="22"/>
        </w:rPr>
        <w:t>created</w:t>
      </w:r>
      <w:r w:rsidRPr="00F85D5A">
        <w:rPr>
          <w:rFonts w:cstheme="minorHAnsi"/>
          <w:szCs w:val="22"/>
        </w:rPr>
        <w:t xml:space="preserve"> </w:t>
      </w:r>
      <w:r w:rsidR="004015B8">
        <w:rPr>
          <w:rFonts w:cstheme="minorHAnsi"/>
          <w:szCs w:val="22"/>
        </w:rPr>
        <w:t>that</w:t>
      </w:r>
      <w:r w:rsidRPr="00F85D5A">
        <w:rPr>
          <w:rFonts w:cstheme="minorHAnsi"/>
          <w:szCs w:val="22"/>
        </w:rPr>
        <w:t xml:space="preserve"> </w:t>
      </w:r>
      <w:r w:rsidR="00E760E3" w:rsidRPr="00F85D5A">
        <w:rPr>
          <w:rFonts w:cstheme="minorHAnsi"/>
          <w:szCs w:val="22"/>
        </w:rPr>
        <w:t>determine</w:t>
      </w:r>
      <w:r w:rsidR="004015B8">
        <w:rPr>
          <w:rFonts w:cstheme="minorHAnsi"/>
          <w:szCs w:val="22"/>
        </w:rPr>
        <w:t>s</w:t>
      </w:r>
      <w:r w:rsidR="00E760E3" w:rsidRPr="00F85D5A">
        <w:rPr>
          <w:rFonts w:cstheme="minorHAnsi"/>
          <w:szCs w:val="22"/>
        </w:rPr>
        <w:t xml:space="preserve"> the </w:t>
      </w:r>
      <w:r w:rsidR="009D5170">
        <w:rPr>
          <w:rFonts w:cstheme="minorHAnsi"/>
          <w:szCs w:val="22"/>
        </w:rPr>
        <w:t xml:space="preserve">partners’ </w:t>
      </w:r>
      <w:r w:rsidR="004015B8">
        <w:rPr>
          <w:rFonts w:cstheme="minorHAnsi"/>
          <w:szCs w:val="22"/>
        </w:rPr>
        <w:t xml:space="preserve">general </w:t>
      </w:r>
      <w:r w:rsidR="00E760E3" w:rsidRPr="00F85D5A">
        <w:rPr>
          <w:rFonts w:cstheme="minorHAnsi"/>
          <w:szCs w:val="22"/>
        </w:rPr>
        <w:t>rights and duties with respect to the partnership</w:t>
      </w:r>
      <w:r w:rsidR="00136C2B" w:rsidRPr="00F85D5A">
        <w:rPr>
          <w:rFonts w:cstheme="minorHAnsi"/>
          <w:szCs w:val="22"/>
        </w:rPr>
        <w:t>, based on its form,</w:t>
      </w:r>
      <w:r w:rsidR="00E760E3" w:rsidRPr="00F85D5A">
        <w:rPr>
          <w:rFonts w:cstheme="minorHAnsi"/>
          <w:szCs w:val="22"/>
        </w:rPr>
        <w:t xml:space="preserve"> and the</w:t>
      </w:r>
      <w:r w:rsidR="009D5170">
        <w:rPr>
          <w:rFonts w:cstheme="minorHAnsi"/>
          <w:szCs w:val="22"/>
        </w:rPr>
        <w:t xml:space="preserve"> partnership’s</w:t>
      </w:r>
      <w:r w:rsidR="00E760E3" w:rsidRPr="00F85D5A">
        <w:rPr>
          <w:rFonts w:cstheme="minorHAnsi"/>
          <w:szCs w:val="22"/>
        </w:rPr>
        <w:t xml:space="preserve"> relationship to third parties.</w:t>
      </w:r>
      <w:r w:rsidR="00984AAD" w:rsidRPr="00F85D5A">
        <w:rPr>
          <w:rFonts w:cstheme="minorHAnsi"/>
          <w:szCs w:val="22"/>
        </w:rPr>
        <w:t xml:space="preserve"> Th</w:t>
      </w:r>
      <w:r w:rsidR="00136C2B" w:rsidRPr="00F85D5A">
        <w:rPr>
          <w:rFonts w:cstheme="minorHAnsi"/>
          <w:szCs w:val="22"/>
        </w:rPr>
        <w:t>e sta</w:t>
      </w:r>
      <w:r w:rsidR="00DD3ECC" w:rsidRPr="00F85D5A">
        <w:rPr>
          <w:rFonts w:cstheme="minorHAnsi"/>
          <w:szCs w:val="22"/>
        </w:rPr>
        <w:t>t</w:t>
      </w:r>
      <w:r w:rsidR="00136C2B" w:rsidRPr="00F85D5A">
        <w:rPr>
          <w:rFonts w:cstheme="minorHAnsi"/>
          <w:szCs w:val="22"/>
        </w:rPr>
        <w:t xml:space="preserve">e in which the partnership is created </w:t>
      </w:r>
      <w:r w:rsidR="00984AAD" w:rsidRPr="00F85D5A">
        <w:rPr>
          <w:rFonts w:cstheme="minorHAnsi"/>
          <w:szCs w:val="22"/>
        </w:rPr>
        <w:t>is often called the “jurisdiction of formation</w:t>
      </w:r>
      <w:r w:rsidR="006C4CBF">
        <w:rPr>
          <w:rFonts w:cstheme="minorHAnsi"/>
          <w:szCs w:val="22"/>
        </w:rPr>
        <w:t>.</w:t>
      </w:r>
      <w:r w:rsidR="00984AAD" w:rsidRPr="00F85D5A">
        <w:rPr>
          <w:rFonts w:cstheme="minorHAnsi"/>
          <w:szCs w:val="22"/>
        </w:rPr>
        <w:t xml:space="preserve">” </w:t>
      </w:r>
      <w:r w:rsidR="00E760E3" w:rsidRPr="00F85D5A">
        <w:rPr>
          <w:rFonts w:cstheme="minorHAnsi"/>
          <w:szCs w:val="22"/>
        </w:rPr>
        <w:t xml:space="preserve"> </w:t>
      </w:r>
    </w:p>
    <w:p w14:paraId="32C54D90" w14:textId="77777777" w:rsidR="00016C55" w:rsidRDefault="0088586A" w:rsidP="006B7008">
      <w:pPr>
        <w:pStyle w:val="ListParagraph"/>
        <w:numPr>
          <w:ilvl w:val="1"/>
          <w:numId w:val="2"/>
        </w:numPr>
        <w:contextualSpacing w:val="0"/>
        <w:rPr>
          <w:rFonts w:cstheme="minorHAnsi"/>
          <w:szCs w:val="22"/>
        </w:rPr>
      </w:pPr>
      <w:r w:rsidRPr="004015B8">
        <w:rPr>
          <w:rFonts w:cstheme="minorHAnsi"/>
          <w:szCs w:val="22"/>
          <w:u w:val="single"/>
        </w:rPr>
        <w:t>Federal Securities Law is Generally Inapplicable</w:t>
      </w:r>
      <w:r w:rsidRPr="004015B8">
        <w:rPr>
          <w:rFonts w:cstheme="minorHAnsi"/>
          <w:szCs w:val="22"/>
        </w:rPr>
        <w:t xml:space="preserve"> – The federal law regulating securities markets will generally not be applied to partnerships unless that application is explicitly provided for. See </w:t>
      </w:r>
      <w:r w:rsidRPr="004015B8">
        <w:rPr>
          <w:rFonts w:cstheme="minorHAnsi"/>
          <w:i/>
          <w:iCs/>
          <w:szCs w:val="22"/>
        </w:rPr>
        <w:t>Stoneridge Inv. Partners, LLC v. Scientific-Atlanta, Inc.</w:t>
      </w:r>
      <w:r w:rsidRPr="004015B8">
        <w:rPr>
          <w:rFonts w:cstheme="minorHAnsi"/>
          <w:szCs w:val="22"/>
        </w:rPr>
        <w:t>, 552 U.S. 148 (2008).</w:t>
      </w:r>
      <w:r w:rsidR="00E760E3" w:rsidRPr="004015B8">
        <w:rPr>
          <w:rFonts w:cstheme="minorHAnsi"/>
          <w:szCs w:val="22"/>
        </w:rPr>
        <w:t xml:space="preserve"> </w:t>
      </w:r>
    </w:p>
    <w:p w14:paraId="08ABC2E2" w14:textId="591212E3" w:rsidR="00827E02" w:rsidRPr="00F85D5A" w:rsidRDefault="00827E02" w:rsidP="00CB27E3">
      <w:pPr>
        <w:pStyle w:val="Heading2"/>
      </w:pPr>
      <w:bookmarkStart w:id="10" w:name="_Toc66686526"/>
      <w:r w:rsidRPr="00F85D5A">
        <w:t xml:space="preserve">Inherent </w:t>
      </w:r>
      <w:r w:rsidR="00335ACA" w:rsidRPr="00F85D5A">
        <w:t>Flexibility</w:t>
      </w:r>
      <w:bookmarkEnd w:id="10"/>
    </w:p>
    <w:p w14:paraId="4060146B" w14:textId="7CBFB31B" w:rsidR="004015B8" w:rsidRDefault="00335ACA" w:rsidP="00CB27E3">
      <w:pPr>
        <w:pStyle w:val="ListParagraph"/>
        <w:ind w:left="360"/>
        <w:contextualSpacing w:val="0"/>
        <w:rPr>
          <w:rFonts w:cstheme="minorHAnsi"/>
          <w:szCs w:val="22"/>
        </w:rPr>
      </w:pPr>
      <w:r w:rsidRPr="00F85D5A">
        <w:rPr>
          <w:rFonts w:cstheme="minorHAnsi"/>
          <w:szCs w:val="22"/>
        </w:rPr>
        <w:t xml:space="preserve">As compared to corporations, partnership structures </w:t>
      </w:r>
      <w:r w:rsidR="003D2524" w:rsidRPr="00F85D5A">
        <w:rPr>
          <w:rFonts w:cstheme="minorHAnsi"/>
          <w:szCs w:val="22"/>
        </w:rPr>
        <w:t>provide</w:t>
      </w:r>
      <w:r w:rsidRPr="00F85D5A">
        <w:rPr>
          <w:rFonts w:cstheme="minorHAnsi"/>
          <w:szCs w:val="22"/>
        </w:rPr>
        <w:t xml:space="preserve"> much more flexibility</w:t>
      </w:r>
      <w:r w:rsidR="003D2524" w:rsidRPr="00F85D5A">
        <w:rPr>
          <w:rFonts w:cstheme="minorHAnsi"/>
          <w:szCs w:val="22"/>
        </w:rPr>
        <w:t xml:space="preserve">, allowing </w:t>
      </w:r>
      <w:r w:rsidRPr="00F85D5A">
        <w:rPr>
          <w:rFonts w:cstheme="minorHAnsi"/>
          <w:szCs w:val="22"/>
        </w:rPr>
        <w:t xml:space="preserve">owners not only to make differing contributions and have differing roles, but also to share in the </w:t>
      </w:r>
      <w:r w:rsidR="009D5170">
        <w:rPr>
          <w:rFonts w:cstheme="minorHAnsi"/>
          <w:szCs w:val="22"/>
        </w:rPr>
        <w:t xml:space="preserve">partnership </w:t>
      </w:r>
      <w:r w:rsidR="008F4CBB">
        <w:rPr>
          <w:rFonts w:cstheme="minorHAnsi"/>
          <w:szCs w:val="22"/>
        </w:rPr>
        <w:t xml:space="preserve">economic </w:t>
      </w:r>
      <w:r w:rsidRPr="00F85D5A">
        <w:rPr>
          <w:rFonts w:cstheme="minorHAnsi"/>
          <w:szCs w:val="22"/>
        </w:rPr>
        <w:t xml:space="preserve">benefits and obligations in different ways. </w:t>
      </w:r>
    </w:p>
    <w:p w14:paraId="40FC2F2D" w14:textId="03AEE431" w:rsidR="008D7A5E" w:rsidRPr="004015B8" w:rsidRDefault="00335ACA" w:rsidP="00CB27E3">
      <w:pPr>
        <w:pStyle w:val="ListParagraph"/>
        <w:ind w:left="360"/>
        <w:contextualSpacing w:val="0"/>
        <w:rPr>
          <w:rFonts w:cstheme="minorHAnsi"/>
          <w:szCs w:val="22"/>
        </w:rPr>
      </w:pPr>
      <w:r w:rsidRPr="004015B8">
        <w:rPr>
          <w:rFonts w:cstheme="minorHAnsi"/>
          <w:szCs w:val="22"/>
          <w:u w:val="single"/>
        </w:rPr>
        <w:t>Example</w:t>
      </w:r>
      <w:r w:rsidR="003D2524" w:rsidRPr="004015B8">
        <w:rPr>
          <w:rFonts w:cstheme="minorHAnsi"/>
          <w:szCs w:val="22"/>
        </w:rPr>
        <w:t xml:space="preserve"> – Individuals A, B, and C form a partnership. A contributes real property, B contributes cash and agrees to oversee the rental of that real property, and C agrees to underwrite financing to </w:t>
      </w:r>
      <w:r w:rsidR="004015B8" w:rsidRPr="004015B8">
        <w:rPr>
          <w:rFonts w:cstheme="minorHAnsi"/>
          <w:szCs w:val="22"/>
        </w:rPr>
        <w:t xml:space="preserve">obtain </w:t>
      </w:r>
      <w:r w:rsidR="003D2524" w:rsidRPr="004015B8">
        <w:rPr>
          <w:rFonts w:cstheme="minorHAnsi"/>
          <w:szCs w:val="22"/>
        </w:rPr>
        <w:t xml:space="preserve">funds for improvements. A, B, and C may share rents, expenses, gains, losses, and liability for partnership debts in different proportions, </w:t>
      </w:r>
      <w:r w:rsidR="008F4CBB">
        <w:rPr>
          <w:rFonts w:cstheme="minorHAnsi"/>
          <w:szCs w:val="22"/>
        </w:rPr>
        <w:t>reflecting</w:t>
      </w:r>
      <w:r w:rsidR="003D2524" w:rsidRPr="004015B8">
        <w:rPr>
          <w:rFonts w:cstheme="minorHAnsi"/>
          <w:szCs w:val="22"/>
        </w:rPr>
        <w:t xml:space="preserve"> </w:t>
      </w:r>
      <w:r w:rsidR="008F4CBB">
        <w:rPr>
          <w:rFonts w:cstheme="minorHAnsi"/>
          <w:szCs w:val="22"/>
        </w:rPr>
        <w:t>their</w:t>
      </w:r>
      <w:r w:rsidR="003D2524" w:rsidRPr="004015B8">
        <w:rPr>
          <w:rFonts w:cstheme="minorHAnsi"/>
          <w:szCs w:val="22"/>
        </w:rPr>
        <w:t xml:space="preserve"> negotiated economic arrangement. </w:t>
      </w:r>
    </w:p>
    <w:p w14:paraId="25AAB72D" w14:textId="02026AEF" w:rsidR="000A1D2A" w:rsidRDefault="00D57209" w:rsidP="00CB27E3">
      <w:pPr>
        <w:pStyle w:val="Heading2"/>
      </w:pPr>
      <w:bookmarkStart w:id="11" w:name="_Toc66686527"/>
      <w:r>
        <w:t>Terms for What it</w:t>
      </w:r>
      <w:r w:rsidR="000A1D2A">
        <w:t xml:space="preserve"> Means to be a Partner</w:t>
      </w:r>
      <w:bookmarkEnd w:id="11"/>
    </w:p>
    <w:p w14:paraId="21420D6B" w14:textId="77777777" w:rsidR="000A1D2A" w:rsidRDefault="00EF2CE4" w:rsidP="00CB27E3">
      <w:pPr>
        <w:pStyle w:val="ListParagraph"/>
        <w:ind w:left="360"/>
        <w:contextualSpacing w:val="0"/>
        <w:rPr>
          <w:rFonts w:cstheme="minorHAnsi"/>
          <w:szCs w:val="22"/>
        </w:rPr>
      </w:pPr>
      <w:r>
        <w:rPr>
          <w:rFonts w:cstheme="minorHAnsi"/>
          <w:szCs w:val="22"/>
        </w:rPr>
        <w:t>V</w:t>
      </w:r>
      <w:r w:rsidR="007C1CB9">
        <w:rPr>
          <w:rFonts w:cstheme="minorHAnsi"/>
          <w:szCs w:val="22"/>
        </w:rPr>
        <w:t xml:space="preserve">arious </w:t>
      </w:r>
      <w:r w:rsidR="007E1633">
        <w:rPr>
          <w:rFonts w:cstheme="minorHAnsi"/>
          <w:szCs w:val="22"/>
        </w:rPr>
        <w:t xml:space="preserve">terms </w:t>
      </w:r>
      <w:r w:rsidR="007C1CB9">
        <w:rPr>
          <w:rFonts w:cstheme="minorHAnsi"/>
          <w:szCs w:val="22"/>
        </w:rPr>
        <w:t xml:space="preserve">are commonly </w:t>
      </w:r>
      <w:r w:rsidR="007E1633">
        <w:rPr>
          <w:rFonts w:cstheme="minorHAnsi"/>
          <w:szCs w:val="22"/>
        </w:rPr>
        <w:t xml:space="preserve">used to refer to </w:t>
      </w:r>
      <w:r w:rsidR="00F04C8E">
        <w:rPr>
          <w:rFonts w:cstheme="minorHAnsi"/>
          <w:szCs w:val="22"/>
        </w:rPr>
        <w:t>basic</w:t>
      </w:r>
      <w:r w:rsidR="007E1633">
        <w:rPr>
          <w:rFonts w:cstheme="minorHAnsi"/>
          <w:szCs w:val="22"/>
        </w:rPr>
        <w:t xml:space="preserve"> rights</w:t>
      </w:r>
      <w:r w:rsidR="00F04C8E">
        <w:rPr>
          <w:rFonts w:cstheme="minorHAnsi"/>
          <w:szCs w:val="22"/>
        </w:rPr>
        <w:t xml:space="preserve"> and duties of partners</w:t>
      </w:r>
      <w:r w:rsidR="00C23D51">
        <w:rPr>
          <w:rFonts w:cstheme="minorHAnsi"/>
          <w:szCs w:val="22"/>
        </w:rPr>
        <w:t xml:space="preserve">. </w:t>
      </w:r>
      <w:r>
        <w:rPr>
          <w:rFonts w:cstheme="minorHAnsi"/>
          <w:szCs w:val="22"/>
        </w:rPr>
        <w:t>U</w:t>
      </w:r>
      <w:r w:rsidR="007C1CB9">
        <w:rPr>
          <w:rFonts w:cstheme="minorHAnsi"/>
          <w:szCs w:val="22"/>
        </w:rPr>
        <w:t>sage of these terms is often informal or imprecise</w:t>
      </w:r>
      <w:r w:rsidR="00C23D51">
        <w:rPr>
          <w:rFonts w:cstheme="minorHAnsi"/>
          <w:szCs w:val="22"/>
        </w:rPr>
        <w:t>. Below is a summary of the most important</w:t>
      </w:r>
      <w:r w:rsidR="007D4240">
        <w:rPr>
          <w:rFonts w:cstheme="minorHAnsi"/>
          <w:szCs w:val="22"/>
        </w:rPr>
        <w:t xml:space="preserve"> </w:t>
      </w:r>
      <w:r w:rsidR="007E1633">
        <w:rPr>
          <w:rFonts w:cstheme="minorHAnsi"/>
          <w:szCs w:val="22"/>
        </w:rPr>
        <w:t xml:space="preserve">terms and </w:t>
      </w:r>
      <w:r w:rsidR="007C1CB9">
        <w:rPr>
          <w:rFonts w:cstheme="minorHAnsi"/>
          <w:szCs w:val="22"/>
        </w:rPr>
        <w:t>how they will be used here</w:t>
      </w:r>
      <w:r w:rsidR="00C23D51">
        <w:rPr>
          <w:rFonts w:cstheme="minorHAnsi"/>
          <w:szCs w:val="22"/>
        </w:rPr>
        <w:t xml:space="preserve">. </w:t>
      </w:r>
      <w:r w:rsidR="00AD4117">
        <w:rPr>
          <w:rFonts w:cstheme="minorHAnsi"/>
          <w:szCs w:val="22"/>
        </w:rPr>
        <w:t xml:space="preserve"> </w:t>
      </w:r>
    </w:p>
    <w:p w14:paraId="7E099410" w14:textId="77777777" w:rsidR="00F01929" w:rsidRDefault="00AD4117" w:rsidP="006B7008">
      <w:pPr>
        <w:pStyle w:val="ListParagraph"/>
        <w:numPr>
          <w:ilvl w:val="1"/>
          <w:numId w:val="12"/>
        </w:numPr>
        <w:contextualSpacing w:val="0"/>
        <w:rPr>
          <w:rFonts w:cstheme="minorHAnsi"/>
          <w:szCs w:val="22"/>
        </w:rPr>
      </w:pPr>
      <w:r w:rsidRPr="00AD4117">
        <w:rPr>
          <w:rFonts w:cstheme="minorHAnsi"/>
          <w:szCs w:val="22"/>
          <w:u w:val="single"/>
        </w:rPr>
        <w:t>Ownership</w:t>
      </w:r>
      <w:r w:rsidR="007C1CB9">
        <w:rPr>
          <w:rFonts w:cstheme="minorHAnsi"/>
          <w:szCs w:val="22"/>
          <w:u w:val="single"/>
        </w:rPr>
        <w:t xml:space="preserve"> (</w:t>
      </w:r>
      <w:r w:rsidR="00975CBA">
        <w:rPr>
          <w:rFonts w:cstheme="minorHAnsi"/>
          <w:szCs w:val="22"/>
          <w:u w:val="single"/>
        </w:rPr>
        <w:t>Generally</w:t>
      </w:r>
      <w:r w:rsidR="007C1CB9">
        <w:rPr>
          <w:rFonts w:cstheme="minorHAnsi"/>
          <w:szCs w:val="22"/>
          <w:u w:val="single"/>
        </w:rPr>
        <w:t>)</w:t>
      </w:r>
      <w:r w:rsidR="00975CBA" w:rsidRPr="00975CBA">
        <w:rPr>
          <w:rFonts w:cstheme="minorHAnsi"/>
          <w:szCs w:val="22"/>
        </w:rPr>
        <w:t xml:space="preserve"> </w:t>
      </w:r>
      <w:r>
        <w:rPr>
          <w:rFonts w:cstheme="minorHAnsi"/>
          <w:szCs w:val="22"/>
        </w:rPr>
        <w:t xml:space="preserve"> – </w:t>
      </w:r>
      <w:r w:rsidR="00F01929">
        <w:rPr>
          <w:rFonts w:cstheme="minorHAnsi"/>
          <w:szCs w:val="22"/>
        </w:rPr>
        <w:t>“</w:t>
      </w:r>
      <w:r w:rsidR="00F04C8E">
        <w:rPr>
          <w:rFonts w:cstheme="minorHAnsi"/>
          <w:szCs w:val="22"/>
        </w:rPr>
        <w:t>O</w:t>
      </w:r>
      <w:r>
        <w:rPr>
          <w:rFonts w:cstheme="minorHAnsi"/>
          <w:szCs w:val="22"/>
        </w:rPr>
        <w:t>wnership</w:t>
      </w:r>
      <w:r w:rsidR="00F01929">
        <w:rPr>
          <w:rFonts w:cstheme="minorHAnsi"/>
          <w:szCs w:val="22"/>
        </w:rPr>
        <w:t>”</w:t>
      </w:r>
      <w:r>
        <w:rPr>
          <w:rFonts w:cstheme="minorHAnsi"/>
          <w:szCs w:val="22"/>
        </w:rPr>
        <w:t xml:space="preserve"> simply </w:t>
      </w:r>
      <w:r w:rsidR="00F01929">
        <w:rPr>
          <w:rFonts w:cstheme="minorHAnsi"/>
          <w:szCs w:val="22"/>
        </w:rPr>
        <w:t xml:space="preserve">refers to </w:t>
      </w:r>
      <w:r w:rsidR="00F04C8E">
        <w:rPr>
          <w:rFonts w:cstheme="minorHAnsi"/>
          <w:szCs w:val="22"/>
        </w:rPr>
        <w:t>a partner’s</w:t>
      </w:r>
      <w:r>
        <w:rPr>
          <w:rFonts w:cstheme="minorHAnsi"/>
          <w:szCs w:val="22"/>
        </w:rPr>
        <w:t xml:space="preserve"> </w:t>
      </w:r>
      <w:r w:rsidR="00F01929">
        <w:rPr>
          <w:rFonts w:cstheme="minorHAnsi"/>
          <w:szCs w:val="22"/>
        </w:rPr>
        <w:t xml:space="preserve">role in and </w:t>
      </w:r>
      <w:r>
        <w:rPr>
          <w:rFonts w:cstheme="minorHAnsi"/>
          <w:szCs w:val="22"/>
        </w:rPr>
        <w:t>legal relationship to the entity</w:t>
      </w:r>
      <w:r w:rsidR="00090035">
        <w:rPr>
          <w:rFonts w:cstheme="minorHAnsi"/>
          <w:szCs w:val="22"/>
        </w:rPr>
        <w:t>—the proverbial bundle of rights—</w:t>
      </w:r>
      <w:r w:rsidR="00F01929">
        <w:rPr>
          <w:rFonts w:cstheme="minorHAnsi"/>
          <w:szCs w:val="22"/>
        </w:rPr>
        <w:t>as distinguished</w:t>
      </w:r>
      <w:r>
        <w:rPr>
          <w:rFonts w:cstheme="minorHAnsi"/>
          <w:szCs w:val="22"/>
        </w:rPr>
        <w:t xml:space="preserve"> from </w:t>
      </w:r>
      <w:r w:rsidR="00F01929">
        <w:rPr>
          <w:rFonts w:cstheme="minorHAnsi"/>
          <w:szCs w:val="22"/>
        </w:rPr>
        <w:t xml:space="preserve">other </w:t>
      </w:r>
      <w:r>
        <w:rPr>
          <w:rFonts w:cstheme="minorHAnsi"/>
          <w:szCs w:val="22"/>
        </w:rPr>
        <w:t>third-parties</w:t>
      </w:r>
      <w:r w:rsidR="00090035">
        <w:rPr>
          <w:rFonts w:cstheme="minorHAnsi"/>
          <w:szCs w:val="22"/>
        </w:rPr>
        <w:t>.</w:t>
      </w:r>
    </w:p>
    <w:p w14:paraId="508233FB" w14:textId="2FE12502" w:rsidR="00F04C8E" w:rsidRDefault="0094608A" w:rsidP="006B7008">
      <w:pPr>
        <w:pStyle w:val="ListParagraph"/>
        <w:numPr>
          <w:ilvl w:val="1"/>
          <w:numId w:val="12"/>
        </w:numPr>
        <w:contextualSpacing w:val="0"/>
        <w:rPr>
          <w:rFonts w:cstheme="minorHAnsi"/>
          <w:szCs w:val="22"/>
        </w:rPr>
      </w:pPr>
      <w:r>
        <w:rPr>
          <w:rFonts w:cstheme="minorHAnsi"/>
          <w:szCs w:val="22"/>
          <w:u w:val="single"/>
        </w:rPr>
        <w:t xml:space="preserve">Ownership </w:t>
      </w:r>
      <w:r w:rsidR="00F04C8E">
        <w:rPr>
          <w:rFonts w:cstheme="minorHAnsi"/>
          <w:szCs w:val="22"/>
          <w:u w:val="single"/>
        </w:rPr>
        <w:t>S</w:t>
      </w:r>
      <w:r>
        <w:rPr>
          <w:rFonts w:cstheme="minorHAnsi"/>
          <w:szCs w:val="22"/>
          <w:u w:val="single"/>
        </w:rPr>
        <w:t>hare</w:t>
      </w:r>
      <w:r w:rsidR="00EE0D7B">
        <w:rPr>
          <w:rFonts w:cstheme="minorHAnsi"/>
          <w:szCs w:val="22"/>
          <w:u w:val="single"/>
        </w:rPr>
        <w:t>,</w:t>
      </w:r>
      <w:r>
        <w:rPr>
          <w:rFonts w:cstheme="minorHAnsi"/>
          <w:szCs w:val="22"/>
          <w:u w:val="single"/>
        </w:rPr>
        <w:t xml:space="preserve"> </w:t>
      </w:r>
      <w:r w:rsidR="00F04C8E">
        <w:rPr>
          <w:rFonts w:cstheme="minorHAnsi"/>
          <w:szCs w:val="22"/>
          <w:u w:val="single"/>
        </w:rPr>
        <w:t>O</w:t>
      </w:r>
      <w:r>
        <w:rPr>
          <w:rFonts w:cstheme="minorHAnsi"/>
          <w:szCs w:val="22"/>
          <w:u w:val="single"/>
        </w:rPr>
        <w:t xml:space="preserve">wnership </w:t>
      </w:r>
      <w:r w:rsidR="00F04C8E">
        <w:rPr>
          <w:rFonts w:cstheme="minorHAnsi"/>
          <w:szCs w:val="22"/>
          <w:u w:val="single"/>
        </w:rPr>
        <w:t>I</w:t>
      </w:r>
      <w:r>
        <w:rPr>
          <w:rFonts w:cstheme="minorHAnsi"/>
          <w:szCs w:val="22"/>
          <w:u w:val="single"/>
        </w:rPr>
        <w:t>nterest</w:t>
      </w:r>
      <w:r w:rsidR="00EE0D7B">
        <w:rPr>
          <w:rFonts w:cstheme="minorHAnsi"/>
          <w:szCs w:val="22"/>
          <w:u w:val="single"/>
        </w:rPr>
        <w:t xml:space="preserve">, or </w:t>
      </w:r>
      <w:r w:rsidR="00F04C8E">
        <w:rPr>
          <w:rFonts w:cstheme="minorHAnsi"/>
          <w:szCs w:val="22"/>
          <w:u w:val="single"/>
        </w:rPr>
        <w:t>C</w:t>
      </w:r>
      <w:r w:rsidR="00EE0D7B">
        <w:rPr>
          <w:rFonts w:cstheme="minorHAnsi"/>
          <w:szCs w:val="22"/>
          <w:u w:val="single"/>
        </w:rPr>
        <w:t xml:space="preserve">apital </w:t>
      </w:r>
      <w:r w:rsidR="00F04C8E">
        <w:rPr>
          <w:rFonts w:cstheme="minorHAnsi"/>
          <w:szCs w:val="22"/>
          <w:u w:val="single"/>
        </w:rPr>
        <w:t>A</w:t>
      </w:r>
      <w:r w:rsidR="00EE0D7B">
        <w:rPr>
          <w:rFonts w:cstheme="minorHAnsi"/>
          <w:szCs w:val="22"/>
          <w:u w:val="single"/>
        </w:rPr>
        <w:t>ccount</w:t>
      </w:r>
      <w:r w:rsidRPr="0094608A">
        <w:rPr>
          <w:rFonts w:cstheme="minorHAnsi"/>
          <w:szCs w:val="22"/>
        </w:rPr>
        <w:t xml:space="preserve"> </w:t>
      </w:r>
      <w:r w:rsidR="00EE0D7B">
        <w:rPr>
          <w:rFonts w:cstheme="minorHAnsi"/>
          <w:szCs w:val="22"/>
        </w:rPr>
        <w:t xml:space="preserve">– </w:t>
      </w:r>
      <w:r w:rsidR="00EB5AC4">
        <w:rPr>
          <w:rFonts w:cstheme="minorHAnsi"/>
          <w:szCs w:val="22"/>
        </w:rPr>
        <w:t>“</w:t>
      </w:r>
      <w:r w:rsidR="00AD4117">
        <w:rPr>
          <w:rFonts w:cstheme="minorHAnsi"/>
          <w:szCs w:val="22"/>
        </w:rPr>
        <w:t xml:space="preserve">Ownership </w:t>
      </w:r>
      <w:r w:rsidR="00975CBA">
        <w:rPr>
          <w:rFonts w:cstheme="minorHAnsi"/>
          <w:szCs w:val="22"/>
        </w:rPr>
        <w:t>share</w:t>
      </w:r>
      <w:r w:rsidR="00EB5AC4">
        <w:rPr>
          <w:rFonts w:cstheme="minorHAnsi"/>
          <w:szCs w:val="22"/>
        </w:rPr>
        <w:t>”</w:t>
      </w:r>
      <w:r w:rsidR="00F01929">
        <w:rPr>
          <w:rFonts w:cstheme="minorHAnsi"/>
          <w:szCs w:val="22"/>
        </w:rPr>
        <w:t xml:space="preserve"> or </w:t>
      </w:r>
      <w:r w:rsidR="00EB5AC4">
        <w:rPr>
          <w:rFonts w:cstheme="minorHAnsi"/>
          <w:szCs w:val="22"/>
        </w:rPr>
        <w:t>“</w:t>
      </w:r>
      <w:r w:rsidR="00F01929">
        <w:rPr>
          <w:rFonts w:cstheme="minorHAnsi"/>
          <w:szCs w:val="22"/>
        </w:rPr>
        <w:t>ownership interest</w:t>
      </w:r>
      <w:r w:rsidR="00EB5AC4">
        <w:rPr>
          <w:rFonts w:cstheme="minorHAnsi"/>
          <w:szCs w:val="22"/>
        </w:rPr>
        <w:t>”</w:t>
      </w:r>
      <w:r w:rsidR="00F01929">
        <w:rPr>
          <w:rFonts w:cstheme="minorHAnsi"/>
          <w:szCs w:val="22"/>
        </w:rPr>
        <w:t xml:space="preserve"> </w:t>
      </w:r>
      <w:r w:rsidR="008F4CBB">
        <w:rPr>
          <w:rFonts w:cstheme="minorHAnsi"/>
          <w:szCs w:val="22"/>
        </w:rPr>
        <w:t>is used in state law and elsewhere to refer</w:t>
      </w:r>
      <w:r>
        <w:rPr>
          <w:rFonts w:cstheme="minorHAnsi"/>
          <w:szCs w:val="22"/>
        </w:rPr>
        <w:t xml:space="preserve"> </w:t>
      </w:r>
      <w:r w:rsidR="00975CBA">
        <w:rPr>
          <w:rFonts w:cstheme="minorHAnsi"/>
          <w:szCs w:val="22"/>
        </w:rPr>
        <w:t>to the</w:t>
      </w:r>
      <w:r w:rsidR="00EB5AC4">
        <w:rPr>
          <w:rFonts w:cstheme="minorHAnsi"/>
          <w:szCs w:val="22"/>
        </w:rPr>
        <w:t xml:space="preserve"> share</w:t>
      </w:r>
      <w:r w:rsidR="00975CBA">
        <w:rPr>
          <w:rFonts w:cstheme="minorHAnsi"/>
          <w:szCs w:val="22"/>
        </w:rPr>
        <w:t xml:space="preserve"> </w:t>
      </w:r>
      <w:r w:rsidR="00EB5AC4">
        <w:rPr>
          <w:rFonts w:cstheme="minorHAnsi"/>
          <w:szCs w:val="22"/>
        </w:rPr>
        <w:t>of partnership assets a partner</w:t>
      </w:r>
      <w:r w:rsidR="00975CBA">
        <w:rPr>
          <w:rFonts w:cstheme="minorHAnsi"/>
          <w:szCs w:val="22"/>
        </w:rPr>
        <w:t xml:space="preserve"> would receive from a hypothetical current liquidation. </w:t>
      </w:r>
      <w:r>
        <w:rPr>
          <w:rFonts w:cstheme="minorHAnsi"/>
          <w:szCs w:val="22"/>
        </w:rPr>
        <w:t>Th</w:t>
      </w:r>
      <w:r w:rsidR="00EE0D7B">
        <w:rPr>
          <w:rFonts w:cstheme="minorHAnsi"/>
          <w:szCs w:val="22"/>
        </w:rPr>
        <w:t>ese</w:t>
      </w:r>
      <w:r>
        <w:rPr>
          <w:rFonts w:cstheme="minorHAnsi"/>
          <w:szCs w:val="22"/>
        </w:rPr>
        <w:t xml:space="preserve"> term</w:t>
      </w:r>
      <w:r w:rsidR="00EE0D7B">
        <w:rPr>
          <w:rFonts w:cstheme="minorHAnsi"/>
          <w:szCs w:val="22"/>
        </w:rPr>
        <w:t>s are</w:t>
      </w:r>
      <w:r>
        <w:rPr>
          <w:rFonts w:cstheme="minorHAnsi"/>
          <w:szCs w:val="22"/>
        </w:rPr>
        <w:t xml:space="preserve"> </w:t>
      </w:r>
      <w:r w:rsidR="00090035">
        <w:rPr>
          <w:rFonts w:cstheme="minorHAnsi"/>
          <w:szCs w:val="22"/>
        </w:rPr>
        <w:t>often mistakenly</w:t>
      </w:r>
      <w:r>
        <w:rPr>
          <w:rFonts w:cstheme="minorHAnsi"/>
          <w:szCs w:val="22"/>
        </w:rPr>
        <w:t xml:space="preserve"> conflated with control or distributive share.</w:t>
      </w:r>
      <w:r w:rsidR="00EE0D7B">
        <w:rPr>
          <w:rFonts w:cstheme="minorHAnsi"/>
          <w:szCs w:val="22"/>
        </w:rPr>
        <w:t xml:space="preserve"> Ownership interest may be represented by the partner’s </w:t>
      </w:r>
      <w:r w:rsidR="00F04C8E">
        <w:rPr>
          <w:rFonts w:cstheme="minorHAnsi"/>
          <w:szCs w:val="22"/>
        </w:rPr>
        <w:t xml:space="preserve">share of </w:t>
      </w:r>
      <w:r w:rsidR="007C1CB9">
        <w:rPr>
          <w:rFonts w:cstheme="minorHAnsi"/>
          <w:szCs w:val="22"/>
        </w:rPr>
        <w:t xml:space="preserve">the book-value of </w:t>
      </w:r>
      <w:r w:rsidR="00F04C8E">
        <w:rPr>
          <w:rFonts w:cstheme="minorHAnsi"/>
          <w:szCs w:val="22"/>
        </w:rPr>
        <w:t>partnership capital</w:t>
      </w:r>
      <w:r w:rsidR="007C1CB9">
        <w:rPr>
          <w:rFonts w:cstheme="minorHAnsi"/>
          <w:szCs w:val="22"/>
        </w:rPr>
        <w:t xml:space="preserve">, that is, </w:t>
      </w:r>
      <w:r w:rsidR="00F04C8E">
        <w:rPr>
          <w:rFonts w:cstheme="minorHAnsi"/>
          <w:szCs w:val="22"/>
        </w:rPr>
        <w:t xml:space="preserve">assets minus liabilities </w:t>
      </w:r>
      <w:r w:rsidR="007C1CB9">
        <w:rPr>
          <w:rFonts w:cstheme="minorHAnsi"/>
          <w:szCs w:val="22"/>
        </w:rPr>
        <w:t>using financial accounting rules</w:t>
      </w:r>
      <w:r w:rsidR="00EE0D7B">
        <w:rPr>
          <w:rFonts w:cstheme="minorHAnsi"/>
          <w:szCs w:val="22"/>
        </w:rPr>
        <w:t>.</w:t>
      </w:r>
    </w:p>
    <w:p w14:paraId="2E10FBED" w14:textId="4A4EADC2" w:rsidR="00AD4117" w:rsidRDefault="00F04C8E" w:rsidP="006B7008">
      <w:pPr>
        <w:pStyle w:val="ListParagraph"/>
        <w:numPr>
          <w:ilvl w:val="1"/>
          <w:numId w:val="12"/>
        </w:numPr>
        <w:contextualSpacing w:val="0"/>
        <w:rPr>
          <w:rFonts w:cstheme="minorHAnsi"/>
          <w:szCs w:val="22"/>
        </w:rPr>
      </w:pPr>
      <w:r>
        <w:rPr>
          <w:rFonts w:cstheme="minorHAnsi"/>
          <w:szCs w:val="22"/>
          <w:u w:val="single"/>
        </w:rPr>
        <w:lastRenderedPageBreak/>
        <w:t>M</w:t>
      </w:r>
      <w:r w:rsidR="003653B1">
        <w:rPr>
          <w:rFonts w:cstheme="minorHAnsi"/>
          <w:szCs w:val="22"/>
          <w:u w:val="single"/>
        </w:rPr>
        <w:t>ajority</w:t>
      </w:r>
      <w:r w:rsidR="007C1CB9">
        <w:rPr>
          <w:rFonts w:cstheme="minorHAnsi"/>
          <w:szCs w:val="22"/>
          <w:u w:val="single"/>
        </w:rPr>
        <w:t xml:space="preserve"> or</w:t>
      </w:r>
      <w:r w:rsidR="003653B1">
        <w:rPr>
          <w:rFonts w:cstheme="minorHAnsi"/>
          <w:szCs w:val="22"/>
          <w:u w:val="single"/>
        </w:rPr>
        <w:t xml:space="preserve"> Minority</w:t>
      </w:r>
      <w:r>
        <w:rPr>
          <w:rFonts w:cstheme="minorHAnsi"/>
          <w:szCs w:val="22"/>
          <w:u w:val="single"/>
        </w:rPr>
        <w:t xml:space="preserve"> Partners</w:t>
      </w:r>
      <w:r w:rsidRPr="00F04C8E">
        <w:rPr>
          <w:rFonts w:cstheme="minorHAnsi"/>
          <w:szCs w:val="22"/>
        </w:rPr>
        <w:t xml:space="preserve"> </w:t>
      </w:r>
      <w:r>
        <w:rPr>
          <w:rFonts w:cstheme="minorHAnsi"/>
          <w:szCs w:val="22"/>
        </w:rPr>
        <w:t>–</w:t>
      </w:r>
      <w:r w:rsidRPr="00F04C8E">
        <w:rPr>
          <w:rFonts w:cstheme="minorHAnsi"/>
          <w:szCs w:val="22"/>
        </w:rPr>
        <w:t xml:space="preserve"> </w:t>
      </w:r>
      <w:r w:rsidR="003653B1">
        <w:rPr>
          <w:rFonts w:cstheme="minorHAnsi"/>
          <w:szCs w:val="22"/>
        </w:rPr>
        <w:t xml:space="preserve">A “majority” partner is a partner whose ownership share exceeds 50%. </w:t>
      </w:r>
      <w:r w:rsidR="007C1CB9">
        <w:rPr>
          <w:rFonts w:cstheme="minorHAnsi"/>
          <w:szCs w:val="22"/>
        </w:rPr>
        <w:t>As used here, a</w:t>
      </w:r>
      <w:r w:rsidR="003653B1">
        <w:rPr>
          <w:rFonts w:cstheme="minorHAnsi"/>
          <w:szCs w:val="22"/>
        </w:rPr>
        <w:t xml:space="preserve"> “minority” partner is a partner whose ownership share is 50% or less. A partnership may </w:t>
      </w:r>
      <w:r w:rsidR="008F4CBB">
        <w:rPr>
          <w:rFonts w:cstheme="minorHAnsi"/>
          <w:szCs w:val="22"/>
        </w:rPr>
        <w:t>h</w:t>
      </w:r>
      <w:r w:rsidR="003653B1">
        <w:rPr>
          <w:rFonts w:cstheme="minorHAnsi"/>
          <w:szCs w:val="22"/>
        </w:rPr>
        <w:t xml:space="preserve">ave no majority partners. </w:t>
      </w:r>
    </w:p>
    <w:p w14:paraId="5C9D8179" w14:textId="002CABEC" w:rsidR="00EB5AC4" w:rsidRDefault="00EB5AC4" w:rsidP="006B7008">
      <w:pPr>
        <w:pStyle w:val="ListParagraph"/>
        <w:numPr>
          <w:ilvl w:val="1"/>
          <w:numId w:val="12"/>
        </w:numPr>
        <w:contextualSpacing w:val="0"/>
        <w:rPr>
          <w:rFonts w:cstheme="minorHAnsi"/>
          <w:szCs w:val="22"/>
        </w:rPr>
      </w:pPr>
      <w:r>
        <w:rPr>
          <w:rFonts w:cstheme="minorHAnsi"/>
          <w:szCs w:val="22"/>
          <w:u w:val="single"/>
        </w:rPr>
        <w:t>Control</w:t>
      </w:r>
      <w:r w:rsidR="007C1CB9">
        <w:rPr>
          <w:rFonts w:cstheme="minorHAnsi"/>
          <w:szCs w:val="22"/>
          <w:u w:val="single"/>
        </w:rPr>
        <w:t xml:space="preserve"> and “Equal Partners”</w:t>
      </w:r>
      <w:r w:rsidRPr="007E1633">
        <w:rPr>
          <w:rFonts w:cstheme="minorHAnsi"/>
          <w:szCs w:val="22"/>
        </w:rPr>
        <w:t xml:space="preserve"> </w:t>
      </w:r>
      <w:r>
        <w:rPr>
          <w:rFonts w:cstheme="minorHAnsi"/>
          <w:szCs w:val="22"/>
        </w:rPr>
        <w:t xml:space="preserve">– </w:t>
      </w:r>
      <w:r w:rsidR="00F04C8E">
        <w:rPr>
          <w:rFonts w:cstheme="minorHAnsi"/>
          <w:szCs w:val="22"/>
        </w:rPr>
        <w:t xml:space="preserve">“Control” refers to the right </w:t>
      </w:r>
      <w:r w:rsidR="00EF2CE4">
        <w:rPr>
          <w:rFonts w:cstheme="minorHAnsi"/>
          <w:szCs w:val="22"/>
        </w:rPr>
        <w:t>of partners over significant partnership actions including significant transactions, changes in the partners</w:t>
      </w:r>
      <w:r w:rsidR="00625EAF">
        <w:rPr>
          <w:rFonts w:cstheme="minorHAnsi"/>
          <w:szCs w:val="22"/>
        </w:rPr>
        <w:t>hip</w:t>
      </w:r>
      <w:r w:rsidR="00EF2CE4">
        <w:rPr>
          <w:rFonts w:cstheme="minorHAnsi"/>
          <w:szCs w:val="22"/>
        </w:rPr>
        <w:t>, the appointment of managers, etc</w:t>
      </w:r>
      <w:r w:rsidR="00F04C8E">
        <w:rPr>
          <w:rFonts w:cstheme="minorHAnsi"/>
          <w:szCs w:val="22"/>
        </w:rPr>
        <w:t xml:space="preserve">. </w:t>
      </w:r>
      <w:r w:rsidR="00EF2CE4">
        <w:rPr>
          <w:rFonts w:cstheme="minorHAnsi"/>
          <w:szCs w:val="22"/>
        </w:rPr>
        <w:t>Control may be vested in one partner or shared. It is generally represented by voting share, but c</w:t>
      </w:r>
      <w:r w:rsidR="00F04C8E">
        <w:rPr>
          <w:rFonts w:cstheme="minorHAnsi"/>
          <w:szCs w:val="22"/>
        </w:rPr>
        <w:t xml:space="preserve">ontrol is </w:t>
      </w:r>
      <w:r w:rsidR="00EF2CE4">
        <w:rPr>
          <w:rFonts w:cstheme="minorHAnsi"/>
          <w:szCs w:val="22"/>
        </w:rPr>
        <w:t xml:space="preserve">ultimately </w:t>
      </w:r>
      <w:r w:rsidR="00F04C8E">
        <w:rPr>
          <w:rFonts w:cstheme="minorHAnsi"/>
          <w:szCs w:val="22"/>
        </w:rPr>
        <w:t xml:space="preserve">determined by state law and the agreement of the partners and </w:t>
      </w:r>
      <w:r w:rsidR="00EF2CE4">
        <w:rPr>
          <w:rFonts w:cstheme="minorHAnsi"/>
          <w:szCs w:val="22"/>
        </w:rPr>
        <w:t xml:space="preserve">control arrangements </w:t>
      </w:r>
      <w:r w:rsidR="00F04C8E">
        <w:rPr>
          <w:rFonts w:cstheme="minorHAnsi"/>
          <w:szCs w:val="22"/>
        </w:rPr>
        <w:t>can vary widely</w:t>
      </w:r>
      <w:r w:rsidR="0087616A">
        <w:rPr>
          <w:rFonts w:cstheme="minorHAnsi"/>
          <w:szCs w:val="22"/>
        </w:rPr>
        <w:t xml:space="preserve">. </w:t>
      </w:r>
      <w:r w:rsidR="007C1CB9">
        <w:rPr>
          <w:rFonts w:cstheme="minorHAnsi"/>
          <w:szCs w:val="22"/>
        </w:rPr>
        <w:t>C</w:t>
      </w:r>
      <w:r w:rsidR="0087616A">
        <w:rPr>
          <w:rFonts w:cstheme="minorHAnsi"/>
          <w:szCs w:val="22"/>
        </w:rPr>
        <w:t>ontrol</w:t>
      </w:r>
      <w:r w:rsidR="00F04C8E">
        <w:rPr>
          <w:rFonts w:cstheme="minorHAnsi"/>
          <w:szCs w:val="22"/>
        </w:rPr>
        <w:t xml:space="preserve"> </w:t>
      </w:r>
      <w:r w:rsidR="00EF2CE4">
        <w:rPr>
          <w:rFonts w:cstheme="minorHAnsi"/>
          <w:szCs w:val="22"/>
        </w:rPr>
        <w:t>is</w:t>
      </w:r>
      <w:r w:rsidR="007C1CB9">
        <w:rPr>
          <w:rFonts w:cstheme="minorHAnsi"/>
          <w:szCs w:val="22"/>
        </w:rPr>
        <w:t xml:space="preserve"> </w:t>
      </w:r>
      <w:r w:rsidR="007C1CB9" w:rsidRPr="007C1CB9">
        <w:rPr>
          <w:rFonts w:cstheme="minorHAnsi"/>
          <w:i/>
          <w:iCs/>
          <w:szCs w:val="22"/>
        </w:rPr>
        <w:t>not</w:t>
      </w:r>
      <w:r w:rsidR="007C1CB9">
        <w:rPr>
          <w:rFonts w:cstheme="minorHAnsi"/>
          <w:szCs w:val="22"/>
        </w:rPr>
        <w:t xml:space="preserve"> </w:t>
      </w:r>
      <w:r w:rsidR="00F04C8E">
        <w:rPr>
          <w:rFonts w:cstheme="minorHAnsi"/>
          <w:szCs w:val="22"/>
        </w:rPr>
        <w:t>necessarily tied to ownership share.</w:t>
      </w:r>
      <w:r w:rsidR="003653B1">
        <w:rPr>
          <w:rFonts w:cstheme="minorHAnsi"/>
          <w:szCs w:val="22"/>
        </w:rPr>
        <w:t xml:space="preserve"> </w:t>
      </w:r>
      <w:r w:rsidR="0087616A">
        <w:rPr>
          <w:rFonts w:cstheme="minorHAnsi"/>
          <w:szCs w:val="22"/>
        </w:rPr>
        <w:t>C</w:t>
      </w:r>
      <w:r w:rsidR="003653B1">
        <w:rPr>
          <w:rFonts w:cstheme="minorHAnsi"/>
          <w:szCs w:val="22"/>
        </w:rPr>
        <w:t xml:space="preserve">ontrol over </w:t>
      </w:r>
      <w:r w:rsidR="00EF2CE4">
        <w:rPr>
          <w:rFonts w:cstheme="minorHAnsi"/>
          <w:szCs w:val="22"/>
        </w:rPr>
        <w:t>certain specific partnership</w:t>
      </w:r>
      <w:r w:rsidR="003653B1">
        <w:rPr>
          <w:rFonts w:cstheme="minorHAnsi"/>
          <w:szCs w:val="22"/>
        </w:rPr>
        <w:t xml:space="preserve"> actions may </w:t>
      </w:r>
      <w:r w:rsidR="0087616A">
        <w:rPr>
          <w:rFonts w:cstheme="minorHAnsi"/>
          <w:szCs w:val="22"/>
        </w:rPr>
        <w:t xml:space="preserve">also </w:t>
      </w:r>
      <w:r w:rsidR="003653B1">
        <w:rPr>
          <w:rFonts w:cstheme="minorHAnsi"/>
          <w:szCs w:val="22"/>
        </w:rPr>
        <w:t xml:space="preserve">vary. </w:t>
      </w:r>
      <w:r w:rsidR="00EF2CE4">
        <w:rPr>
          <w:rFonts w:cstheme="minorHAnsi"/>
          <w:szCs w:val="22"/>
        </w:rPr>
        <w:t>S</w:t>
      </w:r>
      <w:r w:rsidR="007C1CB9">
        <w:rPr>
          <w:rFonts w:cstheme="minorHAnsi"/>
          <w:szCs w:val="22"/>
        </w:rPr>
        <w:t xml:space="preserve">ometimes the term “equal partners” refers to </w:t>
      </w:r>
      <w:r w:rsidR="00EF2CE4">
        <w:rPr>
          <w:rFonts w:cstheme="minorHAnsi"/>
          <w:szCs w:val="22"/>
        </w:rPr>
        <w:t>a partnership in which all partners have an equal vote on partnership matters</w:t>
      </w:r>
      <w:r w:rsidR="007C1CB9">
        <w:rPr>
          <w:rFonts w:cstheme="minorHAnsi"/>
          <w:szCs w:val="22"/>
        </w:rPr>
        <w:t>.</w:t>
      </w:r>
    </w:p>
    <w:p w14:paraId="41090B39" w14:textId="77777777" w:rsidR="006F30A2" w:rsidRDefault="00EF2CE4" w:rsidP="006B7008">
      <w:pPr>
        <w:pStyle w:val="ListParagraph"/>
        <w:numPr>
          <w:ilvl w:val="1"/>
          <w:numId w:val="12"/>
        </w:numPr>
        <w:contextualSpacing w:val="0"/>
        <w:rPr>
          <w:rFonts w:cstheme="minorHAnsi"/>
          <w:szCs w:val="22"/>
        </w:rPr>
      </w:pPr>
      <w:r>
        <w:rPr>
          <w:rFonts w:cstheme="minorHAnsi"/>
          <w:szCs w:val="22"/>
          <w:u w:val="single"/>
        </w:rPr>
        <w:t>Management</w:t>
      </w:r>
      <w:r>
        <w:rPr>
          <w:rFonts w:cstheme="minorHAnsi"/>
          <w:szCs w:val="22"/>
        </w:rPr>
        <w:t xml:space="preserve"> </w:t>
      </w:r>
      <w:r w:rsidR="008A1BF5">
        <w:rPr>
          <w:rFonts w:cstheme="minorHAnsi"/>
          <w:szCs w:val="22"/>
        </w:rPr>
        <w:t>–</w:t>
      </w:r>
      <w:r>
        <w:rPr>
          <w:rFonts w:cstheme="minorHAnsi"/>
          <w:szCs w:val="22"/>
        </w:rPr>
        <w:t xml:space="preserve"> </w:t>
      </w:r>
      <w:r w:rsidR="008A1BF5">
        <w:rPr>
          <w:rFonts w:cstheme="minorHAnsi"/>
          <w:szCs w:val="22"/>
        </w:rPr>
        <w:t>“Management” as used here refers to the day-to-</w:t>
      </w:r>
      <w:r w:rsidR="009D5170">
        <w:rPr>
          <w:rFonts w:cstheme="minorHAnsi"/>
          <w:szCs w:val="22"/>
        </w:rPr>
        <w:t>d</w:t>
      </w:r>
      <w:r w:rsidR="008A1BF5">
        <w:rPr>
          <w:rFonts w:cstheme="minorHAnsi"/>
          <w:szCs w:val="22"/>
        </w:rPr>
        <w:t xml:space="preserve">ay oversight and direction of partnership activities. The management of a partnership may be done directly by partners or may be done through appointed managers. </w:t>
      </w:r>
    </w:p>
    <w:p w14:paraId="4D901C0A" w14:textId="5078B01C" w:rsidR="00016C55" w:rsidRPr="006F30A2" w:rsidRDefault="00EB5AC4" w:rsidP="006B7008">
      <w:pPr>
        <w:pStyle w:val="ListParagraph"/>
        <w:numPr>
          <w:ilvl w:val="1"/>
          <w:numId w:val="12"/>
        </w:numPr>
        <w:contextualSpacing w:val="0"/>
        <w:rPr>
          <w:rFonts w:cstheme="minorHAnsi"/>
          <w:szCs w:val="22"/>
        </w:rPr>
      </w:pPr>
      <w:r w:rsidRPr="006F30A2">
        <w:rPr>
          <w:rFonts w:cstheme="minorHAnsi"/>
          <w:szCs w:val="22"/>
          <w:u w:val="single"/>
        </w:rPr>
        <w:t>Act</w:t>
      </w:r>
      <w:r w:rsidR="00437E61" w:rsidRPr="006F30A2">
        <w:rPr>
          <w:rFonts w:cstheme="minorHAnsi"/>
          <w:szCs w:val="22"/>
          <w:u w:val="single"/>
        </w:rPr>
        <w:t>ive Versus Passive</w:t>
      </w:r>
      <w:r w:rsidRPr="006F30A2">
        <w:rPr>
          <w:rFonts w:cstheme="minorHAnsi"/>
          <w:szCs w:val="22"/>
          <w:u w:val="single"/>
        </w:rPr>
        <w:t xml:space="preserve"> </w:t>
      </w:r>
      <w:r w:rsidRPr="006F30A2">
        <w:rPr>
          <w:rFonts w:cstheme="minorHAnsi"/>
          <w:szCs w:val="22"/>
        </w:rPr>
        <w:t xml:space="preserve">– Partners </w:t>
      </w:r>
      <w:r w:rsidR="0087616A" w:rsidRPr="006F30A2">
        <w:rPr>
          <w:rFonts w:cstheme="minorHAnsi"/>
          <w:szCs w:val="22"/>
        </w:rPr>
        <w:t>who</w:t>
      </w:r>
      <w:r w:rsidRPr="006F30A2">
        <w:rPr>
          <w:rFonts w:cstheme="minorHAnsi"/>
          <w:szCs w:val="22"/>
        </w:rPr>
        <w:t xml:space="preserve"> perform the </w:t>
      </w:r>
      <w:r w:rsidR="00EF2CE4" w:rsidRPr="006F30A2">
        <w:rPr>
          <w:rFonts w:cstheme="minorHAnsi"/>
          <w:szCs w:val="22"/>
        </w:rPr>
        <w:t xml:space="preserve">partnership’s </w:t>
      </w:r>
      <w:r w:rsidRPr="006F30A2">
        <w:rPr>
          <w:rFonts w:cstheme="minorHAnsi"/>
          <w:szCs w:val="22"/>
        </w:rPr>
        <w:t xml:space="preserve">business </w:t>
      </w:r>
      <w:r w:rsidR="008A1BF5" w:rsidRPr="006F30A2">
        <w:rPr>
          <w:rFonts w:cstheme="minorHAnsi"/>
          <w:szCs w:val="22"/>
        </w:rPr>
        <w:t xml:space="preserve">activities </w:t>
      </w:r>
      <w:r w:rsidR="0087616A" w:rsidRPr="006F30A2">
        <w:rPr>
          <w:rFonts w:cstheme="minorHAnsi"/>
          <w:szCs w:val="22"/>
        </w:rPr>
        <w:t xml:space="preserve">are generally referred to as “active.” </w:t>
      </w:r>
      <w:r w:rsidR="008A1BF5" w:rsidRPr="006F30A2">
        <w:rPr>
          <w:rFonts w:cstheme="minorHAnsi"/>
          <w:szCs w:val="22"/>
        </w:rPr>
        <w:t xml:space="preserve">A partner may have an active role in the business without having significant control. </w:t>
      </w:r>
      <w:r w:rsidR="0087616A" w:rsidRPr="006F30A2">
        <w:rPr>
          <w:rFonts w:cstheme="minorHAnsi"/>
          <w:szCs w:val="22"/>
        </w:rPr>
        <w:t xml:space="preserve">A partner can </w:t>
      </w:r>
      <w:r w:rsidR="008A1BF5" w:rsidRPr="006F30A2">
        <w:rPr>
          <w:rFonts w:cstheme="minorHAnsi"/>
          <w:szCs w:val="22"/>
        </w:rPr>
        <w:t xml:space="preserve">also </w:t>
      </w:r>
      <w:r w:rsidR="0087616A" w:rsidRPr="006F30A2">
        <w:rPr>
          <w:rFonts w:cstheme="minorHAnsi"/>
          <w:szCs w:val="22"/>
        </w:rPr>
        <w:t xml:space="preserve">be an active minority partner or a passive majority partner. </w:t>
      </w:r>
      <w:r w:rsidR="008A1BF5" w:rsidRPr="006F30A2">
        <w:rPr>
          <w:rFonts w:cstheme="minorHAnsi"/>
          <w:szCs w:val="22"/>
        </w:rPr>
        <w:t>(</w:t>
      </w:r>
      <w:r w:rsidR="0087616A" w:rsidRPr="006F30A2">
        <w:rPr>
          <w:rFonts w:cstheme="minorHAnsi"/>
          <w:szCs w:val="22"/>
        </w:rPr>
        <w:t>A</w:t>
      </w:r>
      <w:r w:rsidR="008A1BF5" w:rsidRPr="006F30A2">
        <w:rPr>
          <w:rFonts w:cstheme="minorHAnsi"/>
          <w:szCs w:val="22"/>
        </w:rPr>
        <w:t>lthough a</w:t>
      </w:r>
      <w:r w:rsidR="0087616A" w:rsidRPr="006F30A2">
        <w:rPr>
          <w:rFonts w:cstheme="minorHAnsi"/>
          <w:szCs w:val="22"/>
        </w:rPr>
        <w:t xml:space="preserve"> limited partner that is “active” may be subject to certain types of liability.</w:t>
      </w:r>
      <w:r w:rsidR="008A1BF5" w:rsidRPr="006F30A2">
        <w:rPr>
          <w:rFonts w:cstheme="minorHAnsi"/>
          <w:szCs w:val="22"/>
        </w:rPr>
        <w:t>)</w:t>
      </w:r>
    </w:p>
    <w:p w14:paraId="4088372E" w14:textId="79709268" w:rsidR="00EF2CE4" w:rsidRDefault="00EF2CE4" w:rsidP="006B7008">
      <w:pPr>
        <w:pStyle w:val="ListParagraph"/>
        <w:numPr>
          <w:ilvl w:val="1"/>
          <w:numId w:val="12"/>
        </w:numPr>
        <w:contextualSpacing w:val="0"/>
        <w:rPr>
          <w:rFonts w:cstheme="minorHAnsi"/>
          <w:szCs w:val="22"/>
        </w:rPr>
      </w:pPr>
      <w:r>
        <w:rPr>
          <w:rFonts w:cstheme="minorHAnsi"/>
          <w:szCs w:val="22"/>
          <w:u w:val="single"/>
        </w:rPr>
        <w:t>Limited</w:t>
      </w:r>
      <w:r>
        <w:rPr>
          <w:rFonts w:cstheme="minorHAnsi"/>
          <w:szCs w:val="22"/>
        </w:rPr>
        <w:t xml:space="preserve"> – The term “limited,” when used to refer to partners or partnerships generally refers to protection from liability</w:t>
      </w:r>
      <w:r w:rsidR="00625EAF">
        <w:rPr>
          <w:rFonts w:cstheme="minorHAnsi"/>
          <w:szCs w:val="22"/>
        </w:rPr>
        <w:t xml:space="preserve"> but as noted above, to retain that limited liability, state law may impose other requirements, including the requirement that the limited partner not take an active role </w:t>
      </w:r>
      <w:r w:rsidR="00625EAF">
        <w:rPr>
          <w:rFonts w:cstheme="minorHAnsi"/>
          <w:szCs w:val="22"/>
        </w:rPr>
        <w:t>in the business</w:t>
      </w:r>
      <w:r>
        <w:rPr>
          <w:rFonts w:cstheme="minorHAnsi"/>
          <w:szCs w:val="22"/>
        </w:rPr>
        <w:t>.</w:t>
      </w:r>
      <w:r w:rsidR="008A1BF5">
        <w:rPr>
          <w:rFonts w:cstheme="minorHAnsi"/>
          <w:szCs w:val="22"/>
        </w:rPr>
        <w:t xml:space="preserve"> </w:t>
      </w:r>
      <w:r w:rsidR="00625EAF">
        <w:rPr>
          <w:rFonts w:cstheme="minorHAnsi"/>
          <w:szCs w:val="22"/>
        </w:rPr>
        <w:t>But in some partnership forms, a</w:t>
      </w:r>
      <w:r w:rsidR="008A1BF5">
        <w:rPr>
          <w:rFonts w:cstheme="minorHAnsi"/>
          <w:szCs w:val="22"/>
        </w:rPr>
        <w:t xml:space="preserve"> partner can be a majority, controlling, active partner and still have limited liability.</w:t>
      </w:r>
    </w:p>
    <w:p w14:paraId="44B9B282" w14:textId="09A1DA36" w:rsidR="00507E73" w:rsidRDefault="00507E73" w:rsidP="006B7008">
      <w:pPr>
        <w:pStyle w:val="ListParagraph"/>
        <w:numPr>
          <w:ilvl w:val="1"/>
          <w:numId w:val="12"/>
        </w:numPr>
        <w:contextualSpacing w:val="0"/>
        <w:rPr>
          <w:rFonts w:cstheme="minorHAnsi"/>
          <w:szCs w:val="22"/>
        </w:rPr>
      </w:pPr>
      <w:r>
        <w:rPr>
          <w:rFonts w:cstheme="minorHAnsi"/>
          <w:szCs w:val="22"/>
          <w:u w:val="single"/>
        </w:rPr>
        <w:t>Distributions</w:t>
      </w:r>
      <w:r w:rsidR="00AC4B8E">
        <w:rPr>
          <w:rFonts w:cstheme="minorHAnsi"/>
          <w:szCs w:val="22"/>
          <w:u w:val="single"/>
        </w:rPr>
        <w:t xml:space="preserve"> </w:t>
      </w:r>
      <w:r w:rsidR="007E1633">
        <w:rPr>
          <w:rFonts w:cstheme="minorHAnsi"/>
          <w:szCs w:val="22"/>
          <w:u w:val="single"/>
        </w:rPr>
        <w:t>and</w:t>
      </w:r>
      <w:r w:rsidR="00AC4B8E">
        <w:rPr>
          <w:rFonts w:cstheme="minorHAnsi"/>
          <w:szCs w:val="22"/>
          <w:u w:val="single"/>
        </w:rPr>
        <w:t xml:space="preserve"> Distributional Interest</w:t>
      </w:r>
      <w:r w:rsidRPr="00507E73">
        <w:rPr>
          <w:rFonts w:cstheme="minorHAnsi"/>
          <w:szCs w:val="22"/>
        </w:rPr>
        <w:t xml:space="preserve"> </w:t>
      </w:r>
      <w:r>
        <w:rPr>
          <w:rFonts w:cstheme="minorHAnsi"/>
          <w:szCs w:val="22"/>
        </w:rPr>
        <w:t xml:space="preserve">– </w:t>
      </w:r>
      <w:r w:rsidR="0063655F">
        <w:rPr>
          <w:rFonts w:cstheme="minorHAnsi"/>
          <w:szCs w:val="22"/>
        </w:rPr>
        <w:t xml:space="preserve">For both general law and tax purposes, a “distribution” </w:t>
      </w:r>
      <w:r w:rsidR="008A1BF5">
        <w:rPr>
          <w:rFonts w:cstheme="minorHAnsi"/>
          <w:szCs w:val="22"/>
        </w:rPr>
        <w:t xml:space="preserve">is </w:t>
      </w:r>
      <w:r w:rsidR="0063655F">
        <w:rPr>
          <w:rFonts w:cstheme="minorHAnsi"/>
          <w:szCs w:val="22"/>
        </w:rPr>
        <w:t xml:space="preserve">an actual transfer of assets from the partnership to one or more partners. </w:t>
      </w:r>
      <w:r w:rsidR="00625EAF">
        <w:rPr>
          <w:rFonts w:cstheme="minorHAnsi"/>
          <w:szCs w:val="22"/>
        </w:rPr>
        <w:t>In state law, the p</w:t>
      </w:r>
      <w:r w:rsidR="008A1BF5">
        <w:rPr>
          <w:rFonts w:cstheme="minorHAnsi"/>
          <w:szCs w:val="22"/>
        </w:rPr>
        <w:t xml:space="preserve">artners’ shared interest in </w:t>
      </w:r>
      <w:r w:rsidR="00625EAF">
        <w:rPr>
          <w:rFonts w:cstheme="minorHAnsi"/>
          <w:szCs w:val="22"/>
        </w:rPr>
        <w:t xml:space="preserve">or right to </w:t>
      </w:r>
      <w:r w:rsidR="008A1BF5">
        <w:rPr>
          <w:rFonts w:cstheme="minorHAnsi"/>
          <w:szCs w:val="22"/>
        </w:rPr>
        <w:t xml:space="preserve">distributions is referred to as </w:t>
      </w:r>
      <w:r w:rsidR="00625EAF">
        <w:rPr>
          <w:rFonts w:cstheme="minorHAnsi"/>
          <w:szCs w:val="22"/>
        </w:rPr>
        <w:t xml:space="preserve">the </w:t>
      </w:r>
      <w:r w:rsidR="008A1BF5">
        <w:rPr>
          <w:rFonts w:cstheme="minorHAnsi"/>
          <w:szCs w:val="22"/>
        </w:rPr>
        <w:t xml:space="preserve">“distributional interest.” </w:t>
      </w:r>
    </w:p>
    <w:p w14:paraId="2301F40E" w14:textId="14CD7E2B" w:rsidR="00F04C8E" w:rsidRDefault="00EB5AC4" w:rsidP="006B7008">
      <w:pPr>
        <w:pStyle w:val="ListParagraph"/>
        <w:numPr>
          <w:ilvl w:val="1"/>
          <w:numId w:val="12"/>
        </w:numPr>
        <w:contextualSpacing w:val="0"/>
        <w:rPr>
          <w:rFonts w:cstheme="minorHAnsi"/>
          <w:szCs w:val="22"/>
        </w:rPr>
      </w:pPr>
      <w:r>
        <w:rPr>
          <w:rFonts w:cstheme="minorHAnsi"/>
          <w:szCs w:val="22"/>
          <w:u w:val="single"/>
        </w:rPr>
        <w:t>Distributive Share</w:t>
      </w:r>
      <w:r w:rsidRPr="00585359">
        <w:rPr>
          <w:rFonts w:cstheme="minorHAnsi"/>
          <w:szCs w:val="22"/>
        </w:rPr>
        <w:t xml:space="preserve"> </w:t>
      </w:r>
      <w:r>
        <w:rPr>
          <w:rFonts w:cstheme="minorHAnsi"/>
          <w:szCs w:val="22"/>
        </w:rPr>
        <w:t>–</w:t>
      </w:r>
      <w:r w:rsidR="009433D6">
        <w:rPr>
          <w:rFonts w:cstheme="minorHAnsi"/>
          <w:szCs w:val="22"/>
        </w:rPr>
        <w:t xml:space="preserve"> </w:t>
      </w:r>
      <w:r w:rsidR="008A1BF5">
        <w:rPr>
          <w:rFonts w:cstheme="minorHAnsi"/>
          <w:szCs w:val="22"/>
        </w:rPr>
        <w:t>In contrast with “distribution,” the term “d</w:t>
      </w:r>
      <w:r>
        <w:rPr>
          <w:rFonts w:cstheme="minorHAnsi"/>
          <w:szCs w:val="22"/>
        </w:rPr>
        <w:t>istributive share” is used under Subchapter K</w:t>
      </w:r>
      <w:r w:rsidR="00B272DD">
        <w:rPr>
          <w:rFonts w:cstheme="minorHAnsi"/>
          <w:szCs w:val="22"/>
        </w:rPr>
        <w:t>, and often generally,</w:t>
      </w:r>
      <w:r>
        <w:rPr>
          <w:rFonts w:cstheme="minorHAnsi"/>
          <w:szCs w:val="22"/>
        </w:rPr>
        <w:t xml:space="preserve"> to refer to the </w:t>
      </w:r>
      <w:r w:rsidR="00B272DD">
        <w:rPr>
          <w:rFonts w:cstheme="minorHAnsi"/>
          <w:szCs w:val="22"/>
        </w:rPr>
        <w:t xml:space="preserve">portion </w:t>
      </w:r>
      <w:r>
        <w:rPr>
          <w:rFonts w:cstheme="minorHAnsi"/>
          <w:szCs w:val="22"/>
        </w:rPr>
        <w:t xml:space="preserve">of </w:t>
      </w:r>
      <w:r w:rsidR="009433D6">
        <w:rPr>
          <w:rFonts w:cstheme="minorHAnsi"/>
          <w:szCs w:val="22"/>
        </w:rPr>
        <w:t>the partnership</w:t>
      </w:r>
      <w:r w:rsidR="00625EAF">
        <w:rPr>
          <w:rFonts w:cstheme="minorHAnsi"/>
          <w:szCs w:val="22"/>
        </w:rPr>
        <w:t>’</w:t>
      </w:r>
      <w:r w:rsidR="009433D6">
        <w:rPr>
          <w:rFonts w:cstheme="minorHAnsi"/>
          <w:szCs w:val="22"/>
        </w:rPr>
        <w:t xml:space="preserve">s income and expense </w:t>
      </w:r>
      <w:r>
        <w:rPr>
          <w:rFonts w:cstheme="minorHAnsi"/>
          <w:szCs w:val="22"/>
        </w:rPr>
        <w:t>that will be credited</w:t>
      </w:r>
      <w:r w:rsidR="009433D6">
        <w:rPr>
          <w:rFonts w:cstheme="minorHAnsi"/>
          <w:szCs w:val="22"/>
        </w:rPr>
        <w:t>/debited</w:t>
      </w:r>
      <w:r>
        <w:rPr>
          <w:rFonts w:cstheme="minorHAnsi"/>
          <w:szCs w:val="22"/>
        </w:rPr>
        <w:t xml:space="preserve"> to particular partners’ capital accounts, increasing or reducing the partners</w:t>
      </w:r>
      <w:r w:rsidR="00625EAF">
        <w:rPr>
          <w:rFonts w:cstheme="minorHAnsi"/>
          <w:szCs w:val="22"/>
        </w:rPr>
        <w:t>’</w:t>
      </w:r>
      <w:r>
        <w:rPr>
          <w:rFonts w:cstheme="minorHAnsi"/>
          <w:szCs w:val="22"/>
        </w:rPr>
        <w:t xml:space="preserve"> ownership share</w:t>
      </w:r>
      <w:r w:rsidR="00625EAF">
        <w:rPr>
          <w:rFonts w:cstheme="minorHAnsi"/>
          <w:szCs w:val="22"/>
        </w:rPr>
        <w:t>s</w:t>
      </w:r>
      <w:r>
        <w:rPr>
          <w:rFonts w:cstheme="minorHAnsi"/>
          <w:szCs w:val="22"/>
        </w:rPr>
        <w:t>.</w:t>
      </w:r>
      <w:r>
        <w:rPr>
          <w:rFonts w:cstheme="minorHAnsi"/>
          <w:caps/>
          <w:szCs w:val="22"/>
        </w:rPr>
        <w:t xml:space="preserve"> </w:t>
      </w:r>
    </w:p>
    <w:p w14:paraId="1CFC73DC" w14:textId="77777777" w:rsidR="00F04C8E" w:rsidRPr="00F04C8E" w:rsidRDefault="00F04C8E" w:rsidP="00CB27E3">
      <w:pPr>
        <w:pStyle w:val="ListParagraph"/>
        <w:ind w:left="1440"/>
        <w:contextualSpacing w:val="0"/>
        <w:rPr>
          <w:rFonts w:cstheme="minorHAnsi"/>
          <w:szCs w:val="22"/>
        </w:rPr>
      </w:pPr>
      <w:r>
        <w:rPr>
          <w:rFonts w:cstheme="minorHAnsi"/>
          <w:szCs w:val="22"/>
          <w:u w:val="single"/>
        </w:rPr>
        <w:t>Example</w:t>
      </w:r>
      <w:r w:rsidRPr="00F04C8E">
        <w:rPr>
          <w:rFonts w:cstheme="minorHAnsi"/>
          <w:szCs w:val="22"/>
        </w:rPr>
        <w:t>:</w:t>
      </w:r>
      <w:r>
        <w:rPr>
          <w:rFonts w:cstheme="minorHAnsi"/>
          <w:szCs w:val="22"/>
        </w:rPr>
        <w:t xml:space="preserve"> Smith</w:t>
      </w:r>
      <w:r w:rsidR="00016C55">
        <w:rPr>
          <w:rFonts w:cstheme="minorHAnsi"/>
          <w:szCs w:val="22"/>
        </w:rPr>
        <w:t xml:space="preserve">, </w:t>
      </w:r>
      <w:r>
        <w:rPr>
          <w:rFonts w:cstheme="minorHAnsi"/>
          <w:szCs w:val="22"/>
        </w:rPr>
        <w:t>a partner in Partnership X</w:t>
      </w:r>
      <w:r w:rsidR="00016C55">
        <w:rPr>
          <w:rFonts w:cstheme="minorHAnsi"/>
          <w:szCs w:val="22"/>
        </w:rPr>
        <w:t xml:space="preserve">, </w:t>
      </w:r>
      <w:r>
        <w:rPr>
          <w:rFonts w:cstheme="minorHAnsi"/>
          <w:szCs w:val="22"/>
        </w:rPr>
        <w:t>is entitled to receive, as a distributive share, 50% of the partnership rental income. In Year 1, the partnership has $100,000 of rental income. Smith has a distributive share of $50,000</w:t>
      </w:r>
      <w:r w:rsidR="00016C55">
        <w:rPr>
          <w:rFonts w:cstheme="minorHAnsi"/>
          <w:szCs w:val="22"/>
        </w:rPr>
        <w:t xml:space="preserve"> in Year 1 even if </w:t>
      </w:r>
      <w:r>
        <w:rPr>
          <w:rFonts w:cstheme="minorHAnsi"/>
          <w:szCs w:val="22"/>
        </w:rPr>
        <w:t>Smith takes no distribution from Partnership X that year.</w:t>
      </w:r>
    </w:p>
    <w:p w14:paraId="1BF5904C" w14:textId="36026774" w:rsidR="00437E61" w:rsidRDefault="00975CBA" w:rsidP="006B7008">
      <w:pPr>
        <w:pStyle w:val="ListParagraph"/>
        <w:numPr>
          <w:ilvl w:val="1"/>
          <w:numId w:val="12"/>
        </w:numPr>
        <w:contextualSpacing w:val="0"/>
        <w:rPr>
          <w:rFonts w:cstheme="minorHAnsi"/>
          <w:szCs w:val="22"/>
        </w:rPr>
      </w:pPr>
      <w:r>
        <w:rPr>
          <w:rFonts w:cstheme="minorHAnsi"/>
          <w:szCs w:val="22"/>
          <w:u w:val="single"/>
        </w:rPr>
        <w:t>Partnership Interest</w:t>
      </w:r>
      <w:r w:rsidRPr="00975CBA">
        <w:rPr>
          <w:rFonts w:cstheme="minorHAnsi"/>
          <w:szCs w:val="22"/>
        </w:rPr>
        <w:t xml:space="preserve"> </w:t>
      </w:r>
      <w:r>
        <w:rPr>
          <w:rFonts w:cstheme="minorHAnsi"/>
          <w:szCs w:val="22"/>
        </w:rPr>
        <w:t xml:space="preserve">– The </w:t>
      </w:r>
      <w:r w:rsidR="003653B1">
        <w:rPr>
          <w:rFonts w:cstheme="minorHAnsi"/>
          <w:szCs w:val="22"/>
        </w:rPr>
        <w:t>meaning of</w:t>
      </w:r>
      <w:r>
        <w:rPr>
          <w:rFonts w:cstheme="minorHAnsi"/>
          <w:szCs w:val="22"/>
        </w:rPr>
        <w:t xml:space="preserve"> </w:t>
      </w:r>
      <w:r w:rsidR="00EE0D7B">
        <w:rPr>
          <w:rFonts w:cstheme="minorHAnsi"/>
          <w:szCs w:val="22"/>
        </w:rPr>
        <w:t>“</w:t>
      </w:r>
      <w:r>
        <w:rPr>
          <w:rFonts w:cstheme="minorHAnsi"/>
          <w:szCs w:val="22"/>
        </w:rPr>
        <w:t>partnership interest</w:t>
      </w:r>
      <w:r w:rsidR="00EE0D7B">
        <w:rPr>
          <w:rFonts w:cstheme="minorHAnsi"/>
          <w:szCs w:val="22"/>
        </w:rPr>
        <w:t>”</w:t>
      </w:r>
      <w:r>
        <w:rPr>
          <w:rFonts w:cstheme="minorHAnsi"/>
          <w:szCs w:val="22"/>
        </w:rPr>
        <w:t xml:space="preserve"> </w:t>
      </w:r>
      <w:r w:rsidR="00EE0D7B">
        <w:rPr>
          <w:rFonts w:cstheme="minorHAnsi"/>
          <w:szCs w:val="22"/>
        </w:rPr>
        <w:t>depend</w:t>
      </w:r>
      <w:r w:rsidR="003653B1">
        <w:rPr>
          <w:rFonts w:cstheme="minorHAnsi"/>
          <w:szCs w:val="22"/>
        </w:rPr>
        <w:t>s</w:t>
      </w:r>
      <w:r w:rsidR="00EE0D7B">
        <w:rPr>
          <w:rFonts w:cstheme="minorHAnsi"/>
          <w:szCs w:val="22"/>
        </w:rPr>
        <w:t xml:space="preserve"> on</w:t>
      </w:r>
      <w:r>
        <w:rPr>
          <w:rFonts w:cstheme="minorHAnsi"/>
          <w:szCs w:val="22"/>
        </w:rPr>
        <w:t xml:space="preserve"> the context. </w:t>
      </w:r>
      <w:r w:rsidR="00EE0D7B">
        <w:rPr>
          <w:rFonts w:cstheme="minorHAnsi"/>
          <w:szCs w:val="22"/>
        </w:rPr>
        <w:t>The term</w:t>
      </w:r>
      <w:r>
        <w:rPr>
          <w:rFonts w:cstheme="minorHAnsi"/>
          <w:szCs w:val="22"/>
        </w:rPr>
        <w:t xml:space="preserve"> </w:t>
      </w:r>
      <w:r w:rsidR="0063655F">
        <w:rPr>
          <w:rFonts w:cstheme="minorHAnsi"/>
          <w:szCs w:val="22"/>
        </w:rPr>
        <w:t xml:space="preserve">most commonly refers to </w:t>
      </w:r>
      <w:r>
        <w:rPr>
          <w:rFonts w:cstheme="minorHAnsi"/>
          <w:szCs w:val="22"/>
        </w:rPr>
        <w:t xml:space="preserve">the </w:t>
      </w:r>
      <w:r w:rsidR="009433D6">
        <w:rPr>
          <w:rFonts w:cstheme="minorHAnsi"/>
          <w:szCs w:val="22"/>
        </w:rPr>
        <w:t xml:space="preserve">intangible </w:t>
      </w:r>
      <w:r>
        <w:rPr>
          <w:rFonts w:cstheme="minorHAnsi"/>
          <w:szCs w:val="22"/>
        </w:rPr>
        <w:t>asset</w:t>
      </w:r>
      <w:r w:rsidR="00016C55">
        <w:rPr>
          <w:rFonts w:cstheme="minorHAnsi"/>
          <w:szCs w:val="22"/>
        </w:rPr>
        <w:t xml:space="preserve"> representing </w:t>
      </w:r>
      <w:r w:rsidR="0063655F">
        <w:rPr>
          <w:rFonts w:cstheme="minorHAnsi"/>
          <w:szCs w:val="22"/>
        </w:rPr>
        <w:t xml:space="preserve">the partner’s </w:t>
      </w:r>
      <w:r w:rsidR="00EB5AC4">
        <w:rPr>
          <w:rFonts w:cstheme="minorHAnsi"/>
          <w:szCs w:val="22"/>
        </w:rPr>
        <w:t xml:space="preserve">ownership interest </w:t>
      </w:r>
      <w:r w:rsidR="00EE0D7B" w:rsidRPr="003653B1">
        <w:rPr>
          <w:rFonts w:cstheme="minorHAnsi"/>
          <w:i/>
          <w:iCs/>
          <w:szCs w:val="22"/>
        </w:rPr>
        <w:t>plus</w:t>
      </w:r>
      <w:r w:rsidR="0063655F">
        <w:rPr>
          <w:rFonts w:cstheme="minorHAnsi"/>
          <w:szCs w:val="22"/>
        </w:rPr>
        <w:t xml:space="preserve"> the </w:t>
      </w:r>
      <w:r w:rsidR="00EB5AC4">
        <w:rPr>
          <w:rFonts w:cstheme="minorHAnsi"/>
          <w:szCs w:val="22"/>
        </w:rPr>
        <w:t xml:space="preserve">partner’s other </w:t>
      </w:r>
      <w:r w:rsidR="0087616A">
        <w:rPr>
          <w:rFonts w:cstheme="minorHAnsi"/>
          <w:szCs w:val="22"/>
        </w:rPr>
        <w:t xml:space="preserve">ownership </w:t>
      </w:r>
      <w:r w:rsidR="00EB5AC4">
        <w:rPr>
          <w:rFonts w:cstheme="minorHAnsi"/>
          <w:szCs w:val="22"/>
        </w:rPr>
        <w:t>rights</w:t>
      </w:r>
      <w:r w:rsidR="0063655F">
        <w:rPr>
          <w:rFonts w:cstheme="minorHAnsi"/>
          <w:szCs w:val="22"/>
        </w:rPr>
        <w:t xml:space="preserve"> that are transferrable.</w:t>
      </w:r>
      <w:r w:rsidR="00EE0D7B">
        <w:rPr>
          <w:rFonts w:cstheme="minorHAnsi"/>
          <w:szCs w:val="22"/>
        </w:rPr>
        <w:t xml:space="preserve"> </w:t>
      </w:r>
      <w:r w:rsidR="00016C55">
        <w:rPr>
          <w:rFonts w:cstheme="minorHAnsi"/>
          <w:szCs w:val="22"/>
        </w:rPr>
        <w:t>U</w:t>
      </w:r>
      <w:r w:rsidR="00EE0D7B">
        <w:rPr>
          <w:rFonts w:cstheme="minorHAnsi"/>
          <w:szCs w:val="22"/>
        </w:rPr>
        <w:t xml:space="preserve">nder the </w:t>
      </w:r>
      <w:proofErr w:type="spellStart"/>
      <w:r w:rsidR="00EE0D7B">
        <w:rPr>
          <w:rFonts w:cstheme="minorHAnsi"/>
          <w:szCs w:val="22"/>
        </w:rPr>
        <w:t>ULC</w:t>
      </w:r>
      <w:proofErr w:type="spellEnd"/>
      <w:r w:rsidR="00EE0D7B">
        <w:rPr>
          <w:rFonts w:cstheme="minorHAnsi"/>
          <w:szCs w:val="22"/>
        </w:rPr>
        <w:t xml:space="preserve"> model acts, </w:t>
      </w:r>
      <w:r>
        <w:rPr>
          <w:rFonts w:cstheme="minorHAnsi"/>
          <w:szCs w:val="22"/>
        </w:rPr>
        <w:t xml:space="preserve">the partnership agreement may limit the extent to which </w:t>
      </w:r>
      <w:r w:rsidR="00EE0D7B">
        <w:rPr>
          <w:rFonts w:cstheme="minorHAnsi"/>
          <w:szCs w:val="22"/>
        </w:rPr>
        <w:t>some</w:t>
      </w:r>
      <w:r>
        <w:rPr>
          <w:rFonts w:cstheme="minorHAnsi"/>
          <w:szCs w:val="22"/>
        </w:rPr>
        <w:t xml:space="preserve"> rights (e.g. control) of </w:t>
      </w:r>
      <w:r w:rsidR="00EE0D7B">
        <w:rPr>
          <w:rFonts w:cstheme="minorHAnsi"/>
          <w:szCs w:val="22"/>
        </w:rPr>
        <w:t>a</w:t>
      </w:r>
      <w:r>
        <w:rPr>
          <w:rFonts w:cstheme="minorHAnsi"/>
          <w:szCs w:val="22"/>
        </w:rPr>
        <w:t xml:space="preserve"> partner can be transferred.</w:t>
      </w:r>
      <w:r w:rsidR="00EE0D7B">
        <w:rPr>
          <w:rFonts w:cstheme="minorHAnsi"/>
          <w:szCs w:val="22"/>
        </w:rPr>
        <w:t xml:space="preserve"> But IRC § 705(b) also define</w:t>
      </w:r>
      <w:r w:rsidR="0087616A">
        <w:rPr>
          <w:rFonts w:cstheme="minorHAnsi"/>
          <w:szCs w:val="22"/>
        </w:rPr>
        <w:t>s</w:t>
      </w:r>
      <w:r w:rsidR="00EE0D7B">
        <w:rPr>
          <w:rFonts w:cstheme="minorHAnsi"/>
          <w:szCs w:val="22"/>
        </w:rPr>
        <w:t xml:space="preserve"> </w:t>
      </w:r>
      <w:r w:rsidR="00625EAF">
        <w:rPr>
          <w:rFonts w:cstheme="minorHAnsi"/>
          <w:szCs w:val="22"/>
        </w:rPr>
        <w:t xml:space="preserve">a </w:t>
      </w:r>
      <w:r w:rsidR="00EE0D7B">
        <w:rPr>
          <w:rFonts w:cstheme="minorHAnsi"/>
          <w:szCs w:val="22"/>
        </w:rPr>
        <w:t>“</w:t>
      </w:r>
      <w:r w:rsidR="00625EAF">
        <w:rPr>
          <w:rFonts w:cstheme="minorHAnsi"/>
          <w:szCs w:val="22"/>
        </w:rPr>
        <w:t xml:space="preserve">partner’s interest in the </w:t>
      </w:r>
      <w:r w:rsidR="00EE0D7B">
        <w:rPr>
          <w:rFonts w:cstheme="minorHAnsi"/>
          <w:szCs w:val="22"/>
        </w:rPr>
        <w:t xml:space="preserve">partnership” for purposes of determining whether allocation of partnership items have </w:t>
      </w:r>
      <w:r w:rsidR="00A66593">
        <w:rPr>
          <w:rFonts w:cstheme="minorHAnsi"/>
          <w:szCs w:val="22"/>
        </w:rPr>
        <w:t>substantial economic effect</w:t>
      </w:r>
      <w:r w:rsidR="00EE0D7B">
        <w:rPr>
          <w:rFonts w:cstheme="minorHAnsi"/>
          <w:szCs w:val="22"/>
        </w:rPr>
        <w:t xml:space="preserve">. </w:t>
      </w:r>
      <w:r>
        <w:rPr>
          <w:rFonts w:cstheme="minorHAnsi"/>
          <w:szCs w:val="22"/>
        </w:rPr>
        <w:t xml:space="preserve"> </w:t>
      </w:r>
    </w:p>
    <w:p w14:paraId="36AD7120" w14:textId="77777777" w:rsidR="00FF3E6A" w:rsidRDefault="00FF3E6A" w:rsidP="00CB27E3">
      <w:pPr>
        <w:pStyle w:val="Heading2"/>
      </w:pPr>
      <w:bookmarkStart w:id="12" w:name="_Toc66686528"/>
      <w:r>
        <w:lastRenderedPageBreak/>
        <w:t>Partners May Act Other than in Their Capacity as Partners</w:t>
      </w:r>
      <w:bookmarkEnd w:id="12"/>
    </w:p>
    <w:p w14:paraId="36D9B756" w14:textId="77777777" w:rsidR="00FF3E6A" w:rsidRPr="008A1BF5" w:rsidRDefault="009433D6" w:rsidP="00CB27E3">
      <w:pPr>
        <w:pStyle w:val="ListParagraph"/>
        <w:ind w:left="360"/>
        <w:contextualSpacing w:val="0"/>
        <w:rPr>
          <w:rFonts w:cstheme="minorHAnsi"/>
          <w:szCs w:val="22"/>
        </w:rPr>
      </w:pPr>
      <w:r>
        <w:rPr>
          <w:rFonts w:cstheme="minorHAnsi"/>
          <w:szCs w:val="22"/>
        </w:rPr>
        <w:t>P</w:t>
      </w:r>
      <w:r w:rsidR="00FF3E6A" w:rsidRPr="00FF3E6A">
        <w:rPr>
          <w:rFonts w:cstheme="minorHAnsi"/>
          <w:szCs w:val="22"/>
        </w:rPr>
        <w:t xml:space="preserve">artners </w:t>
      </w:r>
      <w:r>
        <w:rPr>
          <w:rFonts w:cstheme="minorHAnsi"/>
          <w:szCs w:val="22"/>
        </w:rPr>
        <w:t xml:space="preserve">may have </w:t>
      </w:r>
      <w:r w:rsidR="00FF3E6A" w:rsidRPr="00FF3E6A">
        <w:rPr>
          <w:rFonts w:cstheme="minorHAnsi"/>
          <w:szCs w:val="22"/>
        </w:rPr>
        <w:t xml:space="preserve">relationships with each other or with the partnership that fall outside the partner-partnership relationship. </w:t>
      </w:r>
      <w:r w:rsidR="008A1BF5">
        <w:rPr>
          <w:rFonts w:cstheme="minorHAnsi"/>
          <w:szCs w:val="22"/>
        </w:rPr>
        <w:t>F</w:t>
      </w:r>
      <w:r w:rsidR="00FF3E6A" w:rsidRPr="00FF3E6A">
        <w:rPr>
          <w:rFonts w:cstheme="minorHAnsi"/>
          <w:szCs w:val="22"/>
        </w:rPr>
        <w:t xml:space="preserve">or example, two companies that regularly contract with each other may also form a partnership to do business together. </w:t>
      </w:r>
      <w:r w:rsidR="008A1BF5">
        <w:rPr>
          <w:rFonts w:cstheme="minorHAnsi"/>
          <w:szCs w:val="22"/>
        </w:rPr>
        <w:t xml:space="preserve">Or, a partner may lend money to a partnership. </w:t>
      </w:r>
      <w:r w:rsidR="00016C55">
        <w:rPr>
          <w:rFonts w:cstheme="minorHAnsi"/>
          <w:szCs w:val="22"/>
        </w:rPr>
        <w:t xml:space="preserve">The ultimate tax result may be different depending on whether the partner is acting as a partner or not. </w:t>
      </w:r>
      <w:r w:rsidRPr="008A1BF5">
        <w:rPr>
          <w:rFonts w:cstheme="minorHAnsi"/>
          <w:szCs w:val="22"/>
        </w:rPr>
        <w:t xml:space="preserve">For tax purposes, </w:t>
      </w:r>
      <w:r w:rsidR="00016C55">
        <w:rPr>
          <w:rFonts w:cstheme="minorHAnsi"/>
          <w:szCs w:val="22"/>
        </w:rPr>
        <w:t xml:space="preserve">this </w:t>
      </w:r>
      <w:r w:rsidRPr="008A1BF5">
        <w:rPr>
          <w:rFonts w:cstheme="minorHAnsi"/>
          <w:szCs w:val="22"/>
        </w:rPr>
        <w:t>determin</w:t>
      </w:r>
      <w:r w:rsidR="00016C55">
        <w:rPr>
          <w:rFonts w:cstheme="minorHAnsi"/>
          <w:szCs w:val="22"/>
        </w:rPr>
        <w:t xml:space="preserve">ation is </w:t>
      </w:r>
      <w:r w:rsidRPr="008A1BF5">
        <w:rPr>
          <w:rFonts w:cstheme="minorHAnsi"/>
          <w:szCs w:val="22"/>
        </w:rPr>
        <w:t xml:space="preserve">based on substance versus form. </w:t>
      </w:r>
    </w:p>
    <w:p w14:paraId="595B287F" w14:textId="1EE82723" w:rsidR="0039129C" w:rsidRPr="00437E61" w:rsidRDefault="008D7A5E" w:rsidP="00CB27E3">
      <w:pPr>
        <w:pStyle w:val="Heading2"/>
      </w:pPr>
      <w:bookmarkStart w:id="13" w:name="_Toc66686529"/>
      <w:r w:rsidRPr="00437E61">
        <w:t xml:space="preserve">Importance of Management, </w:t>
      </w:r>
      <w:r w:rsidR="00D57209">
        <w:t xml:space="preserve">Transferability, </w:t>
      </w:r>
      <w:r w:rsidRPr="00437E61">
        <w:t>Continuity, and Liability</w:t>
      </w:r>
      <w:bookmarkEnd w:id="13"/>
    </w:p>
    <w:p w14:paraId="192D6A34" w14:textId="77777777" w:rsidR="008D7A5E" w:rsidRPr="00F85D5A" w:rsidRDefault="00016C55" w:rsidP="00CB27E3">
      <w:pPr>
        <w:pStyle w:val="ListParagraph"/>
        <w:ind w:left="360"/>
        <w:contextualSpacing w:val="0"/>
        <w:rPr>
          <w:rFonts w:cstheme="minorHAnsi"/>
          <w:szCs w:val="22"/>
        </w:rPr>
      </w:pPr>
      <w:r>
        <w:rPr>
          <w:rFonts w:cstheme="minorHAnsi"/>
          <w:szCs w:val="22"/>
        </w:rPr>
        <w:t>P</w:t>
      </w:r>
      <w:r w:rsidR="008D7A5E" w:rsidRPr="00F85D5A">
        <w:rPr>
          <w:rFonts w:cstheme="minorHAnsi"/>
          <w:szCs w:val="22"/>
        </w:rPr>
        <w:t>artnership forms vary from corporat</w:t>
      </w:r>
      <w:r w:rsidR="00482576">
        <w:rPr>
          <w:rFonts w:cstheme="minorHAnsi"/>
          <w:szCs w:val="22"/>
        </w:rPr>
        <w:t>e forms</w:t>
      </w:r>
      <w:r w:rsidR="005C5250">
        <w:rPr>
          <w:rFonts w:cstheme="minorHAnsi"/>
          <w:szCs w:val="22"/>
        </w:rPr>
        <w:t>,</w:t>
      </w:r>
      <w:r w:rsidR="008D7A5E" w:rsidRPr="00F85D5A">
        <w:rPr>
          <w:rFonts w:cstheme="minorHAnsi"/>
          <w:szCs w:val="22"/>
        </w:rPr>
        <w:t xml:space="preserve"> and from each other</w:t>
      </w:r>
      <w:r w:rsidR="005C5250">
        <w:rPr>
          <w:rFonts w:cstheme="minorHAnsi"/>
          <w:szCs w:val="22"/>
        </w:rPr>
        <w:t>,</w:t>
      </w:r>
      <w:r>
        <w:rPr>
          <w:rFonts w:cstheme="minorHAnsi"/>
          <w:szCs w:val="22"/>
        </w:rPr>
        <w:t xml:space="preserve"> primarily in terms of their</w:t>
      </w:r>
      <w:r w:rsidR="008D7A5E" w:rsidRPr="00F85D5A">
        <w:rPr>
          <w:rFonts w:cstheme="minorHAnsi"/>
          <w:szCs w:val="22"/>
        </w:rPr>
        <w:t xml:space="preserve"> management</w:t>
      </w:r>
      <w:r w:rsidR="008D7A5E">
        <w:rPr>
          <w:rFonts w:cstheme="minorHAnsi"/>
          <w:szCs w:val="22"/>
        </w:rPr>
        <w:t xml:space="preserve">, </w:t>
      </w:r>
      <w:r>
        <w:rPr>
          <w:rFonts w:cstheme="minorHAnsi"/>
          <w:szCs w:val="22"/>
        </w:rPr>
        <w:t xml:space="preserve">the </w:t>
      </w:r>
      <w:r w:rsidR="005C5250">
        <w:rPr>
          <w:rFonts w:cstheme="minorHAnsi"/>
          <w:szCs w:val="22"/>
        </w:rPr>
        <w:t>transferability of ownership</w:t>
      </w:r>
      <w:r w:rsidR="00D57209">
        <w:rPr>
          <w:rFonts w:cstheme="minorHAnsi"/>
          <w:szCs w:val="22"/>
        </w:rPr>
        <w:t xml:space="preserve"> and</w:t>
      </w:r>
      <w:r w:rsidR="008D7A5E">
        <w:rPr>
          <w:rFonts w:cstheme="minorHAnsi"/>
          <w:szCs w:val="22"/>
        </w:rPr>
        <w:t xml:space="preserve"> </w:t>
      </w:r>
      <w:r w:rsidR="00D57209">
        <w:rPr>
          <w:rFonts w:cstheme="minorHAnsi"/>
          <w:szCs w:val="22"/>
        </w:rPr>
        <w:t xml:space="preserve">continuity of entity, </w:t>
      </w:r>
      <w:r w:rsidR="008D7A5E">
        <w:rPr>
          <w:rFonts w:cstheme="minorHAnsi"/>
          <w:szCs w:val="22"/>
        </w:rPr>
        <w:t>and</w:t>
      </w:r>
      <w:r w:rsidR="008D7A5E" w:rsidRPr="00F85D5A">
        <w:rPr>
          <w:rFonts w:cstheme="minorHAnsi"/>
          <w:szCs w:val="22"/>
        </w:rPr>
        <w:t xml:space="preserve"> </w:t>
      </w:r>
      <w:r>
        <w:rPr>
          <w:rFonts w:cstheme="minorHAnsi"/>
          <w:szCs w:val="22"/>
        </w:rPr>
        <w:t xml:space="preserve">the </w:t>
      </w:r>
      <w:r w:rsidR="008D7A5E" w:rsidRPr="00F85D5A">
        <w:rPr>
          <w:rFonts w:cstheme="minorHAnsi"/>
          <w:szCs w:val="22"/>
        </w:rPr>
        <w:t>liability for partnership debts.</w:t>
      </w:r>
      <w:r w:rsidR="005C5250">
        <w:rPr>
          <w:rFonts w:cstheme="minorHAnsi"/>
          <w:szCs w:val="22"/>
        </w:rPr>
        <w:t xml:space="preserve"> </w:t>
      </w:r>
    </w:p>
    <w:p w14:paraId="7E500D1A" w14:textId="77777777" w:rsidR="008D7A5E" w:rsidRDefault="008D7A5E" w:rsidP="006B7008">
      <w:pPr>
        <w:pStyle w:val="ListParagraph"/>
        <w:numPr>
          <w:ilvl w:val="1"/>
          <w:numId w:val="13"/>
        </w:numPr>
        <w:contextualSpacing w:val="0"/>
        <w:rPr>
          <w:rFonts w:cstheme="minorHAnsi"/>
          <w:szCs w:val="22"/>
        </w:rPr>
      </w:pPr>
      <w:r w:rsidRPr="00F85D5A">
        <w:rPr>
          <w:rFonts w:cstheme="minorHAnsi"/>
          <w:szCs w:val="22"/>
          <w:u w:val="single"/>
        </w:rPr>
        <w:t>Manageme</w:t>
      </w:r>
      <w:r w:rsidR="00482576">
        <w:rPr>
          <w:rFonts w:cstheme="minorHAnsi"/>
          <w:szCs w:val="22"/>
          <w:u w:val="single"/>
        </w:rPr>
        <w:t>nt</w:t>
      </w:r>
      <w:r w:rsidRPr="00F85D5A">
        <w:rPr>
          <w:rFonts w:cstheme="minorHAnsi"/>
          <w:szCs w:val="22"/>
        </w:rPr>
        <w:t xml:space="preserve"> – Traditionally</w:t>
      </w:r>
      <w:r w:rsidR="005C5250">
        <w:rPr>
          <w:rFonts w:cstheme="minorHAnsi"/>
          <w:szCs w:val="22"/>
        </w:rPr>
        <w:t>,</w:t>
      </w:r>
      <w:r w:rsidRPr="00F85D5A">
        <w:rPr>
          <w:rFonts w:cstheme="minorHAnsi"/>
          <w:szCs w:val="22"/>
        </w:rPr>
        <w:t xml:space="preserve"> general partnerships operated as collective</w:t>
      </w:r>
      <w:r>
        <w:rPr>
          <w:rFonts w:cstheme="minorHAnsi"/>
          <w:szCs w:val="22"/>
        </w:rPr>
        <w:t>s</w:t>
      </w:r>
      <w:r w:rsidRPr="00F85D5A">
        <w:rPr>
          <w:rFonts w:cstheme="minorHAnsi"/>
          <w:szCs w:val="22"/>
        </w:rPr>
        <w:t xml:space="preserve"> </w:t>
      </w:r>
      <w:r>
        <w:rPr>
          <w:rFonts w:cstheme="minorHAnsi"/>
          <w:szCs w:val="22"/>
        </w:rPr>
        <w:t>r</w:t>
      </w:r>
      <w:r w:rsidRPr="00F85D5A">
        <w:rPr>
          <w:rFonts w:cstheme="minorHAnsi"/>
          <w:szCs w:val="22"/>
        </w:rPr>
        <w:t>equir</w:t>
      </w:r>
      <w:r>
        <w:rPr>
          <w:rFonts w:cstheme="minorHAnsi"/>
          <w:szCs w:val="22"/>
        </w:rPr>
        <w:t>ing</w:t>
      </w:r>
      <w:r w:rsidRPr="00F85D5A">
        <w:rPr>
          <w:rFonts w:cstheme="minorHAnsi"/>
          <w:szCs w:val="22"/>
        </w:rPr>
        <w:t xml:space="preserve"> a majority vote for the partnership to act. At the other extreme, LLCs may appoint a non-owner manager</w:t>
      </w:r>
      <w:r w:rsidR="00016C55">
        <w:rPr>
          <w:rFonts w:cstheme="minorHAnsi"/>
          <w:szCs w:val="22"/>
        </w:rPr>
        <w:t>,</w:t>
      </w:r>
      <w:r w:rsidRPr="00F85D5A">
        <w:rPr>
          <w:rFonts w:cstheme="minorHAnsi"/>
          <w:szCs w:val="22"/>
        </w:rPr>
        <w:t xml:space="preserve"> with all owner-members taking only a passive investment role in the LLC. </w:t>
      </w:r>
    </w:p>
    <w:p w14:paraId="66A4BBCA" w14:textId="77777777" w:rsidR="006F30A2" w:rsidRDefault="005C5250" w:rsidP="006B7008">
      <w:pPr>
        <w:pStyle w:val="ListParagraph"/>
        <w:numPr>
          <w:ilvl w:val="1"/>
          <w:numId w:val="13"/>
        </w:numPr>
        <w:contextualSpacing w:val="0"/>
        <w:rPr>
          <w:rFonts w:cstheme="minorHAnsi"/>
          <w:szCs w:val="22"/>
        </w:rPr>
      </w:pPr>
      <w:r>
        <w:rPr>
          <w:rFonts w:cstheme="minorHAnsi"/>
          <w:szCs w:val="22"/>
          <w:u w:val="single"/>
        </w:rPr>
        <w:t xml:space="preserve">Ownership </w:t>
      </w:r>
      <w:r w:rsidR="008D7A5E">
        <w:rPr>
          <w:rFonts w:cstheme="minorHAnsi"/>
          <w:szCs w:val="22"/>
          <w:u w:val="single"/>
        </w:rPr>
        <w:t>Transferability</w:t>
      </w:r>
      <w:r>
        <w:rPr>
          <w:rFonts w:cstheme="minorHAnsi"/>
          <w:szCs w:val="22"/>
          <w:u w:val="single"/>
        </w:rPr>
        <w:t xml:space="preserve"> and Continuity</w:t>
      </w:r>
      <w:r w:rsidRPr="005C5250">
        <w:rPr>
          <w:rFonts w:cstheme="minorHAnsi"/>
          <w:szCs w:val="22"/>
        </w:rPr>
        <w:t xml:space="preserve"> </w:t>
      </w:r>
      <w:r w:rsidR="008D7A5E">
        <w:rPr>
          <w:rFonts w:cstheme="minorHAnsi"/>
          <w:szCs w:val="22"/>
        </w:rPr>
        <w:t xml:space="preserve">– Traditionally, transfer </w:t>
      </w:r>
      <w:r w:rsidR="00016C55">
        <w:rPr>
          <w:rFonts w:cstheme="minorHAnsi"/>
          <w:szCs w:val="22"/>
        </w:rPr>
        <w:t>of a partner’s</w:t>
      </w:r>
      <w:r w:rsidR="008D7A5E">
        <w:rPr>
          <w:rFonts w:cstheme="minorHAnsi"/>
          <w:szCs w:val="22"/>
        </w:rPr>
        <w:t xml:space="preserve"> interest might cause dissolution or discontinuation of the partnership</w:t>
      </w:r>
      <w:r w:rsidR="00016C55">
        <w:rPr>
          <w:rFonts w:cstheme="minorHAnsi"/>
          <w:szCs w:val="22"/>
        </w:rPr>
        <w:t xml:space="preserve">, triggering </w:t>
      </w:r>
      <w:r w:rsidR="008D7A5E">
        <w:rPr>
          <w:rFonts w:cstheme="minorHAnsi"/>
          <w:szCs w:val="22"/>
        </w:rPr>
        <w:t>other requirements, including tax</w:t>
      </w:r>
      <w:r w:rsidR="00482576">
        <w:rPr>
          <w:rFonts w:cstheme="minorHAnsi"/>
          <w:szCs w:val="22"/>
        </w:rPr>
        <w:t xml:space="preserve"> filing</w:t>
      </w:r>
      <w:r w:rsidR="008D7A5E">
        <w:rPr>
          <w:rFonts w:cstheme="minorHAnsi"/>
          <w:szCs w:val="22"/>
        </w:rPr>
        <w:t xml:space="preserve">. Today </w:t>
      </w:r>
      <w:r w:rsidR="009F06C7">
        <w:rPr>
          <w:rFonts w:cstheme="minorHAnsi"/>
          <w:szCs w:val="22"/>
        </w:rPr>
        <w:t>partnership interests may be transferred without affecting continuity</w:t>
      </w:r>
      <w:r w:rsidR="008D7A5E">
        <w:rPr>
          <w:rFonts w:cstheme="minorHAnsi"/>
          <w:szCs w:val="22"/>
        </w:rPr>
        <w:t>.</w:t>
      </w:r>
    </w:p>
    <w:p w14:paraId="69CE8E17" w14:textId="16416AA3" w:rsidR="000A1D2A" w:rsidRPr="006F30A2" w:rsidRDefault="008D7A5E" w:rsidP="006B7008">
      <w:pPr>
        <w:pStyle w:val="ListParagraph"/>
        <w:numPr>
          <w:ilvl w:val="1"/>
          <w:numId w:val="13"/>
        </w:numPr>
        <w:contextualSpacing w:val="0"/>
        <w:rPr>
          <w:rFonts w:cstheme="minorHAnsi"/>
          <w:szCs w:val="22"/>
        </w:rPr>
      </w:pPr>
      <w:r w:rsidRPr="006F30A2">
        <w:rPr>
          <w:rFonts w:cstheme="minorHAnsi"/>
          <w:szCs w:val="22"/>
          <w:u w:val="single"/>
        </w:rPr>
        <w:t>Liability</w:t>
      </w:r>
      <w:r w:rsidRPr="006F30A2">
        <w:rPr>
          <w:rFonts w:cstheme="minorHAnsi"/>
          <w:szCs w:val="22"/>
        </w:rPr>
        <w:t xml:space="preserve"> – </w:t>
      </w:r>
      <w:r w:rsidR="005C5250" w:rsidRPr="006F30A2">
        <w:rPr>
          <w:rFonts w:cstheme="minorHAnsi"/>
          <w:szCs w:val="22"/>
        </w:rPr>
        <w:t>T</w:t>
      </w:r>
      <w:r w:rsidRPr="006F30A2">
        <w:rPr>
          <w:rFonts w:cstheme="minorHAnsi"/>
          <w:szCs w:val="22"/>
        </w:rPr>
        <w:t>raditionally, general partners might be personally liable</w:t>
      </w:r>
      <w:r w:rsidR="005C5250" w:rsidRPr="006F30A2">
        <w:rPr>
          <w:rFonts w:cstheme="minorHAnsi"/>
          <w:szCs w:val="22"/>
        </w:rPr>
        <w:t>,</w:t>
      </w:r>
      <w:r w:rsidRPr="006F30A2">
        <w:rPr>
          <w:rFonts w:cstheme="minorHAnsi"/>
          <w:szCs w:val="22"/>
        </w:rPr>
        <w:t xml:space="preserve"> </w:t>
      </w:r>
      <w:r w:rsidR="005C5250" w:rsidRPr="006F30A2">
        <w:rPr>
          <w:rFonts w:cstheme="minorHAnsi"/>
          <w:szCs w:val="22"/>
        </w:rPr>
        <w:t xml:space="preserve">or liable </w:t>
      </w:r>
      <w:r w:rsidRPr="006F30A2">
        <w:rPr>
          <w:rFonts w:cstheme="minorHAnsi"/>
          <w:szCs w:val="22"/>
        </w:rPr>
        <w:t xml:space="preserve">jointly and severally, for the debts or </w:t>
      </w:r>
      <w:r w:rsidR="00B95673" w:rsidRPr="006F30A2">
        <w:rPr>
          <w:rFonts w:cstheme="minorHAnsi"/>
          <w:szCs w:val="22"/>
        </w:rPr>
        <w:t xml:space="preserve">partnership </w:t>
      </w:r>
      <w:r w:rsidRPr="006F30A2">
        <w:rPr>
          <w:rFonts w:cstheme="minorHAnsi"/>
          <w:szCs w:val="22"/>
        </w:rPr>
        <w:t xml:space="preserve">obligations. </w:t>
      </w:r>
      <w:r w:rsidR="009A1E83" w:rsidRPr="006F30A2">
        <w:rPr>
          <w:rFonts w:cstheme="minorHAnsi"/>
          <w:szCs w:val="22"/>
        </w:rPr>
        <w:t xml:space="preserve">Liability limitations </w:t>
      </w:r>
      <w:r w:rsidR="00482576" w:rsidRPr="006F30A2">
        <w:rPr>
          <w:rFonts w:cstheme="minorHAnsi"/>
          <w:szCs w:val="22"/>
        </w:rPr>
        <w:t xml:space="preserve">are common now in all partnership forms. </w:t>
      </w:r>
      <w:r w:rsidR="00D57209" w:rsidRPr="006F30A2">
        <w:rPr>
          <w:rFonts w:cstheme="minorHAnsi"/>
          <w:szCs w:val="22"/>
        </w:rPr>
        <w:t xml:space="preserve">Even where the form of partnership may allow for limited liability, partners may separately guarantee the debts of a partnership. </w:t>
      </w:r>
    </w:p>
    <w:p w14:paraId="342DEFE8" w14:textId="45909ADD" w:rsidR="00315F13" w:rsidRPr="00315F13" w:rsidRDefault="00016C55" w:rsidP="00CB27E3">
      <w:pPr>
        <w:pStyle w:val="Heading2"/>
      </w:pPr>
      <w:bookmarkStart w:id="14" w:name="_Toc66686530"/>
      <w:r>
        <w:t xml:space="preserve">Different </w:t>
      </w:r>
      <w:r w:rsidR="00315F13">
        <w:t xml:space="preserve">Partnership Forms </w:t>
      </w:r>
      <w:r>
        <w:t xml:space="preserve">Under the </w:t>
      </w:r>
      <w:proofErr w:type="spellStart"/>
      <w:r>
        <w:t>ULC</w:t>
      </w:r>
      <w:proofErr w:type="spellEnd"/>
      <w:r>
        <w:t xml:space="preserve"> </w:t>
      </w:r>
      <w:r w:rsidR="00585359">
        <w:t>Model Acts</w:t>
      </w:r>
      <w:bookmarkEnd w:id="14"/>
    </w:p>
    <w:p w14:paraId="6159722B" w14:textId="77777777" w:rsidR="00315F13" w:rsidRPr="00315F13" w:rsidRDefault="00315F13" w:rsidP="006B7008">
      <w:pPr>
        <w:pStyle w:val="ListParagraph"/>
        <w:numPr>
          <w:ilvl w:val="1"/>
          <w:numId w:val="14"/>
        </w:numPr>
        <w:contextualSpacing w:val="0"/>
        <w:rPr>
          <w:rFonts w:cstheme="minorHAnsi"/>
          <w:szCs w:val="22"/>
        </w:rPr>
      </w:pPr>
      <w:r w:rsidRPr="00315F13">
        <w:rPr>
          <w:rFonts w:cstheme="minorHAnsi"/>
          <w:szCs w:val="22"/>
          <w:u w:val="single"/>
        </w:rPr>
        <w:t>Common Forms</w:t>
      </w:r>
      <w:r>
        <w:rPr>
          <w:rFonts w:cstheme="minorHAnsi"/>
          <w:b/>
          <w:bCs/>
          <w:szCs w:val="22"/>
        </w:rPr>
        <w:t xml:space="preserve"> – </w:t>
      </w:r>
      <w:r w:rsidRPr="00315F13">
        <w:rPr>
          <w:rFonts w:cstheme="minorHAnsi"/>
          <w:szCs w:val="22"/>
        </w:rPr>
        <w:t>The Uniform Law Commission (</w:t>
      </w:r>
      <w:proofErr w:type="spellStart"/>
      <w:r w:rsidRPr="00315F13">
        <w:rPr>
          <w:rFonts w:cstheme="minorHAnsi"/>
          <w:szCs w:val="22"/>
        </w:rPr>
        <w:t>ULC</w:t>
      </w:r>
      <w:proofErr w:type="spellEnd"/>
      <w:r w:rsidRPr="00315F13">
        <w:rPr>
          <w:rFonts w:cstheme="minorHAnsi"/>
          <w:szCs w:val="22"/>
        </w:rPr>
        <w:t xml:space="preserve">) and many states have recognized different forms of partnerships which include, most importantly: </w:t>
      </w:r>
    </w:p>
    <w:p w14:paraId="3F7DC220" w14:textId="77777777" w:rsidR="00315F13" w:rsidRPr="00F85D5A" w:rsidRDefault="00315F13" w:rsidP="006B7008">
      <w:pPr>
        <w:pStyle w:val="ListParagraph"/>
        <w:numPr>
          <w:ilvl w:val="2"/>
          <w:numId w:val="14"/>
        </w:numPr>
        <w:contextualSpacing w:val="0"/>
        <w:rPr>
          <w:rFonts w:cstheme="minorHAnsi"/>
          <w:szCs w:val="22"/>
        </w:rPr>
      </w:pPr>
      <w:r w:rsidRPr="00315F13">
        <w:rPr>
          <w:rFonts w:cstheme="minorHAnsi"/>
          <w:i/>
          <w:szCs w:val="22"/>
        </w:rPr>
        <w:t>General Partnership (GP)</w:t>
      </w:r>
      <w:r w:rsidRPr="00F85D5A">
        <w:rPr>
          <w:rFonts w:cstheme="minorHAnsi"/>
          <w:szCs w:val="22"/>
        </w:rPr>
        <w:t xml:space="preserve"> – A </w:t>
      </w:r>
      <w:r>
        <w:rPr>
          <w:rFonts w:cstheme="minorHAnsi"/>
          <w:szCs w:val="22"/>
        </w:rPr>
        <w:t xml:space="preserve">traditional </w:t>
      </w:r>
      <w:r w:rsidRPr="00F85D5A">
        <w:rPr>
          <w:rFonts w:cstheme="minorHAnsi"/>
          <w:szCs w:val="22"/>
        </w:rPr>
        <w:t>form of partnership that provides collective management and no limitation on liability.</w:t>
      </w:r>
    </w:p>
    <w:p w14:paraId="568D0BAF" w14:textId="77777777" w:rsidR="00315F13" w:rsidRPr="00F85D5A" w:rsidRDefault="00315F13" w:rsidP="006B7008">
      <w:pPr>
        <w:pStyle w:val="ListParagraph"/>
        <w:numPr>
          <w:ilvl w:val="2"/>
          <w:numId w:val="14"/>
        </w:numPr>
        <w:contextualSpacing w:val="0"/>
        <w:rPr>
          <w:rFonts w:cstheme="minorHAnsi"/>
          <w:szCs w:val="22"/>
        </w:rPr>
      </w:pPr>
      <w:r w:rsidRPr="00315F13">
        <w:rPr>
          <w:rFonts w:cstheme="minorHAnsi"/>
          <w:i/>
          <w:iCs/>
          <w:szCs w:val="22"/>
        </w:rPr>
        <w:t>Limited Liability Partnership (LLP)</w:t>
      </w:r>
      <w:r w:rsidRPr="00F85D5A">
        <w:rPr>
          <w:rFonts w:cstheme="minorHAnsi"/>
          <w:szCs w:val="22"/>
        </w:rPr>
        <w:t xml:space="preserve"> – A </w:t>
      </w:r>
      <w:r>
        <w:rPr>
          <w:rFonts w:cstheme="minorHAnsi"/>
          <w:szCs w:val="22"/>
        </w:rPr>
        <w:t>GP</w:t>
      </w:r>
      <w:r w:rsidRPr="00F85D5A">
        <w:rPr>
          <w:rFonts w:cstheme="minorHAnsi"/>
          <w:szCs w:val="22"/>
        </w:rPr>
        <w:t xml:space="preserve"> that elects to provide limited liability for certain partners</w:t>
      </w:r>
      <w:r>
        <w:rPr>
          <w:rFonts w:cstheme="minorHAnsi"/>
          <w:szCs w:val="22"/>
        </w:rPr>
        <w:t xml:space="preserve"> that are </w:t>
      </w:r>
      <w:r w:rsidRPr="00F85D5A">
        <w:rPr>
          <w:rFonts w:cstheme="minorHAnsi"/>
          <w:szCs w:val="22"/>
        </w:rPr>
        <w:t xml:space="preserve">not active </w:t>
      </w:r>
      <w:r>
        <w:rPr>
          <w:rFonts w:cstheme="minorHAnsi"/>
          <w:szCs w:val="22"/>
        </w:rPr>
        <w:t xml:space="preserve">or engaged </w:t>
      </w:r>
      <w:r w:rsidRPr="00F85D5A">
        <w:rPr>
          <w:rFonts w:cstheme="minorHAnsi"/>
          <w:szCs w:val="22"/>
        </w:rPr>
        <w:t xml:space="preserve">in </w:t>
      </w:r>
      <w:r w:rsidR="00B95673">
        <w:rPr>
          <w:rFonts w:cstheme="minorHAnsi"/>
          <w:szCs w:val="22"/>
        </w:rPr>
        <w:t xml:space="preserve">partnership </w:t>
      </w:r>
      <w:r w:rsidRPr="00F85D5A">
        <w:rPr>
          <w:rFonts w:cstheme="minorHAnsi"/>
          <w:szCs w:val="22"/>
        </w:rPr>
        <w:t>management.</w:t>
      </w:r>
    </w:p>
    <w:p w14:paraId="7C060C0A" w14:textId="77777777" w:rsidR="00315F13" w:rsidRPr="00F85D5A" w:rsidRDefault="00315F13" w:rsidP="006B7008">
      <w:pPr>
        <w:pStyle w:val="ListParagraph"/>
        <w:numPr>
          <w:ilvl w:val="2"/>
          <w:numId w:val="14"/>
        </w:numPr>
        <w:contextualSpacing w:val="0"/>
        <w:rPr>
          <w:rFonts w:cstheme="minorHAnsi"/>
          <w:szCs w:val="22"/>
        </w:rPr>
      </w:pPr>
      <w:r w:rsidRPr="00315F13">
        <w:rPr>
          <w:rFonts w:cstheme="minorHAnsi"/>
          <w:i/>
          <w:iCs/>
          <w:szCs w:val="22"/>
        </w:rPr>
        <w:t>Limited Partnership (LP)</w:t>
      </w:r>
      <w:r w:rsidRPr="00F85D5A">
        <w:rPr>
          <w:rFonts w:cstheme="minorHAnsi"/>
          <w:szCs w:val="22"/>
        </w:rPr>
        <w:t xml:space="preserve"> – A </w:t>
      </w:r>
      <w:r>
        <w:rPr>
          <w:rFonts w:cstheme="minorHAnsi"/>
          <w:szCs w:val="22"/>
        </w:rPr>
        <w:t xml:space="preserve">non-GP </w:t>
      </w:r>
      <w:r w:rsidRPr="00F85D5A">
        <w:rPr>
          <w:rFonts w:cstheme="minorHAnsi"/>
          <w:szCs w:val="22"/>
        </w:rPr>
        <w:t xml:space="preserve">form of partnership that traditionally provided </w:t>
      </w:r>
      <w:r>
        <w:rPr>
          <w:rFonts w:cstheme="minorHAnsi"/>
          <w:szCs w:val="22"/>
        </w:rPr>
        <w:t>limited liability for all partners not participating in control or management</w:t>
      </w:r>
      <w:r w:rsidRPr="00F85D5A">
        <w:rPr>
          <w:rFonts w:cstheme="minorHAnsi"/>
          <w:szCs w:val="22"/>
        </w:rPr>
        <w:t>.</w:t>
      </w:r>
    </w:p>
    <w:p w14:paraId="0F08E92D" w14:textId="77777777" w:rsidR="00315F13" w:rsidRPr="00F85D5A" w:rsidRDefault="00315F13" w:rsidP="006B7008">
      <w:pPr>
        <w:pStyle w:val="ListParagraph"/>
        <w:numPr>
          <w:ilvl w:val="2"/>
          <w:numId w:val="14"/>
        </w:numPr>
        <w:contextualSpacing w:val="0"/>
        <w:rPr>
          <w:rFonts w:cstheme="minorHAnsi"/>
          <w:szCs w:val="22"/>
        </w:rPr>
      </w:pPr>
      <w:r w:rsidRPr="00315F13">
        <w:rPr>
          <w:rFonts w:cstheme="minorHAnsi"/>
          <w:i/>
          <w:iCs/>
          <w:szCs w:val="22"/>
        </w:rPr>
        <w:t>Limited Liability Limited Partnership (LLLP)</w:t>
      </w:r>
      <w:r w:rsidRPr="00F85D5A">
        <w:rPr>
          <w:rFonts w:cstheme="minorHAnsi"/>
          <w:szCs w:val="22"/>
        </w:rPr>
        <w:t xml:space="preserve"> – A</w:t>
      </w:r>
      <w:r>
        <w:rPr>
          <w:rFonts w:cstheme="minorHAnsi"/>
          <w:szCs w:val="22"/>
        </w:rPr>
        <w:t xml:space="preserve">n LP </w:t>
      </w:r>
      <w:r w:rsidRPr="00F85D5A">
        <w:rPr>
          <w:rFonts w:cstheme="minorHAnsi"/>
          <w:szCs w:val="22"/>
        </w:rPr>
        <w:t xml:space="preserve">that </w:t>
      </w:r>
      <w:r>
        <w:rPr>
          <w:rFonts w:cstheme="minorHAnsi"/>
          <w:szCs w:val="22"/>
        </w:rPr>
        <w:t>provides elective</w:t>
      </w:r>
      <w:r w:rsidRPr="00F85D5A">
        <w:rPr>
          <w:rFonts w:cstheme="minorHAnsi"/>
          <w:szCs w:val="22"/>
        </w:rPr>
        <w:t xml:space="preserve"> limited liability for all partners (including controlling partners).</w:t>
      </w:r>
    </w:p>
    <w:p w14:paraId="63E61B78" w14:textId="77777777" w:rsidR="00315F13" w:rsidRPr="00F85D5A" w:rsidRDefault="00315F13" w:rsidP="006B7008">
      <w:pPr>
        <w:pStyle w:val="ListParagraph"/>
        <w:numPr>
          <w:ilvl w:val="2"/>
          <w:numId w:val="14"/>
        </w:numPr>
        <w:contextualSpacing w:val="0"/>
        <w:rPr>
          <w:rFonts w:cstheme="minorHAnsi"/>
          <w:szCs w:val="22"/>
        </w:rPr>
      </w:pPr>
      <w:r w:rsidRPr="00315F13">
        <w:rPr>
          <w:rFonts w:cstheme="minorHAnsi"/>
          <w:i/>
          <w:iCs/>
          <w:szCs w:val="22"/>
        </w:rPr>
        <w:t>Limited Liability Companies (LLC)</w:t>
      </w:r>
      <w:r w:rsidRPr="00F85D5A">
        <w:rPr>
          <w:rFonts w:cstheme="minorHAnsi"/>
          <w:szCs w:val="22"/>
        </w:rPr>
        <w:t xml:space="preserve"> – A form of partnership that, like LLLPs, also provides limited liability for all owners (“members”) of the compan</w:t>
      </w:r>
      <w:r>
        <w:rPr>
          <w:rFonts w:cstheme="minorHAnsi"/>
          <w:szCs w:val="22"/>
        </w:rPr>
        <w:t>y and may provide for management by a non-member.</w:t>
      </w:r>
    </w:p>
    <w:p w14:paraId="0DB8A64F" w14:textId="105E2887" w:rsidR="00315F13" w:rsidRPr="00F85D5A" w:rsidRDefault="00315F13" w:rsidP="006B7008">
      <w:pPr>
        <w:pStyle w:val="ListParagraph"/>
        <w:numPr>
          <w:ilvl w:val="2"/>
          <w:numId w:val="14"/>
        </w:numPr>
        <w:contextualSpacing w:val="0"/>
        <w:rPr>
          <w:rFonts w:cstheme="minorHAnsi"/>
          <w:szCs w:val="22"/>
        </w:rPr>
      </w:pPr>
      <w:r w:rsidRPr="00315F13">
        <w:rPr>
          <w:rFonts w:cstheme="minorHAnsi"/>
          <w:i/>
          <w:iCs/>
          <w:szCs w:val="22"/>
        </w:rPr>
        <w:t>Single Member LLC (</w:t>
      </w:r>
      <w:proofErr w:type="spellStart"/>
      <w:r w:rsidRPr="00315F13">
        <w:rPr>
          <w:rFonts w:cstheme="minorHAnsi"/>
          <w:i/>
          <w:iCs/>
          <w:szCs w:val="22"/>
        </w:rPr>
        <w:t>SMLLC</w:t>
      </w:r>
      <w:proofErr w:type="spellEnd"/>
      <w:r w:rsidRPr="00315F13">
        <w:rPr>
          <w:rFonts w:cstheme="minorHAnsi"/>
          <w:i/>
          <w:iCs/>
          <w:szCs w:val="22"/>
        </w:rPr>
        <w:t>)</w:t>
      </w:r>
      <w:r w:rsidRPr="00F85D5A">
        <w:rPr>
          <w:rFonts w:cstheme="minorHAnsi"/>
          <w:szCs w:val="22"/>
        </w:rPr>
        <w:t xml:space="preserve"> – An LLC that has only one member</w:t>
      </w:r>
      <w:r>
        <w:rPr>
          <w:rFonts w:cstheme="minorHAnsi"/>
          <w:szCs w:val="22"/>
        </w:rPr>
        <w:t xml:space="preserve"> and is </w:t>
      </w:r>
      <w:r w:rsidR="00B06761">
        <w:rPr>
          <w:rFonts w:cstheme="minorHAnsi"/>
          <w:szCs w:val="22"/>
        </w:rPr>
        <w:t>“</w:t>
      </w:r>
      <w:r>
        <w:rPr>
          <w:rFonts w:cstheme="minorHAnsi"/>
          <w:szCs w:val="22"/>
        </w:rPr>
        <w:t>disregarded</w:t>
      </w:r>
      <w:r w:rsidR="00B06761">
        <w:rPr>
          <w:rFonts w:cstheme="minorHAnsi"/>
          <w:szCs w:val="22"/>
        </w:rPr>
        <w:t>”</w:t>
      </w:r>
      <w:r>
        <w:rPr>
          <w:rFonts w:cstheme="minorHAnsi"/>
          <w:szCs w:val="22"/>
        </w:rPr>
        <w:t xml:space="preserve"> for tax purposes</w:t>
      </w:r>
      <w:r w:rsidR="00B06761">
        <w:rPr>
          <w:rFonts w:cstheme="minorHAnsi"/>
          <w:szCs w:val="22"/>
        </w:rPr>
        <w:t xml:space="preserve"> (treated as a division of its owner)</w:t>
      </w:r>
      <w:r>
        <w:rPr>
          <w:rFonts w:cstheme="minorHAnsi"/>
          <w:szCs w:val="22"/>
        </w:rPr>
        <w:t xml:space="preserve">, or may be treated as a </w:t>
      </w:r>
      <w:r w:rsidR="00B06761">
        <w:rPr>
          <w:rFonts w:cstheme="minorHAnsi"/>
          <w:szCs w:val="22"/>
        </w:rPr>
        <w:t xml:space="preserve">C </w:t>
      </w:r>
      <w:r>
        <w:rPr>
          <w:rFonts w:cstheme="minorHAnsi"/>
          <w:szCs w:val="22"/>
        </w:rPr>
        <w:t xml:space="preserve">corporation if the </w:t>
      </w:r>
      <w:proofErr w:type="spellStart"/>
      <w:r>
        <w:rPr>
          <w:rFonts w:cstheme="minorHAnsi"/>
          <w:szCs w:val="22"/>
        </w:rPr>
        <w:t>SMLLC</w:t>
      </w:r>
      <w:proofErr w:type="spellEnd"/>
      <w:r>
        <w:rPr>
          <w:rFonts w:cstheme="minorHAnsi"/>
          <w:szCs w:val="22"/>
        </w:rPr>
        <w:t xml:space="preserve"> so elects</w:t>
      </w:r>
      <w:r w:rsidRPr="00F85D5A">
        <w:rPr>
          <w:rFonts w:cstheme="minorHAnsi"/>
          <w:szCs w:val="22"/>
        </w:rPr>
        <w:t>.</w:t>
      </w:r>
    </w:p>
    <w:p w14:paraId="7FD0E4C2" w14:textId="77777777" w:rsidR="00315F13" w:rsidRPr="00315F13" w:rsidRDefault="00315F13" w:rsidP="006B7008">
      <w:pPr>
        <w:pStyle w:val="ListParagraph"/>
        <w:numPr>
          <w:ilvl w:val="2"/>
          <w:numId w:val="14"/>
        </w:numPr>
        <w:contextualSpacing w:val="0"/>
        <w:rPr>
          <w:rFonts w:cstheme="minorHAnsi"/>
          <w:szCs w:val="22"/>
          <w:u w:val="single"/>
        </w:rPr>
      </w:pPr>
      <w:r w:rsidRPr="00315F13">
        <w:rPr>
          <w:rFonts w:cstheme="minorHAnsi"/>
          <w:i/>
          <w:iCs/>
          <w:szCs w:val="22"/>
        </w:rPr>
        <w:t>Series LLCs</w:t>
      </w:r>
      <w:r w:rsidRPr="00F85D5A">
        <w:rPr>
          <w:rFonts w:cstheme="minorHAnsi"/>
          <w:szCs w:val="22"/>
        </w:rPr>
        <w:t xml:space="preserve"> – An LLC that issues different membership shares to different </w:t>
      </w:r>
      <w:r>
        <w:rPr>
          <w:rFonts w:cstheme="minorHAnsi"/>
          <w:szCs w:val="22"/>
        </w:rPr>
        <w:t>owner groups reflecting rights in different sets of assets so that each series is treated as a separate LLC for certain purposes.</w:t>
      </w:r>
    </w:p>
    <w:p w14:paraId="0BE4F24C" w14:textId="77777777" w:rsidR="004D00F6" w:rsidRPr="00315F13" w:rsidRDefault="009F5351" w:rsidP="006B7008">
      <w:pPr>
        <w:pStyle w:val="ListParagraph"/>
        <w:numPr>
          <w:ilvl w:val="1"/>
          <w:numId w:val="14"/>
        </w:numPr>
        <w:contextualSpacing w:val="0"/>
        <w:rPr>
          <w:rFonts w:cstheme="minorHAnsi"/>
          <w:szCs w:val="22"/>
          <w:u w:val="single"/>
        </w:rPr>
      </w:pPr>
      <w:proofErr w:type="spellStart"/>
      <w:r w:rsidRPr="009F5351">
        <w:rPr>
          <w:rFonts w:cstheme="minorHAnsi"/>
          <w:szCs w:val="22"/>
          <w:u w:val="single"/>
        </w:rPr>
        <w:lastRenderedPageBreak/>
        <w:t>ULC</w:t>
      </w:r>
      <w:proofErr w:type="spellEnd"/>
      <w:r w:rsidRPr="009F5351">
        <w:rPr>
          <w:rFonts w:cstheme="minorHAnsi"/>
          <w:szCs w:val="22"/>
          <w:u w:val="single"/>
        </w:rPr>
        <w:t xml:space="preserve"> Models </w:t>
      </w:r>
      <w:r>
        <w:rPr>
          <w:rFonts w:cstheme="minorHAnsi"/>
          <w:szCs w:val="22"/>
          <w:u w:val="single"/>
        </w:rPr>
        <w:t>–</w:t>
      </w:r>
      <w:r w:rsidRPr="009F5351">
        <w:rPr>
          <w:rFonts w:cstheme="minorHAnsi"/>
          <w:szCs w:val="22"/>
          <w:u w:val="single"/>
        </w:rPr>
        <w:t xml:space="preserve"> </w:t>
      </w:r>
      <w:r w:rsidR="00315F13">
        <w:rPr>
          <w:rFonts w:cstheme="minorHAnsi"/>
          <w:szCs w:val="22"/>
          <w:u w:val="single"/>
        </w:rPr>
        <w:t>Common Provisions</w:t>
      </w:r>
      <w:r w:rsidR="00315F13" w:rsidRPr="00315F13">
        <w:rPr>
          <w:rFonts w:cstheme="minorHAnsi"/>
          <w:i/>
          <w:iCs/>
          <w:szCs w:val="22"/>
        </w:rPr>
        <w:t xml:space="preserve"> </w:t>
      </w:r>
      <w:r w:rsidR="00315F13">
        <w:rPr>
          <w:rFonts w:cstheme="minorHAnsi"/>
          <w:i/>
          <w:iCs/>
          <w:szCs w:val="22"/>
        </w:rPr>
        <w:t xml:space="preserve">– </w:t>
      </w:r>
      <w:r w:rsidR="004D00F6" w:rsidRPr="00315F13">
        <w:rPr>
          <w:rFonts w:cstheme="minorHAnsi"/>
          <w:szCs w:val="22"/>
        </w:rPr>
        <w:t xml:space="preserve">For every form of partnership, the </w:t>
      </w:r>
      <w:proofErr w:type="spellStart"/>
      <w:r w:rsidR="004D00F6" w:rsidRPr="00315F13">
        <w:rPr>
          <w:rFonts w:cstheme="minorHAnsi"/>
          <w:szCs w:val="22"/>
        </w:rPr>
        <w:t>ULC</w:t>
      </w:r>
      <w:proofErr w:type="spellEnd"/>
      <w:r w:rsidR="004D00F6" w:rsidRPr="00315F13">
        <w:rPr>
          <w:rFonts w:cstheme="minorHAnsi"/>
          <w:szCs w:val="22"/>
        </w:rPr>
        <w:t xml:space="preserve"> models typically:</w:t>
      </w:r>
    </w:p>
    <w:p w14:paraId="692FFEFC" w14:textId="77777777" w:rsidR="004D00F6" w:rsidRDefault="004D00F6" w:rsidP="006B7008">
      <w:pPr>
        <w:pStyle w:val="ListParagraph"/>
        <w:numPr>
          <w:ilvl w:val="2"/>
          <w:numId w:val="14"/>
        </w:numPr>
        <w:contextualSpacing w:val="0"/>
        <w:rPr>
          <w:rFonts w:cstheme="minorHAnsi"/>
          <w:szCs w:val="22"/>
        </w:rPr>
      </w:pPr>
      <w:r>
        <w:rPr>
          <w:rFonts w:cstheme="minorHAnsi"/>
          <w:szCs w:val="22"/>
        </w:rPr>
        <w:t xml:space="preserve">Define the </w:t>
      </w:r>
      <w:r w:rsidR="0056623A">
        <w:rPr>
          <w:rFonts w:cstheme="minorHAnsi"/>
          <w:szCs w:val="22"/>
        </w:rPr>
        <w:t xml:space="preserve">basic </w:t>
      </w:r>
      <w:r>
        <w:rPr>
          <w:rFonts w:cstheme="minorHAnsi"/>
          <w:szCs w:val="22"/>
        </w:rPr>
        <w:t>requirements to meet the form of partnership.</w:t>
      </w:r>
    </w:p>
    <w:p w14:paraId="7155FE48" w14:textId="77777777" w:rsidR="004D00F6" w:rsidRDefault="004D00F6" w:rsidP="006B7008">
      <w:pPr>
        <w:pStyle w:val="ListParagraph"/>
        <w:numPr>
          <w:ilvl w:val="2"/>
          <w:numId w:val="14"/>
        </w:numPr>
        <w:contextualSpacing w:val="0"/>
        <w:rPr>
          <w:rFonts w:cstheme="minorHAnsi"/>
          <w:szCs w:val="22"/>
        </w:rPr>
      </w:pPr>
      <w:r>
        <w:rPr>
          <w:rFonts w:cstheme="minorHAnsi"/>
          <w:szCs w:val="22"/>
        </w:rPr>
        <w:t>Define how the partnership is formed</w:t>
      </w:r>
      <w:r w:rsidR="0056623A">
        <w:rPr>
          <w:rFonts w:cstheme="minorHAnsi"/>
          <w:szCs w:val="22"/>
        </w:rPr>
        <w:t xml:space="preserve"> and whether filings are required</w:t>
      </w:r>
      <w:r>
        <w:rPr>
          <w:rFonts w:cstheme="minorHAnsi"/>
          <w:szCs w:val="22"/>
        </w:rPr>
        <w:t>.</w:t>
      </w:r>
    </w:p>
    <w:p w14:paraId="0B091036" w14:textId="77777777" w:rsidR="004D00F6" w:rsidRPr="00315F13" w:rsidRDefault="00B95673" w:rsidP="006B7008">
      <w:pPr>
        <w:pStyle w:val="ListParagraph"/>
        <w:numPr>
          <w:ilvl w:val="2"/>
          <w:numId w:val="14"/>
        </w:numPr>
        <w:contextualSpacing w:val="0"/>
        <w:rPr>
          <w:rFonts w:cstheme="minorHAnsi"/>
          <w:szCs w:val="22"/>
        </w:rPr>
      </w:pPr>
      <w:r>
        <w:rPr>
          <w:rFonts w:cstheme="minorHAnsi"/>
          <w:szCs w:val="22"/>
        </w:rPr>
        <w:t xml:space="preserve">Impose </w:t>
      </w:r>
      <w:r w:rsidR="004D00F6" w:rsidRPr="00315F13">
        <w:rPr>
          <w:rFonts w:cstheme="minorHAnsi"/>
          <w:szCs w:val="22"/>
        </w:rPr>
        <w:t>certain duties (care, loyalty, etc.) o</w:t>
      </w:r>
      <w:r>
        <w:rPr>
          <w:rFonts w:cstheme="minorHAnsi"/>
          <w:szCs w:val="22"/>
        </w:rPr>
        <w:t>n</w:t>
      </w:r>
      <w:r w:rsidR="004D00F6" w:rsidRPr="00315F13">
        <w:rPr>
          <w:rFonts w:cstheme="minorHAnsi"/>
          <w:szCs w:val="22"/>
        </w:rPr>
        <w:t xml:space="preserve"> the partners.</w:t>
      </w:r>
    </w:p>
    <w:p w14:paraId="75BFAB6D" w14:textId="77777777" w:rsidR="004D00F6" w:rsidRDefault="004D00F6" w:rsidP="006B7008">
      <w:pPr>
        <w:pStyle w:val="ListParagraph"/>
        <w:numPr>
          <w:ilvl w:val="2"/>
          <w:numId w:val="14"/>
        </w:numPr>
        <w:contextualSpacing w:val="0"/>
        <w:rPr>
          <w:rFonts w:cstheme="minorHAnsi"/>
          <w:szCs w:val="22"/>
        </w:rPr>
      </w:pPr>
      <w:r>
        <w:rPr>
          <w:rFonts w:cstheme="minorHAnsi"/>
          <w:szCs w:val="22"/>
        </w:rPr>
        <w:t xml:space="preserve">Require the partnership to </w:t>
      </w:r>
      <w:r w:rsidRPr="00F85D5A">
        <w:rPr>
          <w:rFonts w:cstheme="minorHAnsi"/>
          <w:szCs w:val="22"/>
        </w:rPr>
        <w:t>keep records and to allow a partner to inspect those records</w:t>
      </w:r>
      <w:r>
        <w:rPr>
          <w:rFonts w:cstheme="minorHAnsi"/>
          <w:szCs w:val="22"/>
        </w:rPr>
        <w:t>.</w:t>
      </w:r>
    </w:p>
    <w:p w14:paraId="55205D32" w14:textId="77777777" w:rsidR="004D00F6" w:rsidRPr="004D00F6" w:rsidRDefault="00315F13" w:rsidP="006B7008">
      <w:pPr>
        <w:pStyle w:val="ListParagraph"/>
        <w:numPr>
          <w:ilvl w:val="1"/>
          <w:numId w:val="14"/>
        </w:numPr>
        <w:contextualSpacing w:val="0"/>
        <w:rPr>
          <w:rFonts w:cstheme="minorHAnsi"/>
          <w:szCs w:val="22"/>
        </w:rPr>
      </w:pPr>
      <w:proofErr w:type="spellStart"/>
      <w:r w:rsidRPr="00315F13">
        <w:rPr>
          <w:rFonts w:cstheme="minorHAnsi"/>
          <w:szCs w:val="22"/>
          <w:u w:val="single"/>
        </w:rPr>
        <w:t>ULC</w:t>
      </w:r>
      <w:proofErr w:type="spellEnd"/>
      <w:r w:rsidRPr="00315F13">
        <w:rPr>
          <w:rFonts w:cstheme="minorHAnsi"/>
          <w:szCs w:val="22"/>
          <w:u w:val="single"/>
        </w:rPr>
        <w:t xml:space="preserve"> Models - </w:t>
      </w:r>
      <w:r w:rsidR="004D00F6" w:rsidRPr="00315F13">
        <w:rPr>
          <w:rFonts w:cstheme="minorHAnsi"/>
          <w:szCs w:val="22"/>
          <w:u w:val="single"/>
        </w:rPr>
        <w:t>Major Differences</w:t>
      </w:r>
      <w:r w:rsidR="004D00F6">
        <w:rPr>
          <w:rFonts w:cstheme="minorHAnsi"/>
          <w:i/>
          <w:iCs/>
          <w:szCs w:val="22"/>
        </w:rPr>
        <w:t xml:space="preserve"> </w:t>
      </w:r>
      <w:r>
        <w:rPr>
          <w:rFonts w:cstheme="minorHAnsi"/>
          <w:i/>
          <w:iCs/>
          <w:szCs w:val="22"/>
        </w:rPr>
        <w:t xml:space="preserve">– </w:t>
      </w:r>
    </w:p>
    <w:p w14:paraId="55A436E2" w14:textId="77777777" w:rsidR="004D00F6" w:rsidRPr="004D00F6" w:rsidRDefault="009F5351" w:rsidP="006B7008">
      <w:pPr>
        <w:pStyle w:val="ListParagraph"/>
        <w:numPr>
          <w:ilvl w:val="2"/>
          <w:numId w:val="14"/>
        </w:numPr>
        <w:contextualSpacing w:val="0"/>
        <w:rPr>
          <w:rFonts w:cstheme="minorHAnsi"/>
          <w:szCs w:val="22"/>
          <w:u w:val="single"/>
        </w:rPr>
      </w:pPr>
      <w:r>
        <w:rPr>
          <w:rFonts w:cstheme="minorHAnsi"/>
          <w:i/>
          <w:iCs/>
          <w:szCs w:val="22"/>
        </w:rPr>
        <w:t xml:space="preserve">Mandatory versus Default Rules. </w:t>
      </w:r>
      <w:r w:rsidR="00153998">
        <w:rPr>
          <w:rFonts w:cstheme="minorHAnsi"/>
          <w:szCs w:val="22"/>
        </w:rPr>
        <w:t>As noted above, t</w:t>
      </w:r>
      <w:r w:rsidRPr="009F5351">
        <w:rPr>
          <w:rFonts w:cstheme="minorHAnsi"/>
          <w:szCs w:val="22"/>
        </w:rPr>
        <w:t xml:space="preserve">he </w:t>
      </w:r>
      <w:proofErr w:type="spellStart"/>
      <w:r w:rsidR="0056623A">
        <w:rPr>
          <w:rFonts w:cstheme="minorHAnsi"/>
          <w:szCs w:val="22"/>
        </w:rPr>
        <w:t>ULC</w:t>
      </w:r>
      <w:proofErr w:type="spellEnd"/>
      <w:r w:rsidRPr="009F5351">
        <w:rPr>
          <w:rFonts w:cstheme="minorHAnsi"/>
          <w:szCs w:val="22"/>
        </w:rPr>
        <w:t xml:space="preserve"> models commonly provide both mandatory and default rules for the particular forms of partnerships which they govern. </w:t>
      </w:r>
    </w:p>
    <w:p w14:paraId="2D1FFBBC" w14:textId="41F19F61" w:rsidR="009F06C7" w:rsidRDefault="009F5351" w:rsidP="006B7008">
      <w:pPr>
        <w:pStyle w:val="ListParagraph"/>
        <w:numPr>
          <w:ilvl w:val="2"/>
          <w:numId w:val="14"/>
        </w:numPr>
        <w:contextualSpacing w:val="0"/>
        <w:rPr>
          <w:rFonts w:cstheme="minorHAnsi"/>
          <w:szCs w:val="22"/>
        </w:rPr>
      </w:pPr>
      <w:r>
        <w:rPr>
          <w:rFonts w:cstheme="minorHAnsi"/>
          <w:i/>
          <w:iCs/>
          <w:szCs w:val="22"/>
        </w:rPr>
        <w:t>State Variation.</w:t>
      </w:r>
      <w:r w:rsidRPr="009F5351">
        <w:rPr>
          <w:rFonts w:cstheme="minorHAnsi"/>
          <w:szCs w:val="22"/>
        </w:rPr>
        <w:t xml:space="preserve"> </w:t>
      </w:r>
      <w:r>
        <w:rPr>
          <w:rFonts w:cstheme="minorHAnsi"/>
          <w:szCs w:val="22"/>
        </w:rPr>
        <w:t xml:space="preserve">As with all model acts, states may vary </w:t>
      </w:r>
      <w:r w:rsidR="00B95673">
        <w:rPr>
          <w:rFonts w:cstheme="minorHAnsi"/>
          <w:szCs w:val="22"/>
        </w:rPr>
        <w:t xml:space="preserve">provisions of the </w:t>
      </w:r>
      <w:proofErr w:type="spellStart"/>
      <w:r>
        <w:rPr>
          <w:rFonts w:cstheme="minorHAnsi"/>
          <w:szCs w:val="22"/>
        </w:rPr>
        <w:t>ULC</w:t>
      </w:r>
      <w:proofErr w:type="spellEnd"/>
      <w:r>
        <w:rPr>
          <w:rFonts w:cstheme="minorHAnsi"/>
          <w:szCs w:val="22"/>
        </w:rPr>
        <w:t xml:space="preserve"> model acts when they adopt those acts. Often times, these variations affect which provisions are mandatory and which apply only if the partnership agreement is silent.</w:t>
      </w:r>
    </w:p>
    <w:p w14:paraId="6D7C2819" w14:textId="4F1B3B72" w:rsidR="000C0691" w:rsidRDefault="000C0691" w:rsidP="000C0691">
      <w:pPr>
        <w:pStyle w:val="ListParagraph"/>
        <w:ind w:left="1080"/>
        <w:contextualSpacing w:val="0"/>
        <w:rPr>
          <w:rFonts w:cstheme="minorHAnsi"/>
          <w:i/>
          <w:iCs/>
          <w:szCs w:val="22"/>
        </w:rPr>
      </w:pPr>
    </w:p>
    <w:p w14:paraId="62C461B3" w14:textId="00EF4433" w:rsidR="000C0691" w:rsidRDefault="000C0691" w:rsidP="000C0691">
      <w:pPr>
        <w:pStyle w:val="ListParagraph"/>
        <w:ind w:left="1080"/>
        <w:contextualSpacing w:val="0"/>
        <w:rPr>
          <w:rFonts w:cstheme="minorHAnsi"/>
          <w:i/>
          <w:iCs/>
          <w:szCs w:val="22"/>
        </w:rPr>
      </w:pPr>
    </w:p>
    <w:p w14:paraId="76181BBC" w14:textId="152DB64A" w:rsidR="000C0691" w:rsidRDefault="000C0691" w:rsidP="000C0691">
      <w:pPr>
        <w:pStyle w:val="ListParagraph"/>
        <w:ind w:left="1080"/>
        <w:contextualSpacing w:val="0"/>
        <w:rPr>
          <w:rFonts w:cstheme="minorHAnsi"/>
          <w:i/>
          <w:iCs/>
          <w:szCs w:val="22"/>
        </w:rPr>
      </w:pPr>
    </w:p>
    <w:p w14:paraId="15B6E12B" w14:textId="77777777" w:rsidR="000C0691" w:rsidRPr="006F30A2" w:rsidRDefault="000C0691" w:rsidP="000C0691">
      <w:pPr>
        <w:pStyle w:val="ListParagraph"/>
        <w:ind w:left="1080"/>
        <w:contextualSpacing w:val="0"/>
        <w:rPr>
          <w:rFonts w:cstheme="minorHAnsi"/>
          <w:szCs w:val="22"/>
        </w:rPr>
      </w:pPr>
    </w:p>
    <w:p w14:paraId="3F0923D4" w14:textId="2837785E" w:rsidR="008503D9" w:rsidRDefault="008503D9" w:rsidP="00CB27E3">
      <w:pPr>
        <w:pStyle w:val="Heading2"/>
      </w:pPr>
      <w:bookmarkStart w:id="15" w:name="_Toc66686531"/>
      <w:proofErr w:type="spellStart"/>
      <w:r>
        <w:t>ULC</w:t>
      </w:r>
      <w:proofErr w:type="spellEnd"/>
      <w:r>
        <w:t xml:space="preserve"> Model Act</w:t>
      </w:r>
      <w:r w:rsidR="00427510">
        <w:t>s</w:t>
      </w:r>
      <w:bookmarkEnd w:id="15"/>
    </w:p>
    <w:p w14:paraId="5CB04F42" w14:textId="77777777" w:rsidR="00153998" w:rsidRPr="008503D9" w:rsidRDefault="00164451" w:rsidP="006B7008">
      <w:pPr>
        <w:pStyle w:val="ListParagraph"/>
        <w:numPr>
          <w:ilvl w:val="1"/>
          <w:numId w:val="15"/>
        </w:numPr>
        <w:contextualSpacing w:val="0"/>
        <w:rPr>
          <w:rFonts w:cstheme="minorHAnsi"/>
          <w:szCs w:val="22"/>
        </w:rPr>
      </w:pPr>
      <w:r w:rsidRPr="008503D9">
        <w:rPr>
          <w:rFonts w:cstheme="minorHAnsi"/>
          <w:szCs w:val="22"/>
          <w:u w:val="single"/>
        </w:rPr>
        <w:t xml:space="preserve">General </w:t>
      </w:r>
      <w:r w:rsidR="00E760E3" w:rsidRPr="008503D9">
        <w:rPr>
          <w:rFonts w:cstheme="minorHAnsi"/>
          <w:szCs w:val="22"/>
          <w:u w:val="single"/>
        </w:rPr>
        <w:t>P</w:t>
      </w:r>
      <w:r w:rsidRPr="008503D9">
        <w:rPr>
          <w:rFonts w:cstheme="minorHAnsi"/>
          <w:szCs w:val="22"/>
          <w:u w:val="single"/>
        </w:rPr>
        <w:t>artnership</w:t>
      </w:r>
      <w:r w:rsidR="00153998" w:rsidRPr="008503D9">
        <w:rPr>
          <w:rFonts w:cstheme="minorHAnsi"/>
          <w:szCs w:val="22"/>
          <w:u w:val="single"/>
        </w:rPr>
        <w:t xml:space="preserve"> (GP)</w:t>
      </w:r>
    </w:p>
    <w:p w14:paraId="72DD8F9C" w14:textId="77777777" w:rsidR="00572C47" w:rsidRPr="00A66593" w:rsidRDefault="00572C47" w:rsidP="006B7008">
      <w:pPr>
        <w:pStyle w:val="ListParagraph"/>
        <w:numPr>
          <w:ilvl w:val="2"/>
          <w:numId w:val="15"/>
        </w:numPr>
        <w:contextualSpacing w:val="0"/>
        <w:rPr>
          <w:rFonts w:cstheme="minorHAnsi"/>
          <w:szCs w:val="22"/>
        </w:rPr>
      </w:pPr>
      <w:r w:rsidRPr="00A66593">
        <w:rPr>
          <w:rFonts w:cstheme="minorHAnsi"/>
          <w:i/>
          <w:iCs/>
          <w:szCs w:val="22"/>
        </w:rPr>
        <w:t xml:space="preserve">The </w:t>
      </w:r>
      <w:proofErr w:type="spellStart"/>
      <w:r w:rsidR="00E760E3" w:rsidRPr="00A66593">
        <w:rPr>
          <w:rFonts w:cstheme="minorHAnsi"/>
          <w:i/>
          <w:iCs/>
          <w:szCs w:val="22"/>
        </w:rPr>
        <w:t>ULC</w:t>
      </w:r>
      <w:proofErr w:type="spellEnd"/>
      <w:r w:rsidR="00E760E3" w:rsidRPr="00A66593">
        <w:rPr>
          <w:rFonts w:cstheme="minorHAnsi"/>
          <w:i/>
          <w:iCs/>
          <w:szCs w:val="22"/>
        </w:rPr>
        <w:t xml:space="preserve"> </w:t>
      </w:r>
      <w:r w:rsidR="005C1A2C" w:rsidRPr="00A66593">
        <w:rPr>
          <w:rFonts w:cstheme="minorHAnsi"/>
          <w:i/>
          <w:iCs/>
          <w:szCs w:val="22"/>
        </w:rPr>
        <w:t>Model Act</w:t>
      </w:r>
      <w:r w:rsidR="005C1A2C" w:rsidRPr="00A66593">
        <w:rPr>
          <w:rFonts w:cstheme="minorHAnsi"/>
          <w:szCs w:val="22"/>
        </w:rPr>
        <w:t xml:space="preserve"> – The </w:t>
      </w:r>
      <w:proofErr w:type="spellStart"/>
      <w:r w:rsidR="005C1A2C" w:rsidRPr="00A66593">
        <w:rPr>
          <w:rFonts w:cstheme="minorHAnsi"/>
          <w:szCs w:val="22"/>
        </w:rPr>
        <w:t>ULC</w:t>
      </w:r>
      <w:proofErr w:type="spellEnd"/>
      <w:r w:rsidR="005C1A2C" w:rsidRPr="00A66593">
        <w:rPr>
          <w:rFonts w:cstheme="minorHAnsi"/>
          <w:szCs w:val="22"/>
        </w:rPr>
        <w:t xml:space="preserve"> </w:t>
      </w:r>
      <w:r w:rsidR="00E760E3" w:rsidRPr="00A66593">
        <w:rPr>
          <w:rFonts w:cstheme="minorHAnsi"/>
          <w:szCs w:val="22"/>
        </w:rPr>
        <w:t>model</w:t>
      </w:r>
      <w:r w:rsidRPr="00A66593">
        <w:rPr>
          <w:rFonts w:cstheme="minorHAnsi"/>
          <w:szCs w:val="22"/>
        </w:rPr>
        <w:t xml:space="preserve"> </w:t>
      </w:r>
      <w:r w:rsidR="00FB145B" w:rsidRPr="00A66593">
        <w:rPr>
          <w:rFonts w:cstheme="minorHAnsi"/>
          <w:szCs w:val="22"/>
        </w:rPr>
        <w:t>Uniform Partnership Act</w:t>
      </w:r>
      <w:r w:rsidR="000367C0">
        <w:rPr>
          <w:rFonts w:cstheme="minorHAnsi"/>
          <w:szCs w:val="22"/>
        </w:rPr>
        <w:t xml:space="preserve"> </w:t>
      </w:r>
      <w:r w:rsidR="00D20D5F">
        <w:rPr>
          <w:rFonts w:cstheme="minorHAnsi"/>
          <w:szCs w:val="22"/>
        </w:rPr>
        <w:t>establishes rights and duties of partners in a</w:t>
      </w:r>
      <w:r w:rsidRPr="00A66593">
        <w:rPr>
          <w:rFonts w:cstheme="minorHAnsi"/>
          <w:szCs w:val="22"/>
        </w:rPr>
        <w:t xml:space="preserve"> </w:t>
      </w:r>
      <w:r w:rsidR="000367C0">
        <w:rPr>
          <w:rFonts w:cstheme="minorHAnsi"/>
          <w:szCs w:val="22"/>
        </w:rPr>
        <w:t>GP</w:t>
      </w:r>
      <w:r w:rsidR="00D20D5F">
        <w:rPr>
          <w:rFonts w:cstheme="minorHAnsi"/>
          <w:szCs w:val="22"/>
        </w:rPr>
        <w:t xml:space="preserve">. </w:t>
      </w:r>
      <w:r w:rsidR="000367C0">
        <w:rPr>
          <w:rFonts w:cstheme="minorHAnsi"/>
          <w:szCs w:val="22"/>
        </w:rPr>
        <w:t xml:space="preserve">The </w:t>
      </w:r>
      <w:proofErr w:type="spellStart"/>
      <w:r w:rsidR="000367C0">
        <w:rPr>
          <w:rFonts w:cstheme="minorHAnsi"/>
          <w:szCs w:val="22"/>
        </w:rPr>
        <w:t>ULC</w:t>
      </w:r>
      <w:proofErr w:type="spellEnd"/>
      <w:r w:rsidR="000367C0">
        <w:rPr>
          <w:rFonts w:cstheme="minorHAnsi"/>
          <w:szCs w:val="22"/>
        </w:rPr>
        <w:t xml:space="preserve"> has </w:t>
      </w:r>
      <w:r w:rsidRPr="00A66593">
        <w:rPr>
          <w:rFonts w:cstheme="minorHAnsi"/>
          <w:szCs w:val="22"/>
        </w:rPr>
        <w:t xml:space="preserve">amended </w:t>
      </w:r>
      <w:r w:rsidR="000367C0">
        <w:rPr>
          <w:rFonts w:cstheme="minorHAnsi"/>
          <w:szCs w:val="22"/>
        </w:rPr>
        <w:t xml:space="preserve">the act </w:t>
      </w:r>
      <w:r w:rsidRPr="00A66593">
        <w:rPr>
          <w:rFonts w:cstheme="minorHAnsi"/>
          <w:szCs w:val="22"/>
        </w:rPr>
        <w:t>over time</w:t>
      </w:r>
      <w:r w:rsidR="000367C0">
        <w:rPr>
          <w:rFonts w:cstheme="minorHAnsi"/>
          <w:szCs w:val="22"/>
        </w:rPr>
        <w:t>, substantially revising it in</w:t>
      </w:r>
      <w:r w:rsidR="00D20D5F">
        <w:rPr>
          <w:rFonts w:cstheme="minorHAnsi"/>
          <w:szCs w:val="22"/>
        </w:rPr>
        <w:t xml:space="preserve"> 1997</w:t>
      </w:r>
      <w:r w:rsidRPr="00A66593">
        <w:rPr>
          <w:rFonts w:cstheme="minorHAnsi"/>
          <w:szCs w:val="22"/>
        </w:rPr>
        <w:t>.</w:t>
      </w:r>
      <w:r w:rsidR="00E760E3" w:rsidRPr="00A66593">
        <w:rPr>
          <w:rFonts w:cstheme="minorHAnsi"/>
          <w:szCs w:val="22"/>
        </w:rPr>
        <w:t xml:space="preserve"> See the current version of the model act on the </w:t>
      </w:r>
      <w:proofErr w:type="spellStart"/>
      <w:r w:rsidR="00E760E3" w:rsidRPr="00A66593">
        <w:rPr>
          <w:rFonts w:cstheme="minorHAnsi"/>
          <w:szCs w:val="22"/>
        </w:rPr>
        <w:t>ULC’s</w:t>
      </w:r>
      <w:proofErr w:type="spellEnd"/>
      <w:r w:rsidR="00E760E3" w:rsidRPr="00A66593">
        <w:rPr>
          <w:rFonts w:cstheme="minorHAnsi"/>
          <w:szCs w:val="22"/>
        </w:rPr>
        <w:t xml:space="preserve"> website, here: </w:t>
      </w:r>
      <w:hyperlink r:id="rId12" w:history="1">
        <w:r w:rsidR="00E760E3" w:rsidRPr="00A66593">
          <w:rPr>
            <w:rStyle w:val="Hyperlink"/>
            <w:rFonts w:cstheme="minorHAnsi"/>
            <w:szCs w:val="22"/>
          </w:rPr>
          <w:t>https://www.uniformlaws.org/viewdocument/final-act-with-comments-118?CommunityKey=52456941-7883-47a5-91b6-d2f086d0bb44&amp;tab=librarydocuments</w:t>
        </w:r>
      </w:hyperlink>
      <w:r w:rsidR="00E760E3" w:rsidRPr="00A66593">
        <w:rPr>
          <w:rFonts w:cstheme="minorHAnsi"/>
          <w:szCs w:val="22"/>
        </w:rPr>
        <w:t>).</w:t>
      </w:r>
      <w:r w:rsidR="00FB145B" w:rsidRPr="00A66593">
        <w:rPr>
          <w:rFonts w:cstheme="minorHAnsi"/>
          <w:szCs w:val="22"/>
        </w:rPr>
        <w:t xml:space="preserve"> </w:t>
      </w:r>
      <w:r w:rsidR="00D20D5F">
        <w:rPr>
          <w:rFonts w:cstheme="minorHAnsi"/>
          <w:szCs w:val="22"/>
        </w:rPr>
        <w:t>This r</w:t>
      </w:r>
      <w:r w:rsidR="00FB145B" w:rsidRPr="00A66593">
        <w:rPr>
          <w:rFonts w:cstheme="minorHAnsi"/>
          <w:szCs w:val="22"/>
        </w:rPr>
        <w:t xml:space="preserve">evised version of the </w:t>
      </w:r>
      <w:proofErr w:type="spellStart"/>
      <w:r w:rsidR="00FB145B" w:rsidRPr="00A66593">
        <w:rPr>
          <w:rFonts w:cstheme="minorHAnsi"/>
          <w:szCs w:val="22"/>
        </w:rPr>
        <w:t>UPA</w:t>
      </w:r>
      <w:proofErr w:type="spellEnd"/>
      <w:r w:rsidR="00FB145B" w:rsidRPr="00A66593">
        <w:rPr>
          <w:rFonts w:cstheme="minorHAnsi"/>
          <w:szCs w:val="22"/>
        </w:rPr>
        <w:t xml:space="preserve"> </w:t>
      </w:r>
      <w:r w:rsidR="005C1A2C" w:rsidRPr="00A66593">
        <w:rPr>
          <w:rFonts w:cstheme="minorHAnsi"/>
          <w:szCs w:val="22"/>
        </w:rPr>
        <w:t>is referred to as the</w:t>
      </w:r>
      <w:r w:rsidR="00FB145B" w:rsidRPr="00A66593">
        <w:rPr>
          <w:rFonts w:cstheme="minorHAnsi"/>
          <w:szCs w:val="22"/>
        </w:rPr>
        <w:t xml:space="preserve"> Revised Uniform Partnership Act, or RUPA</w:t>
      </w:r>
      <w:r w:rsidR="009F5351">
        <w:rPr>
          <w:rFonts w:cstheme="minorHAnsi"/>
          <w:szCs w:val="22"/>
        </w:rPr>
        <w:t>, last amended in 2013.</w:t>
      </w:r>
    </w:p>
    <w:p w14:paraId="38DB3E72" w14:textId="77777777" w:rsidR="000367C0" w:rsidRDefault="005C1A2C" w:rsidP="006B7008">
      <w:pPr>
        <w:pStyle w:val="ListParagraph"/>
        <w:numPr>
          <w:ilvl w:val="2"/>
          <w:numId w:val="15"/>
        </w:numPr>
        <w:contextualSpacing w:val="0"/>
        <w:rPr>
          <w:rFonts w:cstheme="minorHAnsi"/>
          <w:szCs w:val="22"/>
        </w:rPr>
      </w:pPr>
      <w:r w:rsidRPr="000367C0">
        <w:rPr>
          <w:rFonts w:cstheme="minorHAnsi"/>
          <w:i/>
          <w:iCs/>
          <w:szCs w:val="22"/>
        </w:rPr>
        <w:t>Wide</w:t>
      </w:r>
      <w:r w:rsidR="009C2EB4" w:rsidRPr="000367C0">
        <w:rPr>
          <w:rFonts w:cstheme="minorHAnsi"/>
          <w:i/>
          <w:iCs/>
          <w:szCs w:val="22"/>
        </w:rPr>
        <w:t>spread</w:t>
      </w:r>
      <w:r w:rsidRPr="000367C0">
        <w:rPr>
          <w:rFonts w:cstheme="minorHAnsi"/>
          <w:i/>
          <w:iCs/>
          <w:szCs w:val="22"/>
        </w:rPr>
        <w:t xml:space="preserve"> </w:t>
      </w:r>
      <w:r w:rsidR="004D00F6" w:rsidRPr="000367C0">
        <w:rPr>
          <w:rFonts w:cstheme="minorHAnsi"/>
          <w:i/>
          <w:iCs/>
          <w:szCs w:val="22"/>
        </w:rPr>
        <w:t>A</w:t>
      </w:r>
      <w:r w:rsidR="009C2EB4" w:rsidRPr="000367C0">
        <w:rPr>
          <w:rFonts w:cstheme="minorHAnsi"/>
          <w:i/>
          <w:iCs/>
          <w:szCs w:val="22"/>
        </w:rPr>
        <w:t>dopt</w:t>
      </w:r>
      <w:r w:rsidR="00585359" w:rsidRPr="000367C0">
        <w:rPr>
          <w:rFonts w:cstheme="minorHAnsi"/>
          <w:i/>
          <w:iCs/>
          <w:szCs w:val="22"/>
        </w:rPr>
        <w:t>i</w:t>
      </w:r>
      <w:r w:rsidR="009C2EB4" w:rsidRPr="000367C0">
        <w:rPr>
          <w:rFonts w:cstheme="minorHAnsi"/>
          <w:i/>
          <w:iCs/>
          <w:szCs w:val="22"/>
        </w:rPr>
        <w:t>on</w:t>
      </w:r>
      <w:r w:rsidRPr="000367C0">
        <w:rPr>
          <w:rFonts w:cstheme="minorHAnsi"/>
          <w:i/>
          <w:iCs/>
          <w:szCs w:val="22"/>
        </w:rPr>
        <w:t xml:space="preserve">. </w:t>
      </w:r>
      <w:r w:rsidR="00FB145B" w:rsidRPr="000367C0">
        <w:rPr>
          <w:rFonts w:cstheme="minorHAnsi"/>
          <w:szCs w:val="22"/>
        </w:rPr>
        <w:t>Prior to revision, almost all states had</w:t>
      </w:r>
      <w:r w:rsidR="000367C0" w:rsidRPr="000367C0">
        <w:rPr>
          <w:rFonts w:cstheme="minorHAnsi"/>
          <w:szCs w:val="22"/>
        </w:rPr>
        <w:t xml:space="preserve"> enacted a </w:t>
      </w:r>
      <w:r w:rsidR="00B95673">
        <w:rPr>
          <w:rFonts w:cstheme="minorHAnsi"/>
          <w:szCs w:val="22"/>
        </w:rPr>
        <w:t xml:space="preserve">version of the </w:t>
      </w:r>
      <w:proofErr w:type="spellStart"/>
      <w:r w:rsidR="00FB145B" w:rsidRPr="000367C0">
        <w:rPr>
          <w:rFonts w:cstheme="minorHAnsi"/>
          <w:szCs w:val="22"/>
        </w:rPr>
        <w:t>UPA</w:t>
      </w:r>
      <w:proofErr w:type="spellEnd"/>
      <w:r w:rsidR="00FB145B" w:rsidRPr="000367C0">
        <w:rPr>
          <w:rFonts w:cstheme="minorHAnsi"/>
          <w:szCs w:val="22"/>
        </w:rPr>
        <w:t>. Since the revised act was issued, m</w:t>
      </w:r>
      <w:r w:rsidR="00164451" w:rsidRPr="000367C0">
        <w:rPr>
          <w:rFonts w:cstheme="minorHAnsi"/>
          <w:szCs w:val="22"/>
        </w:rPr>
        <w:t>ost states (37</w:t>
      </w:r>
      <w:r w:rsidR="00153998">
        <w:rPr>
          <w:rFonts w:cstheme="minorHAnsi"/>
          <w:szCs w:val="22"/>
        </w:rPr>
        <w:t xml:space="preserve"> as of today</w:t>
      </w:r>
      <w:r w:rsidR="00164451" w:rsidRPr="000367C0">
        <w:rPr>
          <w:rFonts w:cstheme="minorHAnsi"/>
          <w:szCs w:val="22"/>
        </w:rPr>
        <w:t xml:space="preserve">) have adopted </w:t>
      </w:r>
      <w:r w:rsidR="00FB145B" w:rsidRPr="000367C0">
        <w:rPr>
          <w:rFonts w:cstheme="minorHAnsi"/>
          <w:szCs w:val="22"/>
        </w:rPr>
        <w:t xml:space="preserve">that </w:t>
      </w:r>
      <w:r w:rsidR="00D20D5F" w:rsidRPr="000367C0">
        <w:rPr>
          <w:rFonts w:cstheme="minorHAnsi"/>
          <w:szCs w:val="22"/>
        </w:rPr>
        <w:t xml:space="preserve">version. </w:t>
      </w:r>
    </w:p>
    <w:p w14:paraId="4DF76F1C" w14:textId="77777777" w:rsidR="004D00F6" w:rsidRPr="000367C0" w:rsidRDefault="0093132A" w:rsidP="006B7008">
      <w:pPr>
        <w:pStyle w:val="ListParagraph"/>
        <w:numPr>
          <w:ilvl w:val="2"/>
          <w:numId w:val="15"/>
        </w:numPr>
        <w:contextualSpacing w:val="0"/>
        <w:rPr>
          <w:rFonts w:cstheme="minorHAnsi"/>
          <w:szCs w:val="22"/>
        </w:rPr>
      </w:pPr>
      <w:r w:rsidRPr="000367C0">
        <w:rPr>
          <w:rFonts w:cstheme="minorHAnsi"/>
          <w:i/>
          <w:iCs/>
          <w:szCs w:val="22"/>
        </w:rPr>
        <w:t xml:space="preserve">No </w:t>
      </w:r>
      <w:r w:rsidR="004D00F6" w:rsidRPr="000367C0">
        <w:rPr>
          <w:rFonts w:cstheme="minorHAnsi"/>
          <w:i/>
          <w:iCs/>
          <w:szCs w:val="22"/>
        </w:rPr>
        <w:t>F</w:t>
      </w:r>
      <w:r w:rsidRPr="000367C0">
        <w:rPr>
          <w:rFonts w:cstheme="minorHAnsi"/>
          <w:i/>
          <w:iCs/>
          <w:szCs w:val="22"/>
        </w:rPr>
        <w:t>iling</w:t>
      </w:r>
      <w:r w:rsidRPr="000367C0">
        <w:rPr>
          <w:rFonts w:cstheme="minorHAnsi"/>
          <w:szCs w:val="22"/>
        </w:rPr>
        <w:t xml:space="preserve">. </w:t>
      </w:r>
      <w:r w:rsidR="000367C0">
        <w:rPr>
          <w:rFonts w:cstheme="minorHAnsi"/>
          <w:szCs w:val="22"/>
        </w:rPr>
        <w:t>GPs</w:t>
      </w:r>
      <w:r w:rsidR="009F5351" w:rsidRPr="000367C0">
        <w:rPr>
          <w:rFonts w:cstheme="minorHAnsi"/>
          <w:szCs w:val="22"/>
        </w:rPr>
        <w:t>, unlike all other forms of partnership,</w:t>
      </w:r>
      <w:r w:rsidR="0088586A" w:rsidRPr="000367C0">
        <w:rPr>
          <w:rFonts w:cstheme="minorHAnsi"/>
          <w:szCs w:val="22"/>
        </w:rPr>
        <w:t xml:space="preserve"> </w:t>
      </w:r>
      <w:r w:rsidR="009F5351" w:rsidRPr="000367C0">
        <w:rPr>
          <w:rFonts w:cstheme="minorHAnsi"/>
          <w:szCs w:val="22"/>
        </w:rPr>
        <w:t>can be</w:t>
      </w:r>
      <w:r w:rsidR="0088586A" w:rsidRPr="000367C0">
        <w:rPr>
          <w:rFonts w:cstheme="minorHAnsi"/>
          <w:szCs w:val="22"/>
        </w:rPr>
        <w:t xml:space="preserve"> created without registration or other public </w:t>
      </w:r>
      <w:r w:rsidR="004D00F6" w:rsidRPr="000367C0">
        <w:rPr>
          <w:rFonts w:cstheme="minorHAnsi"/>
          <w:szCs w:val="22"/>
        </w:rPr>
        <w:t>filing</w:t>
      </w:r>
      <w:r w:rsidR="0088586A" w:rsidRPr="000367C0">
        <w:rPr>
          <w:rFonts w:cstheme="minorHAnsi"/>
          <w:szCs w:val="22"/>
        </w:rPr>
        <w:t xml:space="preserve">. </w:t>
      </w:r>
      <w:r w:rsidR="000367C0">
        <w:rPr>
          <w:rFonts w:cstheme="minorHAnsi"/>
          <w:szCs w:val="22"/>
        </w:rPr>
        <w:t>GPs</w:t>
      </w:r>
      <w:r w:rsidR="000E70B1" w:rsidRPr="000367C0">
        <w:rPr>
          <w:rFonts w:cstheme="minorHAnsi"/>
          <w:szCs w:val="22"/>
        </w:rPr>
        <w:t xml:space="preserve"> also may not be required to qualify in other jurisdictions in order to do business. </w:t>
      </w:r>
    </w:p>
    <w:p w14:paraId="286E5AE4" w14:textId="77777777" w:rsidR="00136C2B" w:rsidRPr="004D00F6" w:rsidRDefault="004D00F6" w:rsidP="006B7008">
      <w:pPr>
        <w:pStyle w:val="ListParagraph"/>
        <w:numPr>
          <w:ilvl w:val="2"/>
          <w:numId w:val="15"/>
        </w:numPr>
        <w:contextualSpacing w:val="0"/>
        <w:rPr>
          <w:rFonts w:cstheme="minorHAnsi"/>
          <w:szCs w:val="22"/>
        </w:rPr>
      </w:pPr>
      <w:r>
        <w:rPr>
          <w:rFonts w:cstheme="minorHAnsi"/>
          <w:i/>
          <w:iCs/>
          <w:szCs w:val="22"/>
        </w:rPr>
        <w:t xml:space="preserve">Liability. </w:t>
      </w:r>
      <w:r>
        <w:rPr>
          <w:rFonts w:cstheme="minorHAnsi"/>
          <w:szCs w:val="22"/>
        </w:rPr>
        <w:t>All</w:t>
      </w:r>
      <w:r>
        <w:rPr>
          <w:rFonts w:cstheme="minorHAnsi"/>
          <w:i/>
          <w:iCs/>
          <w:szCs w:val="22"/>
        </w:rPr>
        <w:t xml:space="preserve"> </w:t>
      </w:r>
      <w:r w:rsidR="009F5351" w:rsidRPr="004D00F6">
        <w:rPr>
          <w:rFonts w:cstheme="minorHAnsi"/>
          <w:szCs w:val="22"/>
        </w:rPr>
        <w:t>partners have j</w:t>
      </w:r>
      <w:r w:rsidR="00136C2B" w:rsidRPr="004D00F6">
        <w:rPr>
          <w:rFonts w:cstheme="minorHAnsi"/>
          <w:szCs w:val="22"/>
        </w:rPr>
        <w:t>oint and several liability</w:t>
      </w:r>
      <w:r w:rsidR="009F5351" w:rsidRPr="004D00F6">
        <w:rPr>
          <w:rFonts w:cstheme="minorHAnsi"/>
          <w:szCs w:val="22"/>
        </w:rPr>
        <w:t xml:space="preserve"> for partnership debts, however, a </w:t>
      </w:r>
      <w:r w:rsidR="00136C2B" w:rsidRPr="004D00F6">
        <w:rPr>
          <w:rFonts w:cstheme="minorHAnsi"/>
          <w:szCs w:val="22"/>
        </w:rPr>
        <w:t>judgment against the partnership is not a judgment against a partner.</w:t>
      </w:r>
    </w:p>
    <w:p w14:paraId="2CA1AEE0" w14:textId="77777777" w:rsidR="005C1A2C" w:rsidRPr="000E70B1" w:rsidRDefault="00FF51C4" w:rsidP="006B7008">
      <w:pPr>
        <w:pStyle w:val="ListParagraph"/>
        <w:numPr>
          <w:ilvl w:val="1"/>
          <w:numId w:val="15"/>
        </w:numPr>
        <w:contextualSpacing w:val="0"/>
        <w:rPr>
          <w:rFonts w:cstheme="minorHAnsi"/>
          <w:szCs w:val="22"/>
        </w:rPr>
      </w:pPr>
      <w:r w:rsidRPr="000E70B1">
        <w:rPr>
          <w:rFonts w:cstheme="minorHAnsi"/>
          <w:szCs w:val="22"/>
          <w:u w:val="single"/>
        </w:rPr>
        <w:t>Limited Liability Partnerships</w:t>
      </w:r>
      <w:r w:rsidR="00984AAD" w:rsidRPr="000E70B1">
        <w:rPr>
          <w:rFonts w:cstheme="minorHAnsi"/>
          <w:szCs w:val="22"/>
          <w:u w:val="single"/>
        </w:rPr>
        <w:t xml:space="preserve"> (LLP)</w:t>
      </w:r>
      <w:r w:rsidR="005C1A2C" w:rsidRPr="000E70B1">
        <w:rPr>
          <w:rFonts w:cstheme="minorHAnsi"/>
          <w:szCs w:val="22"/>
        </w:rPr>
        <w:t xml:space="preserve"> </w:t>
      </w:r>
    </w:p>
    <w:p w14:paraId="51BE9D3E" w14:textId="420B2E07" w:rsidR="000E70B1" w:rsidRDefault="00FF51C4" w:rsidP="006B7008">
      <w:pPr>
        <w:pStyle w:val="ListParagraph"/>
        <w:numPr>
          <w:ilvl w:val="2"/>
          <w:numId w:val="15"/>
        </w:numPr>
        <w:contextualSpacing w:val="0"/>
        <w:rPr>
          <w:rFonts w:cstheme="minorHAnsi"/>
          <w:szCs w:val="22"/>
        </w:rPr>
      </w:pPr>
      <w:r w:rsidRPr="000E70B1">
        <w:rPr>
          <w:rFonts w:cstheme="minorHAnsi"/>
          <w:i/>
          <w:iCs/>
          <w:szCs w:val="22"/>
        </w:rPr>
        <w:t>Provided for Under the RUPA</w:t>
      </w:r>
      <w:r w:rsidR="000367C0">
        <w:rPr>
          <w:rFonts w:cstheme="minorHAnsi"/>
          <w:i/>
          <w:iCs/>
          <w:szCs w:val="22"/>
        </w:rPr>
        <w:t xml:space="preserve"> (see above)</w:t>
      </w:r>
      <w:r w:rsidRPr="00F85D5A">
        <w:rPr>
          <w:rFonts w:cstheme="minorHAnsi"/>
          <w:szCs w:val="22"/>
        </w:rPr>
        <w:t xml:space="preserve"> – The </w:t>
      </w:r>
      <w:proofErr w:type="spellStart"/>
      <w:r w:rsidRPr="00F85D5A">
        <w:rPr>
          <w:rFonts w:cstheme="minorHAnsi"/>
          <w:szCs w:val="22"/>
        </w:rPr>
        <w:t>ULC</w:t>
      </w:r>
      <w:proofErr w:type="spellEnd"/>
      <w:r w:rsidRPr="00F85D5A">
        <w:rPr>
          <w:rFonts w:cstheme="minorHAnsi"/>
          <w:szCs w:val="22"/>
        </w:rPr>
        <w:t xml:space="preserve"> model RUPA, which </w:t>
      </w:r>
      <w:r w:rsidR="006C0AF2">
        <w:rPr>
          <w:rFonts w:cstheme="minorHAnsi"/>
          <w:szCs w:val="22"/>
        </w:rPr>
        <w:t>permits formation of GPs</w:t>
      </w:r>
      <w:r w:rsidRPr="00F85D5A">
        <w:rPr>
          <w:rFonts w:cstheme="minorHAnsi"/>
          <w:szCs w:val="22"/>
        </w:rPr>
        <w:t xml:space="preserve">, also allows for the </w:t>
      </w:r>
      <w:r w:rsidR="00437E61">
        <w:rPr>
          <w:rFonts w:cstheme="minorHAnsi"/>
          <w:szCs w:val="22"/>
        </w:rPr>
        <w:t>partnership to elect to be a</w:t>
      </w:r>
      <w:r w:rsidRPr="00F85D5A">
        <w:rPr>
          <w:rFonts w:cstheme="minorHAnsi"/>
          <w:szCs w:val="22"/>
        </w:rPr>
        <w:t xml:space="preserve"> limited liability partnership. See RUPA, Art. 9.</w:t>
      </w:r>
    </w:p>
    <w:p w14:paraId="18A33382" w14:textId="77777777" w:rsidR="000E70B1" w:rsidRDefault="0001246A" w:rsidP="006B7008">
      <w:pPr>
        <w:pStyle w:val="ListParagraph"/>
        <w:numPr>
          <w:ilvl w:val="2"/>
          <w:numId w:val="15"/>
        </w:numPr>
        <w:contextualSpacing w:val="0"/>
        <w:rPr>
          <w:rFonts w:cstheme="minorHAnsi"/>
          <w:szCs w:val="22"/>
        </w:rPr>
      </w:pPr>
      <w:r w:rsidRPr="000E70B1">
        <w:rPr>
          <w:rFonts w:cstheme="minorHAnsi"/>
          <w:i/>
          <w:iCs/>
          <w:szCs w:val="22"/>
        </w:rPr>
        <w:lastRenderedPageBreak/>
        <w:t>Liability of Partners may be Limited</w:t>
      </w:r>
      <w:r w:rsidR="005C1A2C" w:rsidRPr="000E70B1">
        <w:rPr>
          <w:rFonts w:cstheme="minorHAnsi"/>
          <w:szCs w:val="22"/>
        </w:rPr>
        <w:t xml:space="preserve"> – </w:t>
      </w:r>
      <w:r w:rsidRPr="000E70B1">
        <w:rPr>
          <w:rFonts w:cstheme="minorHAnsi"/>
          <w:szCs w:val="22"/>
        </w:rPr>
        <w:t xml:space="preserve">RUPA Sec. 306(c) provides for a corporate-styled liability shield that protects </w:t>
      </w:r>
      <w:r w:rsidR="000367C0">
        <w:rPr>
          <w:rFonts w:cstheme="minorHAnsi"/>
          <w:szCs w:val="22"/>
        </w:rPr>
        <w:t xml:space="preserve">some </w:t>
      </w:r>
      <w:r w:rsidRPr="000E70B1">
        <w:rPr>
          <w:rFonts w:cstheme="minorHAnsi"/>
          <w:szCs w:val="22"/>
        </w:rPr>
        <w:t xml:space="preserve">partners </w:t>
      </w:r>
      <w:r w:rsidR="009A1E83">
        <w:rPr>
          <w:rFonts w:cstheme="minorHAnsi"/>
          <w:szCs w:val="22"/>
        </w:rPr>
        <w:t xml:space="preserve">of the </w:t>
      </w:r>
      <w:r w:rsidR="00153998">
        <w:rPr>
          <w:rFonts w:cstheme="minorHAnsi"/>
          <w:szCs w:val="22"/>
        </w:rPr>
        <w:t xml:space="preserve">GP </w:t>
      </w:r>
      <w:r w:rsidRPr="000E70B1">
        <w:rPr>
          <w:rFonts w:cstheme="minorHAnsi"/>
          <w:szCs w:val="22"/>
        </w:rPr>
        <w:t xml:space="preserve">from personal liability for partnership obligations incurred while a partnership is </w:t>
      </w:r>
      <w:r w:rsidR="006C0AF2">
        <w:rPr>
          <w:rFonts w:cstheme="minorHAnsi"/>
          <w:szCs w:val="22"/>
        </w:rPr>
        <w:t>an LLP</w:t>
      </w:r>
      <w:r w:rsidRPr="000E70B1">
        <w:rPr>
          <w:rFonts w:cstheme="minorHAnsi"/>
          <w:szCs w:val="22"/>
        </w:rPr>
        <w:t>.</w:t>
      </w:r>
      <w:r w:rsidR="00066FE5" w:rsidRPr="000E70B1">
        <w:rPr>
          <w:rFonts w:cstheme="minorHAnsi"/>
          <w:szCs w:val="22"/>
        </w:rPr>
        <w:t xml:space="preserve"> </w:t>
      </w:r>
    </w:p>
    <w:p w14:paraId="47FBCFDA" w14:textId="77777777" w:rsidR="000E70B1" w:rsidRDefault="00984AAD" w:rsidP="006B7008">
      <w:pPr>
        <w:pStyle w:val="ListParagraph"/>
        <w:numPr>
          <w:ilvl w:val="2"/>
          <w:numId w:val="15"/>
        </w:numPr>
        <w:contextualSpacing w:val="0"/>
        <w:rPr>
          <w:rFonts w:cstheme="minorHAnsi"/>
          <w:szCs w:val="22"/>
        </w:rPr>
      </w:pPr>
      <w:r w:rsidRPr="000E70B1">
        <w:rPr>
          <w:rFonts w:cstheme="minorHAnsi"/>
          <w:i/>
          <w:iCs/>
          <w:szCs w:val="22"/>
        </w:rPr>
        <w:t>Regist</w:t>
      </w:r>
      <w:r w:rsidR="00153998">
        <w:rPr>
          <w:rFonts w:cstheme="minorHAnsi"/>
          <w:i/>
          <w:iCs/>
          <w:szCs w:val="22"/>
        </w:rPr>
        <w:t xml:space="preserve">ration and Filing Requirements – </w:t>
      </w:r>
      <w:r w:rsidRPr="000E70B1">
        <w:rPr>
          <w:rFonts w:cstheme="minorHAnsi"/>
          <w:szCs w:val="22"/>
        </w:rPr>
        <w:t xml:space="preserve">The partnership must register and file </w:t>
      </w:r>
      <w:r w:rsidR="0093132A" w:rsidRPr="000E70B1">
        <w:rPr>
          <w:rFonts w:cstheme="minorHAnsi"/>
          <w:szCs w:val="22"/>
        </w:rPr>
        <w:t>annual reports</w:t>
      </w:r>
      <w:r w:rsidRPr="000E70B1">
        <w:rPr>
          <w:rFonts w:cstheme="minorHAnsi"/>
          <w:szCs w:val="22"/>
        </w:rPr>
        <w:t xml:space="preserve"> to become an LLP</w:t>
      </w:r>
      <w:r w:rsidR="0093132A" w:rsidRPr="000E70B1">
        <w:rPr>
          <w:rFonts w:cstheme="minorHAnsi"/>
          <w:szCs w:val="22"/>
        </w:rPr>
        <w:t>.</w:t>
      </w:r>
      <w:r w:rsidRPr="000E70B1">
        <w:rPr>
          <w:rFonts w:cstheme="minorHAnsi"/>
          <w:szCs w:val="22"/>
        </w:rPr>
        <w:t xml:space="preserve"> </w:t>
      </w:r>
    </w:p>
    <w:p w14:paraId="2261BEEE" w14:textId="77777777" w:rsidR="0093132A" w:rsidRDefault="000E70B1" w:rsidP="006B7008">
      <w:pPr>
        <w:pStyle w:val="ListParagraph"/>
        <w:numPr>
          <w:ilvl w:val="2"/>
          <w:numId w:val="15"/>
        </w:numPr>
        <w:contextualSpacing w:val="0"/>
        <w:rPr>
          <w:rFonts w:cstheme="minorHAnsi"/>
          <w:szCs w:val="22"/>
        </w:rPr>
      </w:pPr>
      <w:r>
        <w:rPr>
          <w:rFonts w:cstheme="minorHAnsi"/>
          <w:i/>
          <w:iCs/>
          <w:szCs w:val="22"/>
        </w:rPr>
        <w:t>Qualifying to do</w:t>
      </w:r>
      <w:r w:rsidR="0093132A" w:rsidRPr="000E70B1">
        <w:rPr>
          <w:rFonts w:cstheme="minorHAnsi"/>
          <w:i/>
          <w:iCs/>
          <w:szCs w:val="22"/>
        </w:rPr>
        <w:t xml:space="preserve"> Business in Other Jurisdictions</w:t>
      </w:r>
      <w:r w:rsidR="0093132A" w:rsidRPr="000E70B1">
        <w:rPr>
          <w:rFonts w:cstheme="minorHAnsi"/>
          <w:szCs w:val="22"/>
        </w:rPr>
        <w:t xml:space="preserve"> – The RUPA has a “doing business” provision that governs when a foreign LLP must register with </w:t>
      </w:r>
      <w:r>
        <w:rPr>
          <w:rFonts w:cstheme="minorHAnsi"/>
          <w:szCs w:val="22"/>
        </w:rPr>
        <w:t>another</w:t>
      </w:r>
      <w:r w:rsidR="0093132A" w:rsidRPr="000E70B1">
        <w:rPr>
          <w:rFonts w:cstheme="minorHAnsi"/>
          <w:szCs w:val="22"/>
        </w:rPr>
        <w:t xml:space="preserve"> state </w:t>
      </w:r>
      <w:r>
        <w:rPr>
          <w:rFonts w:cstheme="minorHAnsi"/>
          <w:szCs w:val="22"/>
        </w:rPr>
        <w:t>or</w:t>
      </w:r>
      <w:r w:rsidR="0093132A" w:rsidRPr="000E70B1">
        <w:rPr>
          <w:rFonts w:cstheme="minorHAnsi"/>
          <w:szCs w:val="22"/>
        </w:rPr>
        <w:t xml:space="preserve"> file annual reports</w:t>
      </w:r>
      <w:r>
        <w:rPr>
          <w:rFonts w:cstheme="minorHAnsi"/>
          <w:szCs w:val="22"/>
        </w:rPr>
        <w:t>. This rule allows substantial activity in a state before this requirement is triggered and also applies only to the entity</w:t>
      </w:r>
      <w:r w:rsidR="0001246A" w:rsidRPr="000E70B1">
        <w:rPr>
          <w:rFonts w:cstheme="minorHAnsi"/>
          <w:szCs w:val="22"/>
        </w:rPr>
        <w:t xml:space="preserve">—but </w:t>
      </w:r>
      <w:r>
        <w:rPr>
          <w:rFonts w:cstheme="minorHAnsi"/>
          <w:szCs w:val="22"/>
        </w:rPr>
        <w:t>this lenient standard</w:t>
      </w:r>
      <w:r w:rsidR="00FB145B" w:rsidRPr="000E70B1">
        <w:rPr>
          <w:rFonts w:cstheme="minorHAnsi"/>
          <w:szCs w:val="22"/>
        </w:rPr>
        <w:t xml:space="preserve"> </w:t>
      </w:r>
      <w:r w:rsidR="0001246A" w:rsidRPr="000E70B1">
        <w:rPr>
          <w:rFonts w:cstheme="minorHAnsi"/>
          <w:szCs w:val="22"/>
        </w:rPr>
        <w:t xml:space="preserve">explicitly does not </w:t>
      </w:r>
      <w:r w:rsidR="000367C0">
        <w:rPr>
          <w:rFonts w:cstheme="minorHAnsi"/>
          <w:szCs w:val="22"/>
        </w:rPr>
        <w:t>limit state jurisdiction</w:t>
      </w:r>
      <w:r w:rsidR="0001246A" w:rsidRPr="000E70B1">
        <w:rPr>
          <w:rFonts w:cstheme="minorHAnsi"/>
          <w:szCs w:val="22"/>
        </w:rPr>
        <w:t>.</w:t>
      </w:r>
      <w:r w:rsidR="0093132A" w:rsidRPr="000E70B1">
        <w:rPr>
          <w:rFonts w:cstheme="minorHAnsi"/>
          <w:szCs w:val="22"/>
        </w:rPr>
        <w:t xml:space="preserve"> </w:t>
      </w:r>
    </w:p>
    <w:p w14:paraId="1AE6770C" w14:textId="77777777" w:rsidR="00E92F7D" w:rsidRPr="000E70B1" w:rsidRDefault="0001246A" w:rsidP="006B7008">
      <w:pPr>
        <w:pStyle w:val="ListParagraph"/>
        <w:numPr>
          <w:ilvl w:val="1"/>
          <w:numId w:val="15"/>
        </w:numPr>
        <w:contextualSpacing w:val="0"/>
        <w:rPr>
          <w:rFonts w:cstheme="minorHAnsi"/>
          <w:szCs w:val="22"/>
        </w:rPr>
      </w:pPr>
      <w:r w:rsidRPr="000E70B1">
        <w:rPr>
          <w:rFonts w:cstheme="minorHAnsi"/>
          <w:szCs w:val="22"/>
          <w:u w:val="single"/>
        </w:rPr>
        <w:t>Limited Partnership</w:t>
      </w:r>
      <w:r w:rsidR="004D00F6">
        <w:rPr>
          <w:rFonts w:cstheme="minorHAnsi"/>
          <w:szCs w:val="22"/>
          <w:u w:val="single"/>
        </w:rPr>
        <w:t>s</w:t>
      </w:r>
      <w:r w:rsidR="006C0AF2">
        <w:rPr>
          <w:rFonts w:cstheme="minorHAnsi"/>
          <w:szCs w:val="22"/>
          <w:u w:val="single"/>
        </w:rPr>
        <w:t xml:space="preserve"> (LPs)</w:t>
      </w:r>
      <w:r w:rsidR="004D00F6">
        <w:rPr>
          <w:rFonts w:cstheme="minorHAnsi"/>
          <w:szCs w:val="22"/>
          <w:u w:val="single"/>
        </w:rPr>
        <w:t xml:space="preserve"> and Limited Liability </w:t>
      </w:r>
      <w:r w:rsidR="006C0AF2">
        <w:rPr>
          <w:rFonts w:cstheme="minorHAnsi"/>
          <w:szCs w:val="22"/>
          <w:u w:val="single"/>
        </w:rPr>
        <w:t>LPs (LLLPs)</w:t>
      </w:r>
    </w:p>
    <w:p w14:paraId="1671BEE2" w14:textId="77777777" w:rsidR="00FB145B" w:rsidRPr="00F85D5A" w:rsidRDefault="00E92F7D" w:rsidP="006B7008">
      <w:pPr>
        <w:pStyle w:val="ListParagraph"/>
        <w:numPr>
          <w:ilvl w:val="2"/>
          <w:numId w:val="15"/>
        </w:numPr>
        <w:contextualSpacing w:val="0"/>
        <w:rPr>
          <w:rFonts w:cstheme="minorHAnsi"/>
          <w:szCs w:val="22"/>
        </w:rPr>
      </w:pPr>
      <w:r w:rsidRPr="004C3C65">
        <w:rPr>
          <w:rFonts w:cstheme="minorHAnsi"/>
          <w:i/>
          <w:iCs/>
          <w:szCs w:val="22"/>
        </w:rPr>
        <w:t xml:space="preserve">The </w:t>
      </w:r>
      <w:proofErr w:type="spellStart"/>
      <w:r w:rsidRPr="004C3C65">
        <w:rPr>
          <w:rFonts w:cstheme="minorHAnsi"/>
          <w:i/>
          <w:iCs/>
          <w:szCs w:val="22"/>
        </w:rPr>
        <w:t>ULC</w:t>
      </w:r>
      <w:proofErr w:type="spellEnd"/>
      <w:r w:rsidR="000836DE" w:rsidRPr="004C3C65">
        <w:rPr>
          <w:rFonts w:cstheme="minorHAnsi"/>
          <w:i/>
          <w:iCs/>
          <w:szCs w:val="22"/>
        </w:rPr>
        <w:t xml:space="preserve"> Model Act</w:t>
      </w:r>
      <w:r w:rsidR="000836DE" w:rsidRPr="00F85D5A">
        <w:rPr>
          <w:rFonts w:cstheme="minorHAnsi"/>
          <w:szCs w:val="22"/>
        </w:rPr>
        <w:t xml:space="preserve"> – The </w:t>
      </w:r>
      <w:proofErr w:type="spellStart"/>
      <w:r w:rsidR="000836DE" w:rsidRPr="00F85D5A">
        <w:rPr>
          <w:rFonts w:cstheme="minorHAnsi"/>
          <w:szCs w:val="22"/>
        </w:rPr>
        <w:t>ULC</w:t>
      </w:r>
      <w:proofErr w:type="spellEnd"/>
      <w:r w:rsidR="000836DE" w:rsidRPr="00F85D5A">
        <w:rPr>
          <w:rFonts w:cstheme="minorHAnsi"/>
          <w:szCs w:val="22"/>
        </w:rPr>
        <w:t xml:space="preserve"> adopted the Uniform Limited Partnership Act (</w:t>
      </w:r>
      <w:proofErr w:type="spellStart"/>
      <w:r w:rsidR="000836DE" w:rsidRPr="00F85D5A">
        <w:rPr>
          <w:rFonts w:cstheme="minorHAnsi"/>
          <w:szCs w:val="22"/>
        </w:rPr>
        <w:t>ULPA</w:t>
      </w:r>
      <w:proofErr w:type="spellEnd"/>
      <w:r w:rsidR="000836DE" w:rsidRPr="00F85D5A">
        <w:rPr>
          <w:rFonts w:cstheme="minorHAnsi"/>
          <w:szCs w:val="22"/>
        </w:rPr>
        <w:t xml:space="preserve">) in 2001 (last amended 2013). The provisions of this act </w:t>
      </w:r>
      <w:r w:rsidR="000E70B1">
        <w:rPr>
          <w:rFonts w:cstheme="minorHAnsi"/>
          <w:szCs w:val="22"/>
        </w:rPr>
        <w:t xml:space="preserve">were previously </w:t>
      </w:r>
      <w:r w:rsidR="000836DE" w:rsidRPr="00F85D5A">
        <w:rPr>
          <w:rFonts w:cstheme="minorHAnsi"/>
          <w:szCs w:val="22"/>
        </w:rPr>
        <w:t xml:space="preserve">part of the Uniform Partnership Act, but the </w:t>
      </w:r>
      <w:proofErr w:type="spellStart"/>
      <w:r w:rsidR="000836DE" w:rsidRPr="00F85D5A">
        <w:rPr>
          <w:rFonts w:cstheme="minorHAnsi"/>
          <w:szCs w:val="22"/>
        </w:rPr>
        <w:t>ULPA</w:t>
      </w:r>
      <w:proofErr w:type="spellEnd"/>
      <w:r w:rsidR="000836DE" w:rsidRPr="00F85D5A">
        <w:rPr>
          <w:rFonts w:cstheme="minorHAnsi"/>
          <w:szCs w:val="22"/>
        </w:rPr>
        <w:t xml:space="preserve"> is now a stand-alone act. See the latest version of the model on the </w:t>
      </w:r>
      <w:proofErr w:type="spellStart"/>
      <w:r w:rsidR="000836DE" w:rsidRPr="00F85D5A">
        <w:rPr>
          <w:rFonts w:cstheme="minorHAnsi"/>
          <w:szCs w:val="22"/>
        </w:rPr>
        <w:t>ULC’s</w:t>
      </w:r>
      <w:proofErr w:type="spellEnd"/>
      <w:r w:rsidR="000836DE" w:rsidRPr="00F85D5A">
        <w:rPr>
          <w:rFonts w:cstheme="minorHAnsi"/>
          <w:szCs w:val="22"/>
        </w:rPr>
        <w:t xml:space="preserve"> website, here: </w:t>
      </w:r>
      <w:hyperlink r:id="rId13" w:history="1">
        <w:r w:rsidR="000836DE" w:rsidRPr="00F85D5A">
          <w:rPr>
            <w:rStyle w:val="Hyperlink"/>
            <w:rFonts w:cstheme="minorHAnsi"/>
            <w:szCs w:val="22"/>
          </w:rPr>
          <w:t>https://www.uniformlaws.org/viewdocument/final-act-with-comments-108?CommunityKey=d9036976-6c90-4951-ba81-1046c90da035&amp;tab=librarydocuments</w:t>
        </w:r>
      </w:hyperlink>
      <w:r w:rsidR="000836DE" w:rsidRPr="00F85D5A">
        <w:rPr>
          <w:rFonts w:cstheme="minorHAnsi"/>
          <w:szCs w:val="22"/>
        </w:rPr>
        <w:t>.</w:t>
      </w:r>
    </w:p>
    <w:p w14:paraId="24B4AE6F" w14:textId="77777777" w:rsidR="00234C41" w:rsidRDefault="00234C41" w:rsidP="006B7008">
      <w:pPr>
        <w:pStyle w:val="ListParagraph"/>
        <w:numPr>
          <w:ilvl w:val="2"/>
          <w:numId w:val="15"/>
        </w:numPr>
        <w:contextualSpacing w:val="0"/>
        <w:rPr>
          <w:rFonts w:cstheme="minorHAnsi"/>
          <w:szCs w:val="22"/>
        </w:rPr>
      </w:pPr>
      <w:r w:rsidRPr="004C3C65">
        <w:rPr>
          <w:rFonts w:cstheme="minorHAnsi"/>
          <w:i/>
          <w:iCs/>
          <w:szCs w:val="22"/>
        </w:rPr>
        <w:t>Widespread Adoption</w:t>
      </w:r>
      <w:r w:rsidRPr="00F85D5A">
        <w:rPr>
          <w:rFonts w:cstheme="minorHAnsi"/>
          <w:szCs w:val="22"/>
        </w:rPr>
        <w:t xml:space="preserve"> – About half of the states have adopted the </w:t>
      </w:r>
      <w:proofErr w:type="spellStart"/>
      <w:r w:rsidRPr="00F85D5A">
        <w:rPr>
          <w:rFonts w:cstheme="minorHAnsi"/>
          <w:szCs w:val="22"/>
        </w:rPr>
        <w:t>ULPA</w:t>
      </w:r>
      <w:proofErr w:type="spellEnd"/>
      <w:r w:rsidRPr="00F85D5A">
        <w:rPr>
          <w:rFonts w:cstheme="minorHAnsi"/>
          <w:szCs w:val="22"/>
        </w:rPr>
        <w:t>.</w:t>
      </w:r>
    </w:p>
    <w:p w14:paraId="429492FE" w14:textId="77777777" w:rsidR="009A1E83" w:rsidRPr="00F85D5A" w:rsidRDefault="009A1E83" w:rsidP="006B7008">
      <w:pPr>
        <w:pStyle w:val="ListParagraph"/>
        <w:numPr>
          <w:ilvl w:val="2"/>
          <w:numId w:val="15"/>
        </w:numPr>
        <w:contextualSpacing w:val="0"/>
        <w:rPr>
          <w:rFonts w:cstheme="minorHAnsi"/>
          <w:szCs w:val="22"/>
        </w:rPr>
      </w:pPr>
      <w:r>
        <w:rPr>
          <w:rFonts w:cstheme="minorHAnsi"/>
          <w:i/>
          <w:iCs/>
          <w:szCs w:val="22"/>
        </w:rPr>
        <w:t xml:space="preserve">Liability Protection at Creation </w:t>
      </w:r>
      <w:r>
        <w:rPr>
          <w:rFonts w:cstheme="minorHAnsi"/>
          <w:szCs w:val="22"/>
        </w:rPr>
        <w:t xml:space="preserve">– Unlike an LLP, an LP is created </w:t>
      </w:r>
      <w:r w:rsidR="000367C0">
        <w:rPr>
          <w:rFonts w:cstheme="minorHAnsi"/>
          <w:szCs w:val="22"/>
        </w:rPr>
        <w:t xml:space="preserve">from the outset </w:t>
      </w:r>
      <w:r>
        <w:rPr>
          <w:rFonts w:cstheme="minorHAnsi"/>
          <w:szCs w:val="22"/>
        </w:rPr>
        <w:t>in a form that gives all but the general partner</w:t>
      </w:r>
      <w:r w:rsidR="004D00F6">
        <w:rPr>
          <w:rFonts w:cstheme="minorHAnsi"/>
          <w:szCs w:val="22"/>
        </w:rPr>
        <w:t>(s)</w:t>
      </w:r>
      <w:r>
        <w:rPr>
          <w:rFonts w:cstheme="minorHAnsi"/>
          <w:szCs w:val="22"/>
        </w:rPr>
        <w:t xml:space="preserve"> limited liability for partnership debts.</w:t>
      </w:r>
    </w:p>
    <w:p w14:paraId="58D7FCBA" w14:textId="77777777" w:rsidR="00234C41" w:rsidRPr="00F85D5A" w:rsidRDefault="00FB145B" w:rsidP="006B7008">
      <w:pPr>
        <w:pStyle w:val="ListParagraph"/>
        <w:numPr>
          <w:ilvl w:val="2"/>
          <w:numId w:val="15"/>
        </w:numPr>
        <w:contextualSpacing w:val="0"/>
        <w:rPr>
          <w:rFonts w:cstheme="minorHAnsi"/>
          <w:szCs w:val="22"/>
        </w:rPr>
      </w:pPr>
      <w:r w:rsidRPr="00C8462E">
        <w:rPr>
          <w:rFonts w:cstheme="minorHAnsi"/>
          <w:i/>
          <w:iCs/>
          <w:szCs w:val="22"/>
        </w:rPr>
        <w:t>Election for LLLP Status</w:t>
      </w:r>
      <w:r w:rsidRPr="00F85D5A">
        <w:rPr>
          <w:rFonts w:cstheme="minorHAnsi"/>
          <w:szCs w:val="22"/>
        </w:rPr>
        <w:t xml:space="preserve"> –</w:t>
      </w:r>
      <w:r w:rsidR="008503D9">
        <w:rPr>
          <w:rFonts w:cstheme="minorHAnsi"/>
          <w:szCs w:val="22"/>
        </w:rPr>
        <w:t xml:space="preserve"> The </w:t>
      </w:r>
      <w:proofErr w:type="spellStart"/>
      <w:r w:rsidR="00234C41" w:rsidRPr="00F85D5A">
        <w:rPr>
          <w:rFonts w:cstheme="minorHAnsi"/>
          <w:szCs w:val="22"/>
        </w:rPr>
        <w:t>ULPA</w:t>
      </w:r>
      <w:proofErr w:type="spellEnd"/>
      <w:r w:rsidR="00234C41" w:rsidRPr="00F85D5A">
        <w:rPr>
          <w:rFonts w:cstheme="minorHAnsi"/>
          <w:szCs w:val="22"/>
        </w:rPr>
        <w:t xml:space="preserve"> provides that </w:t>
      </w:r>
      <w:r w:rsidR="008503D9">
        <w:rPr>
          <w:rFonts w:cstheme="minorHAnsi"/>
          <w:szCs w:val="22"/>
        </w:rPr>
        <w:t>LPs</w:t>
      </w:r>
      <w:r w:rsidR="00234C41" w:rsidRPr="00F85D5A">
        <w:rPr>
          <w:rFonts w:cstheme="minorHAnsi"/>
          <w:szCs w:val="22"/>
        </w:rPr>
        <w:t xml:space="preserve"> may also elect to give any general partner who would otherwise have liability a shield against that liability. </w:t>
      </w:r>
    </w:p>
    <w:p w14:paraId="71075F55" w14:textId="77777777" w:rsidR="00EC0C2E" w:rsidRDefault="00234C41" w:rsidP="006B7008">
      <w:pPr>
        <w:pStyle w:val="ListParagraph"/>
        <w:numPr>
          <w:ilvl w:val="2"/>
          <w:numId w:val="15"/>
        </w:numPr>
        <w:contextualSpacing w:val="0"/>
        <w:rPr>
          <w:rFonts w:cstheme="minorHAnsi"/>
          <w:szCs w:val="22"/>
        </w:rPr>
      </w:pPr>
      <w:r w:rsidRPr="00C8462E">
        <w:rPr>
          <w:rFonts w:cstheme="minorHAnsi"/>
          <w:i/>
          <w:iCs/>
          <w:szCs w:val="22"/>
        </w:rPr>
        <w:t>Requirement to Register and File Annual Reports</w:t>
      </w:r>
      <w:r w:rsidRPr="00F85D5A">
        <w:rPr>
          <w:rFonts w:cstheme="minorHAnsi"/>
          <w:szCs w:val="22"/>
        </w:rPr>
        <w:t xml:space="preserve"> – As with a GP that elects to be treated as an LLP, a LP, whether or not electing to be an LLLP, must register with the state of formation and must file annual reports. </w:t>
      </w:r>
    </w:p>
    <w:p w14:paraId="42E13212" w14:textId="77777777" w:rsidR="00234C41" w:rsidRPr="00C8462E" w:rsidRDefault="00234C41" w:rsidP="006B7008">
      <w:pPr>
        <w:pStyle w:val="ListParagraph"/>
        <w:numPr>
          <w:ilvl w:val="1"/>
          <w:numId w:val="15"/>
        </w:numPr>
        <w:contextualSpacing w:val="0"/>
        <w:rPr>
          <w:rFonts w:cstheme="minorHAnsi"/>
          <w:szCs w:val="22"/>
        </w:rPr>
      </w:pPr>
      <w:r w:rsidRPr="00C8462E">
        <w:rPr>
          <w:rFonts w:cstheme="minorHAnsi"/>
          <w:szCs w:val="22"/>
          <w:u w:val="single"/>
        </w:rPr>
        <w:t>Limited Liability Companie</w:t>
      </w:r>
      <w:r w:rsidR="00C8462E">
        <w:rPr>
          <w:rFonts w:cstheme="minorHAnsi"/>
          <w:szCs w:val="22"/>
          <w:u w:val="single"/>
        </w:rPr>
        <w:t>s</w:t>
      </w:r>
      <w:r w:rsidR="006C0AF2">
        <w:rPr>
          <w:rFonts w:cstheme="minorHAnsi"/>
          <w:szCs w:val="22"/>
          <w:u w:val="single"/>
        </w:rPr>
        <w:t xml:space="preserve"> (LLCs)</w:t>
      </w:r>
      <w:r w:rsidR="00C8462E">
        <w:rPr>
          <w:rFonts w:cstheme="minorHAnsi"/>
          <w:szCs w:val="22"/>
          <w:u w:val="single"/>
        </w:rPr>
        <w:t xml:space="preserve"> and Single Member LLCs</w:t>
      </w:r>
      <w:r w:rsidR="006C0AF2">
        <w:rPr>
          <w:rFonts w:cstheme="minorHAnsi"/>
          <w:szCs w:val="22"/>
          <w:u w:val="single"/>
        </w:rPr>
        <w:t xml:space="preserve"> (</w:t>
      </w:r>
      <w:proofErr w:type="spellStart"/>
      <w:r w:rsidR="006C0AF2">
        <w:rPr>
          <w:rFonts w:cstheme="minorHAnsi"/>
          <w:szCs w:val="22"/>
          <w:u w:val="single"/>
        </w:rPr>
        <w:t>SMLLCs</w:t>
      </w:r>
      <w:proofErr w:type="spellEnd"/>
      <w:r w:rsidR="006C0AF2">
        <w:rPr>
          <w:rFonts w:cstheme="minorHAnsi"/>
          <w:szCs w:val="22"/>
          <w:u w:val="single"/>
        </w:rPr>
        <w:t>)</w:t>
      </w:r>
    </w:p>
    <w:p w14:paraId="544AAF7C" w14:textId="33493990" w:rsidR="009C2EB4" w:rsidRPr="00F85D5A" w:rsidRDefault="009C2EB4" w:rsidP="006B7008">
      <w:pPr>
        <w:pStyle w:val="ListParagraph"/>
        <w:numPr>
          <w:ilvl w:val="2"/>
          <w:numId w:val="15"/>
        </w:numPr>
        <w:contextualSpacing w:val="0"/>
        <w:rPr>
          <w:rFonts w:cstheme="minorHAnsi"/>
          <w:szCs w:val="22"/>
        </w:rPr>
      </w:pPr>
      <w:r w:rsidRPr="00C8462E">
        <w:rPr>
          <w:rFonts w:cstheme="minorHAnsi"/>
          <w:i/>
          <w:iCs/>
          <w:szCs w:val="22"/>
        </w:rPr>
        <w:t xml:space="preserve">The </w:t>
      </w:r>
      <w:proofErr w:type="spellStart"/>
      <w:r w:rsidRPr="00C8462E">
        <w:rPr>
          <w:rFonts w:cstheme="minorHAnsi"/>
          <w:i/>
          <w:iCs/>
          <w:szCs w:val="22"/>
        </w:rPr>
        <w:t>ULC</w:t>
      </w:r>
      <w:proofErr w:type="spellEnd"/>
      <w:r w:rsidRPr="00C8462E">
        <w:rPr>
          <w:rFonts w:cstheme="minorHAnsi"/>
          <w:i/>
          <w:iCs/>
          <w:szCs w:val="22"/>
        </w:rPr>
        <w:t xml:space="preserve"> and ABA Model Acts</w:t>
      </w:r>
      <w:r w:rsidR="00C8462E">
        <w:rPr>
          <w:rFonts w:cstheme="minorHAnsi"/>
          <w:szCs w:val="22"/>
        </w:rPr>
        <w:t>.</w:t>
      </w:r>
      <w:r w:rsidRPr="00F85D5A">
        <w:rPr>
          <w:rFonts w:cstheme="minorHAnsi"/>
          <w:szCs w:val="22"/>
        </w:rPr>
        <w:t xml:space="preserve"> The ABA first drafted a model act</w:t>
      </w:r>
      <w:r w:rsidR="000367C0">
        <w:rPr>
          <w:rFonts w:cstheme="minorHAnsi"/>
          <w:szCs w:val="22"/>
        </w:rPr>
        <w:t xml:space="preserve"> for the formation of </w:t>
      </w:r>
      <w:r w:rsidR="006C0AF2">
        <w:rPr>
          <w:rFonts w:cstheme="minorHAnsi"/>
          <w:szCs w:val="22"/>
        </w:rPr>
        <w:t>LLCs</w:t>
      </w:r>
      <w:r w:rsidRPr="00F85D5A">
        <w:rPr>
          <w:rFonts w:cstheme="minorHAnsi"/>
          <w:szCs w:val="22"/>
        </w:rPr>
        <w:t xml:space="preserve"> that was adopted by a number of states. The </w:t>
      </w:r>
      <w:proofErr w:type="spellStart"/>
      <w:r w:rsidRPr="00F85D5A">
        <w:rPr>
          <w:rFonts w:cstheme="minorHAnsi"/>
          <w:szCs w:val="22"/>
        </w:rPr>
        <w:t>ULC</w:t>
      </w:r>
      <w:proofErr w:type="spellEnd"/>
      <w:r w:rsidRPr="00F85D5A">
        <w:rPr>
          <w:rFonts w:cstheme="minorHAnsi"/>
          <w:szCs w:val="22"/>
        </w:rPr>
        <w:t xml:space="preserve"> then drafted a model that was closer in form to </w:t>
      </w:r>
      <w:r w:rsidR="00AB01A6">
        <w:rPr>
          <w:rFonts w:cstheme="minorHAnsi"/>
          <w:szCs w:val="22"/>
        </w:rPr>
        <w:t>its</w:t>
      </w:r>
      <w:r w:rsidRPr="00F85D5A">
        <w:rPr>
          <w:rFonts w:cstheme="minorHAnsi"/>
          <w:szCs w:val="22"/>
        </w:rPr>
        <w:t xml:space="preserve"> other model acts. </w:t>
      </w:r>
      <w:r w:rsidR="00B00DAF" w:rsidRPr="00F85D5A">
        <w:rPr>
          <w:rFonts w:cstheme="minorHAnsi"/>
          <w:szCs w:val="22"/>
        </w:rPr>
        <w:t xml:space="preserve">In 2006, the </w:t>
      </w:r>
      <w:proofErr w:type="spellStart"/>
      <w:r w:rsidR="00B00DAF" w:rsidRPr="00F85D5A">
        <w:rPr>
          <w:rFonts w:cstheme="minorHAnsi"/>
          <w:szCs w:val="22"/>
        </w:rPr>
        <w:t>ULC</w:t>
      </w:r>
      <w:proofErr w:type="spellEnd"/>
      <w:r w:rsidR="00B00DAF" w:rsidRPr="00F85D5A">
        <w:rPr>
          <w:rFonts w:cstheme="minorHAnsi"/>
          <w:szCs w:val="22"/>
        </w:rPr>
        <w:t xml:space="preserve"> issued a revised version of th</w:t>
      </w:r>
      <w:r w:rsidR="00AB01A6">
        <w:rPr>
          <w:rFonts w:cstheme="minorHAnsi"/>
          <w:szCs w:val="22"/>
        </w:rPr>
        <w:t>is</w:t>
      </w:r>
      <w:r w:rsidR="00B00DAF" w:rsidRPr="00F85D5A">
        <w:rPr>
          <w:rFonts w:cstheme="minorHAnsi"/>
          <w:szCs w:val="22"/>
        </w:rPr>
        <w:t xml:space="preserve"> </w:t>
      </w:r>
      <w:r w:rsidR="000C0691">
        <w:rPr>
          <w:rFonts w:cstheme="minorHAnsi"/>
          <w:szCs w:val="22"/>
        </w:rPr>
        <w:t>model</w:t>
      </w:r>
      <w:r w:rsidR="00B00DAF" w:rsidRPr="00F85D5A">
        <w:rPr>
          <w:rFonts w:cstheme="minorHAnsi"/>
          <w:szCs w:val="22"/>
        </w:rPr>
        <w:t>, referred to as the Revised Limited Liability Company Act (</w:t>
      </w:r>
      <w:proofErr w:type="spellStart"/>
      <w:r w:rsidR="00B00DAF" w:rsidRPr="00F85D5A">
        <w:rPr>
          <w:rFonts w:cstheme="minorHAnsi"/>
          <w:szCs w:val="22"/>
        </w:rPr>
        <w:t>RLLCA</w:t>
      </w:r>
      <w:proofErr w:type="spellEnd"/>
      <w:r w:rsidR="00B00DAF" w:rsidRPr="00F85D5A">
        <w:rPr>
          <w:rFonts w:cstheme="minorHAnsi"/>
          <w:szCs w:val="22"/>
        </w:rPr>
        <w:t xml:space="preserve">). </w:t>
      </w:r>
      <w:r w:rsidR="00EC0C2E">
        <w:rPr>
          <w:rFonts w:cstheme="minorHAnsi"/>
          <w:szCs w:val="22"/>
        </w:rPr>
        <w:t xml:space="preserve">The most recent version of the </w:t>
      </w:r>
      <w:proofErr w:type="spellStart"/>
      <w:r w:rsidR="00EC0C2E">
        <w:rPr>
          <w:rFonts w:cstheme="minorHAnsi"/>
          <w:szCs w:val="22"/>
        </w:rPr>
        <w:t>RLLCA</w:t>
      </w:r>
      <w:proofErr w:type="spellEnd"/>
      <w:r w:rsidR="00EC0C2E">
        <w:rPr>
          <w:rFonts w:cstheme="minorHAnsi"/>
          <w:szCs w:val="22"/>
        </w:rPr>
        <w:t xml:space="preserve"> is available on the </w:t>
      </w:r>
      <w:proofErr w:type="spellStart"/>
      <w:r w:rsidR="00EC0C2E">
        <w:rPr>
          <w:rFonts w:cstheme="minorHAnsi"/>
          <w:szCs w:val="22"/>
        </w:rPr>
        <w:t>ULC</w:t>
      </w:r>
      <w:proofErr w:type="spellEnd"/>
      <w:r w:rsidR="00EC0C2E">
        <w:rPr>
          <w:rFonts w:cstheme="minorHAnsi"/>
          <w:szCs w:val="22"/>
        </w:rPr>
        <w:t xml:space="preserve"> website, here: </w:t>
      </w:r>
      <w:hyperlink r:id="rId14" w:history="1">
        <w:r w:rsidR="00EC0C2E" w:rsidRPr="00666627">
          <w:rPr>
            <w:rStyle w:val="Hyperlink"/>
            <w:rFonts w:cstheme="minorHAnsi"/>
            <w:szCs w:val="22"/>
          </w:rPr>
          <w:t>https://www.uniformlaws.org/viewdocument/final-act-with-comments-109?CommunityKey=bbea059c-6853-4f45-b69b-7ca2e49cf740&amp;tab=librarydocuments</w:t>
        </w:r>
      </w:hyperlink>
      <w:r w:rsidR="00EC0C2E">
        <w:rPr>
          <w:rFonts w:cstheme="minorHAnsi"/>
          <w:szCs w:val="22"/>
        </w:rPr>
        <w:t xml:space="preserve">. </w:t>
      </w:r>
    </w:p>
    <w:p w14:paraId="503B04CF" w14:textId="77777777" w:rsidR="00C8462E" w:rsidRPr="00C8462E" w:rsidRDefault="00C8462E" w:rsidP="006B7008">
      <w:pPr>
        <w:pStyle w:val="ListParagraph"/>
        <w:numPr>
          <w:ilvl w:val="2"/>
          <w:numId w:val="15"/>
        </w:numPr>
        <w:contextualSpacing w:val="0"/>
        <w:rPr>
          <w:rFonts w:cstheme="minorHAnsi"/>
          <w:szCs w:val="22"/>
        </w:rPr>
      </w:pPr>
      <w:r>
        <w:rPr>
          <w:rFonts w:cstheme="minorHAnsi"/>
          <w:i/>
          <w:iCs/>
          <w:szCs w:val="22"/>
        </w:rPr>
        <w:t xml:space="preserve">Adoption. </w:t>
      </w:r>
      <w:r>
        <w:rPr>
          <w:rFonts w:cstheme="minorHAnsi"/>
          <w:szCs w:val="22"/>
        </w:rPr>
        <w:t xml:space="preserve">Slightly less than half the states have adopted the </w:t>
      </w:r>
      <w:proofErr w:type="spellStart"/>
      <w:r>
        <w:rPr>
          <w:rFonts w:cstheme="minorHAnsi"/>
          <w:szCs w:val="22"/>
        </w:rPr>
        <w:t>ULC</w:t>
      </w:r>
      <w:proofErr w:type="spellEnd"/>
      <w:r>
        <w:rPr>
          <w:rFonts w:cstheme="minorHAnsi"/>
          <w:szCs w:val="22"/>
        </w:rPr>
        <w:t xml:space="preserve"> version of the model act, although all states have some form of statute allowing the creation of an LLC.</w:t>
      </w:r>
    </w:p>
    <w:p w14:paraId="03344E19" w14:textId="77777777" w:rsidR="005A6589" w:rsidRDefault="00B00DAF" w:rsidP="006B7008">
      <w:pPr>
        <w:pStyle w:val="ListParagraph"/>
        <w:numPr>
          <w:ilvl w:val="2"/>
          <w:numId w:val="15"/>
        </w:numPr>
        <w:contextualSpacing w:val="0"/>
        <w:rPr>
          <w:rFonts w:cstheme="minorHAnsi"/>
          <w:szCs w:val="22"/>
        </w:rPr>
      </w:pPr>
      <w:r w:rsidRPr="00C8462E">
        <w:rPr>
          <w:rFonts w:cstheme="minorHAnsi"/>
          <w:i/>
          <w:iCs/>
          <w:szCs w:val="22"/>
        </w:rPr>
        <w:t>Reasons for the LLC Form</w:t>
      </w:r>
      <w:r w:rsidR="00C8462E">
        <w:rPr>
          <w:rFonts w:cstheme="minorHAnsi"/>
          <w:szCs w:val="22"/>
        </w:rPr>
        <w:t>.</w:t>
      </w:r>
      <w:r w:rsidRPr="00F85D5A">
        <w:rPr>
          <w:rFonts w:cstheme="minorHAnsi"/>
          <w:szCs w:val="22"/>
        </w:rPr>
        <w:t xml:space="preserve"> LLCs were created to provide </w:t>
      </w:r>
      <w:r w:rsidR="006C0AF2">
        <w:rPr>
          <w:rFonts w:cstheme="minorHAnsi"/>
          <w:szCs w:val="22"/>
        </w:rPr>
        <w:t xml:space="preserve">for </w:t>
      </w:r>
      <w:r w:rsidRPr="00F85D5A">
        <w:rPr>
          <w:rFonts w:cstheme="minorHAnsi"/>
          <w:szCs w:val="22"/>
        </w:rPr>
        <w:t>a non-corporate entity</w:t>
      </w:r>
      <w:r w:rsidR="00EC0C2E">
        <w:rPr>
          <w:rFonts w:cstheme="minorHAnsi"/>
          <w:szCs w:val="22"/>
        </w:rPr>
        <w:t xml:space="preserve">, taxed as a partnership, </w:t>
      </w:r>
      <w:r w:rsidRPr="00F85D5A">
        <w:rPr>
          <w:rFonts w:cstheme="minorHAnsi"/>
          <w:szCs w:val="22"/>
        </w:rPr>
        <w:t xml:space="preserve">that </w:t>
      </w:r>
      <w:r w:rsidR="00EC0C2E">
        <w:rPr>
          <w:rFonts w:cstheme="minorHAnsi"/>
          <w:szCs w:val="22"/>
        </w:rPr>
        <w:t xml:space="preserve">would not be dissolved with changes in ownership, </w:t>
      </w:r>
      <w:r w:rsidRPr="00F85D5A">
        <w:rPr>
          <w:rFonts w:cstheme="minorHAnsi"/>
          <w:szCs w:val="22"/>
        </w:rPr>
        <w:t>could be managed by member</w:t>
      </w:r>
      <w:r w:rsidR="00B95673">
        <w:rPr>
          <w:rFonts w:cstheme="minorHAnsi"/>
          <w:szCs w:val="22"/>
        </w:rPr>
        <w:t xml:space="preserve"> owners</w:t>
      </w:r>
      <w:r w:rsidRPr="00F85D5A">
        <w:rPr>
          <w:rFonts w:cstheme="minorHAnsi"/>
          <w:szCs w:val="22"/>
        </w:rPr>
        <w:t xml:space="preserve"> or by a </w:t>
      </w:r>
      <w:r w:rsidR="00C8462E">
        <w:rPr>
          <w:rFonts w:cstheme="minorHAnsi"/>
          <w:szCs w:val="22"/>
        </w:rPr>
        <w:t xml:space="preserve">non-member </w:t>
      </w:r>
      <w:r w:rsidRPr="00F85D5A">
        <w:rPr>
          <w:rFonts w:cstheme="minorHAnsi"/>
          <w:szCs w:val="22"/>
        </w:rPr>
        <w:t xml:space="preserve">manager, </w:t>
      </w:r>
      <w:r w:rsidR="00EC0C2E">
        <w:rPr>
          <w:rFonts w:cstheme="minorHAnsi"/>
          <w:szCs w:val="22"/>
        </w:rPr>
        <w:t>and provided liability protection for all members</w:t>
      </w:r>
      <w:r w:rsidR="00AB01A6">
        <w:rPr>
          <w:rFonts w:cstheme="minorHAnsi"/>
          <w:szCs w:val="22"/>
        </w:rPr>
        <w:t>.</w:t>
      </w:r>
      <w:r w:rsidR="005A6589">
        <w:rPr>
          <w:rFonts w:cstheme="minorHAnsi"/>
          <w:szCs w:val="22"/>
        </w:rPr>
        <w:t xml:space="preserve"> </w:t>
      </w:r>
    </w:p>
    <w:p w14:paraId="08A4C0D8" w14:textId="77777777" w:rsidR="005A6589" w:rsidRDefault="005A6589" w:rsidP="006B7008">
      <w:pPr>
        <w:pStyle w:val="ListParagraph"/>
        <w:numPr>
          <w:ilvl w:val="2"/>
          <w:numId w:val="15"/>
        </w:numPr>
        <w:contextualSpacing w:val="0"/>
        <w:rPr>
          <w:rFonts w:cstheme="minorHAnsi"/>
          <w:szCs w:val="22"/>
        </w:rPr>
      </w:pPr>
      <w:r w:rsidRPr="00C8462E">
        <w:rPr>
          <w:rFonts w:cstheme="minorHAnsi"/>
          <w:i/>
          <w:iCs/>
          <w:szCs w:val="22"/>
        </w:rPr>
        <w:lastRenderedPageBreak/>
        <w:t>Filing of a Certificate or Articles</w:t>
      </w:r>
      <w:r w:rsidR="00C8462E">
        <w:rPr>
          <w:rFonts w:cstheme="minorHAnsi"/>
          <w:szCs w:val="22"/>
        </w:rPr>
        <w:t>.</w:t>
      </w:r>
      <w:r>
        <w:rPr>
          <w:rFonts w:cstheme="minorHAnsi"/>
          <w:szCs w:val="22"/>
        </w:rPr>
        <w:t xml:space="preserve"> LLCs cannot be formed without filing a certificate or articles of organization</w:t>
      </w:r>
      <w:r w:rsidR="008D0AC6">
        <w:rPr>
          <w:rFonts w:cstheme="minorHAnsi"/>
          <w:szCs w:val="22"/>
        </w:rPr>
        <w:t xml:space="preserve"> with the state</w:t>
      </w:r>
      <w:r>
        <w:rPr>
          <w:rFonts w:cstheme="minorHAnsi"/>
          <w:szCs w:val="22"/>
        </w:rPr>
        <w:t>. This filing is much simpler than for forming a typical corporation.</w:t>
      </w:r>
    </w:p>
    <w:p w14:paraId="3386D4F2" w14:textId="694B9679" w:rsidR="005A6589" w:rsidRDefault="005A6589" w:rsidP="006B7008">
      <w:pPr>
        <w:pStyle w:val="ListParagraph"/>
        <w:numPr>
          <w:ilvl w:val="2"/>
          <w:numId w:val="15"/>
        </w:numPr>
        <w:contextualSpacing w:val="0"/>
        <w:rPr>
          <w:rFonts w:cstheme="minorHAnsi"/>
          <w:szCs w:val="22"/>
        </w:rPr>
      </w:pPr>
      <w:r w:rsidRPr="00C8462E">
        <w:rPr>
          <w:rFonts w:cstheme="minorHAnsi"/>
          <w:i/>
          <w:iCs/>
          <w:szCs w:val="22"/>
        </w:rPr>
        <w:t>Operating Agreement</w:t>
      </w:r>
      <w:r w:rsidR="00C8462E">
        <w:rPr>
          <w:rFonts w:cstheme="minorHAnsi"/>
          <w:szCs w:val="22"/>
        </w:rPr>
        <w:t>.</w:t>
      </w:r>
      <w:r>
        <w:rPr>
          <w:rFonts w:cstheme="minorHAnsi"/>
          <w:szCs w:val="22"/>
        </w:rPr>
        <w:t xml:space="preserve"> </w:t>
      </w:r>
      <w:r w:rsidR="00AB01A6">
        <w:rPr>
          <w:rFonts w:cstheme="minorHAnsi"/>
          <w:szCs w:val="22"/>
        </w:rPr>
        <w:t>The</w:t>
      </w:r>
      <w:r>
        <w:rPr>
          <w:rFonts w:cstheme="minorHAnsi"/>
          <w:szCs w:val="22"/>
        </w:rPr>
        <w:t xml:space="preserve"> organic document </w:t>
      </w:r>
      <w:r w:rsidR="00AB01A6">
        <w:rPr>
          <w:rFonts w:cstheme="minorHAnsi"/>
          <w:szCs w:val="22"/>
        </w:rPr>
        <w:t>for</w:t>
      </w:r>
      <w:r w:rsidR="000A1D2A">
        <w:rPr>
          <w:rFonts w:cstheme="minorHAnsi"/>
          <w:szCs w:val="22"/>
        </w:rPr>
        <w:t xml:space="preserve"> </w:t>
      </w:r>
      <w:r>
        <w:rPr>
          <w:rFonts w:cstheme="minorHAnsi"/>
          <w:szCs w:val="22"/>
        </w:rPr>
        <w:t xml:space="preserve">the members of </w:t>
      </w:r>
      <w:r w:rsidR="000A1D2A">
        <w:rPr>
          <w:rFonts w:cstheme="minorHAnsi"/>
          <w:szCs w:val="22"/>
        </w:rPr>
        <w:t>an</w:t>
      </w:r>
      <w:r>
        <w:rPr>
          <w:rFonts w:cstheme="minorHAnsi"/>
          <w:szCs w:val="22"/>
        </w:rPr>
        <w:t xml:space="preserve"> LLC is called an operating agreement.</w:t>
      </w:r>
      <w:r w:rsidR="000C0691">
        <w:rPr>
          <w:rFonts w:cstheme="minorHAnsi"/>
          <w:szCs w:val="22"/>
        </w:rPr>
        <w:t xml:space="preserve"> The operating agreement serves the same purpose as a partnership agreement but observes the form of the LLC.</w:t>
      </w:r>
      <w:r>
        <w:rPr>
          <w:rFonts w:cstheme="minorHAnsi"/>
          <w:szCs w:val="22"/>
        </w:rPr>
        <w:t xml:space="preserve"> </w:t>
      </w:r>
    </w:p>
    <w:p w14:paraId="56A41468" w14:textId="7B8F85EF" w:rsidR="00FD5C84" w:rsidRDefault="006C0AF2" w:rsidP="006B7008">
      <w:pPr>
        <w:pStyle w:val="ListParagraph"/>
        <w:numPr>
          <w:ilvl w:val="2"/>
          <w:numId w:val="15"/>
        </w:numPr>
        <w:contextualSpacing w:val="0"/>
        <w:rPr>
          <w:rFonts w:cstheme="minorHAnsi"/>
          <w:szCs w:val="22"/>
        </w:rPr>
      </w:pPr>
      <w:proofErr w:type="spellStart"/>
      <w:r>
        <w:rPr>
          <w:rFonts w:cstheme="minorHAnsi"/>
          <w:i/>
          <w:iCs/>
          <w:szCs w:val="22"/>
        </w:rPr>
        <w:t>SM</w:t>
      </w:r>
      <w:r w:rsidR="005A6589" w:rsidRPr="00C8462E">
        <w:rPr>
          <w:rFonts w:cstheme="minorHAnsi"/>
          <w:i/>
          <w:iCs/>
          <w:szCs w:val="22"/>
        </w:rPr>
        <w:t>LLCs</w:t>
      </w:r>
      <w:proofErr w:type="spellEnd"/>
      <w:r w:rsidR="00C8462E">
        <w:rPr>
          <w:rFonts w:cstheme="minorHAnsi"/>
          <w:szCs w:val="22"/>
        </w:rPr>
        <w:t>.</w:t>
      </w:r>
      <w:r w:rsidR="005A6589" w:rsidRPr="00C8462E">
        <w:rPr>
          <w:rFonts w:cstheme="minorHAnsi"/>
          <w:i/>
          <w:iCs/>
          <w:szCs w:val="22"/>
        </w:rPr>
        <w:t xml:space="preserve"> </w:t>
      </w:r>
      <w:r w:rsidR="00AB01A6">
        <w:rPr>
          <w:rFonts w:cstheme="minorHAnsi"/>
          <w:szCs w:val="22"/>
        </w:rPr>
        <w:t>A</w:t>
      </w:r>
      <w:r w:rsidR="00A85028">
        <w:rPr>
          <w:rFonts w:cstheme="minorHAnsi"/>
          <w:szCs w:val="22"/>
        </w:rPr>
        <w:t xml:space="preserve">n LLC can </w:t>
      </w:r>
      <w:r w:rsidR="00715D55">
        <w:rPr>
          <w:rFonts w:cstheme="minorHAnsi"/>
          <w:szCs w:val="22"/>
        </w:rPr>
        <w:t>have a s</w:t>
      </w:r>
      <w:r w:rsidR="00A85028">
        <w:rPr>
          <w:rFonts w:cstheme="minorHAnsi"/>
          <w:szCs w:val="22"/>
        </w:rPr>
        <w:t xml:space="preserve">ingle </w:t>
      </w:r>
      <w:r w:rsidR="00715D55">
        <w:rPr>
          <w:rFonts w:cstheme="minorHAnsi"/>
          <w:szCs w:val="22"/>
        </w:rPr>
        <w:t>member</w:t>
      </w:r>
      <w:r w:rsidR="00A85028">
        <w:rPr>
          <w:rFonts w:cstheme="minorHAnsi"/>
          <w:szCs w:val="22"/>
        </w:rPr>
        <w:t xml:space="preserve">. </w:t>
      </w:r>
      <w:proofErr w:type="spellStart"/>
      <w:r w:rsidR="00A85028">
        <w:rPr>
          <w:rFonts w:cstheme="minorHAnsi"/>
          <w:szCs w:val="22"/>
        </w:rPr>
        <w:t>SMLLCs</w:t>
      </w:r>
      <w:proofErr w:type="spellEnd"/>
      <w:r w:rsidR="00A85028">
        <w:rPr>
          <w:rFonts w:cstheme="minorHAnsi"/>
          <w:szCs w:val="22"/>
        </w:rPr>
        <w:t xml:space="preserve"> have a part</w:t>
      </w:r>
      <w:r w:rsidR="00A85028" w:rsidRPr="00FD5C84">
        <w:rPr>
          <w:rFonts w:cstheme="minorHAnsi"/>
          <w:szCs w:val="22"/>
        </w:rPr>
        <w:t xml:space="preserve">icular </w:t>
      </w:r>
      <w:r w:rsidR="00AB01A6">
        <w:rPr>
          <w:rFonts w:cstheme="minorHAnsi"/>
          <w:szCs w:val="22"/>
        </w:rPr>
        <w:t xml:space="preserve">federal tax </w:t>
      </w:r>
      <w:r w:rsidR="00A85028" w:rsidRPr="00FD5C84">
        <w:rPr>
          <w:rFonts w:cstheme="minorHAnsi"/>
          <w:szCs w:val="22"/>
        </w:rPr>
        <w:t>treatment</w:t>
      </w:r>
      <w:r w:rsidR="00AB01A6">
        <w:rPr>
          <w:rFonts w:cstheme="minorHAnsi"/>
          <w:szCs w:val="22"/>
        </w:rPr>
        <w:t xml:space="preserve">, </w:t>
      </w:r>
      <w:r w:rsidR="00A85028" w:rsidRPr="00FD5C84">
        <w:rPr>
          <w:rFonts w:cstheme="minorHAnsi"/>
          <w:szCs w:val="22"/>
        </w:rPr>
        <w:t>discussed below.</w:t>
      </w:r>
      <w:r w:rsidR="000C0691">
        <w:rPr>
          <w:rFonts w:cstheme="minorHAnsi"/>
          <w:szCs w:val="22"/>
        </w:rPr>
        <w:t xml:space="preserve"> Non-tax reasons to form a</w:t>
      </w:r>
      <w:r w:rsidR="00D42A77">
        <w:rPr>
          <w:rFonts w:cstheme="minorHAnsi"/>
          <w:szCs w:val="22"/>
        </w:rPr>
        <w:t xml:space="preserve"> </w:t>
      </w:r>
      <w:proofErr w:type="spellStart"/>
      <w:r w:rsidR="000C0691">
        <w:rPr>
          <w:rFonts w:cstheme="minorHAnsi"/>
          <w:szCs w:val="22"/>
        </w:rPr>
        <w:t>SMLLC</w:t>
      </w:r>
      <w:proofErr w:type="spellEnd"/>
      <w:r w:rsidR="000C0691">
        <w:rPr>
          <w:rFonts w:cstheme="minorHAnsi"/>
          <w:szCs w:val="22"/>
        </w:rPr>
        <w:t xml:space="preserve"> </w:t>
      </w:r>
      <w:r w:rsidR="00D42A77">
        <w:rPr>
          <w:rFonts w:cstheme="minorHAnsi"/>
          <w:szCs w:val="22"/>
        </w:rPr>
        <w:t xml:space="preserve">include the need to </w:t>
      </w:r>
      <w:r w:rsidR="000C0691">
        <w:rPr>
          <w:rFonts w:cstheme="minorHAnsi"/>
          <w:szCs w:val="22"/>
        </w:rPr>
        <w:t xml:space="preserve">further shield or separate assets from </w:t>
      </w:r>
      <w:r w:rsidR="00D42A77">
        <w:rPr>
          <w:rFonts w:cstheme="minorHAnsi"/>
          <w:szCs w:val="22"/>
        </w:rPr>
        <w:t xml:space="preserve">potential </w:t>
      </w:r>
      <w:r w:rsidR="000C0691">
        <w:rPr>
          <w:rFonts w:cstheme="minorHAnsi"/>
          <w:szCs w:val="22"/>
        </w:rPr>
        <w:t xml:space="preserve">liability. </w:t>
      </w:r>
    </w:p>
    <w:p w14:paraId="6FAFB5D4" w14:textId="77777777" w:rsidR="00FD5C84" w:rsidRPr="00FD5C84" w:rsidRDefault="00FD5C84" w:rsidP="006B7008">
      <w:pPr>
        <w:pStyle w:val="ListParagraph"/>
        <w:numPr>
          <w:ilvl w:val="1"/>
          <w:numId w:val="15"/>
        </w:numPr>
        <w:contextualSpacing w:val="0"/>
        <w:rPr>
          <w:rFonts w:cstheme="minorHAnsi"/>
          <w:szCs w:val="22"/>
        </w:rPr>
      </w:pPr>
      <w:r>
        <w:rPr>
          <w:rFonts w:cstheme="minorHAnsi"/>
          <w:szCs w:val="22"/>
          <w:u w:val="single"/>
        </w:rPr>
        <w:t>Series LLCs</w:t>
      </w:r>
    </w:p>
    <w:p w14:paraId="42DF78A8" w14:textId="77777777" w:rsidR="00FD5C84" w:rsidRPr="00FD5C84" w:rsidRDefault="00FD5C84" w:rsidP="006B7008">
      <w:pPr>
        <w:pStyle w:val="ListParagraph"/>
        <w:numPr>
          <w:ilvl w:val="2"/>
          <w:numId w:val="15"/>
        </w:numPr>
        <w:contextualSpacing w:val="0"/>
        <w:rPr>
          <w:rFonts w:cstheme="minorHAnsi"/>
          <w:szCs w:val="22"/>
        </w:rPr>
      </w:pPr>
      <w:r>
        <w:rPr>
          <w:rFonts w:cstheme="minorHAnsi"/>
          <w:i/>
          <w:iCs/>
          <w:szCs w:val="22"/>
        </w:rPr>
        <w:t xml:space="preserve">Emerging Form. </w:t>
      </w:r>
      <w:r>
        <w:rPr>
          <w:rFonts w:cstheme="minorHAnsi"/>
          <w:szCs w:val="22"/>
        </w:rPr>
        <w:t xml:space="preserve">A minority of states allow </w:t>
      </w:r>
      <w:r w:rsidR="00715D55">
        <w:rPr>
          <w:rFonts w:cstheme="minorHAnsi"/>
          <w:szCs w:val="22"/>
        </w:rPr>
        <w:t xml:space="preserve">formation of </w:t>
      </w:r>
      <w:r>
        <w:rPr>
          <w:rFonts w:cstheme="minorHAnsi"/>
          <w:szCs w:val="22"/>
        </w:rPr>
        <w:t>an LLC</w:t>
      </w:r>
      <w:r w:rsidR="00715D55">
        <w:rPr>
          <w:rFonts w:cstheme="minorHAnsi"/>
          <w:szCs w:val="22"/>
        </w:rPr>
        <w:t xml:space="preserve"> that,</w:t>
      </w:r>
      <w:r>
        <w:rPr>
          <w:rFonts w:cstheme="minorHAnsi"/>
          <w:szCs w:val="22"/>
        </w:rPr>
        <w:t xml:space="preserve"> once formed, </w:t>
      </w:r>
      <w:r w:rsidR="00715D55">
        <w:rPr>
          <w:rFonts w:cstheme="minorHAnsi"/>
          <w:szCs w:val="22"/>
        </w:rPr>
        <w:t>may</w:t>
      </w:r>
      <w:r>
        <w:rPr>
          <w:rFonts w:cstheme="minorHAnsi"/>
          <w:szCs w:val="22"/>
        </w:rPr>
        <w:t xml:space="preserve"> segregate assets and operations so that members have rights and duties only with respect to those assets and operations. Each series </w:t>
      </w:r>
      <w:r w:rsidR="00715D55">
        <w:rPr>
          <w:rFonts w:cstheme="minorHAnsi"/>
          <w:szCs w:val="22"/>
        </w:rPr>
        <w:t>will</w:t>
      </w:r>
      <w:r>
        <w:rPr>
          <w:rFonts w:cstheme="minorHAnsi"/>
          <w:szCs w:val="22"/>
        </w:rPr>
        <w:t xml:space="preserve"> have its own operating agreement under a master operating agreement for the LLC. </w:t>
      </w:r>
    </w:p>
    <w:p w14:paraId="12249B94" w14:textId="77777777" w:rsidR="00FD5C84" w:rsidRDefault="00FD5C84" w:rsidP="006B7008">
      <w:pPr>
        <w:pStyle w:val="ListParagraph"/>
        <w:numPr>
          <w:ilvl w:val="2"/>
          <w:numId w:val="15"/>
        </w:numPr>
        <w:contextualSpacing w:val="0"/>
        <w:rPr>
          <w:rFonts w:cstheme="minorHAnsi"/>
          <w:szCs w:val="22"/>
        </w:rPr>
      </w:pPr>
      <w:r>
        <w:rPr>
          <w:rFonts w:cstheme="minorHAnsi"/>
          <w:i/>
          <w:iCs/>
          <w:szCs w:val="22"/>
        </w:rPr>
        <w:t xml:space="preserve">The </w:t>
      </w:r>
      <w:proofErr w:type="spellStart"/>
      <w:r>
        <w:rPr>
          <w:rFonts w:cstheme="minorHAnsi"/>
          <w:i/>
          <w:iCs/>
          <w:szCs w:val="22"/>
        </w:rPr>
        <w:t>ULC</w:t>
      </w:r>
      <w:proofErr w:type="spellEnd"/>
      <w:r>
        <w:rPr>
          <w:rFonts w:cstheme="minorHAnsi"/>
          <w:i/>
          <w:iCs/>
          <w:szCs w:val="22"/>
        </w:rPr>
        <w:t xml:space="preserve"> Model Act. </w:t>
      </w:r>
      <w:r>
        <w:rPr>
          <w:rFonts w:cstheme="minorHAnsi"/>
          <w:szCs w:val="22"/>
        </w:rPr>
        <w:t xml:space="preserve">The </w:t>
      </w:r>
      <w:proofErr w:type="spellStart"/>
      <w:r>
        <w:rPr>
          <w:rFonts w:cstheme="minorHAnsi"/>
          <w:szCs w:val="22"/>
        </w:rPr>
        <w:t>ULC</w:t>
      </w:r>
      <w:proofErr w:type="spellEnd"/>
      <w:r>
        <w:rPr>
          <w:rFonts w:cstheme="minorHAnsi"/>
          <w:szCs w:val="22"/>
        </w:rPr>
        <w:t xml:space="preserve"> model act called the Uniform Protected Series Act, adopted in 2017</w:t>
      </w:r>
      <w:r w:rsidR="00715D55">
        <w:rPr>
          <w:rFonts w:cstheme="minorHAnsi"/>
          <w:szCs w:val="22"/>
        </w:rPr>
        <w:t xml:space="preserve">, is </w:t>
      </w:r>
      <w:r>
        <w:rPr>
          <w:rFonts w:cstheme="minorHAnsi"/>
          <w:szCs w:val="22"/>
        </w:rPr>
        <w:t xml:space="preserve">available on the </w:t>
      </w:r>
      <w:proofErr w:type="spellStart"/>
      <w:r>
        <w:rPr>
          <w:rFonts w:cstheme="minorHAnsi"/>
          <w:szCs w:val="22"/>
        </w:rPr>
        <w:t>ULC</w:t>
      </w:r>
      <w:proofErr w:type="spellEnd"/>
      <w:r>
        <w:rPr>
          <w:rFonts w:cstheme="minorHAnsi"/>
          <w:szCs w:val="22"/>
        </w:rPr>
        <w:t xml:space="preserve"> website, here: </w:t>
      </w:r>
      <w:hyperlink r:id="rId15" w:history="1">
        <w:r w:rsidRPr="00666627">
          <w:rPr>
            <w:rStyle w:val="Hyperlink"/>
            <w:rFonts w:cstheme="minorHAnsi"/>
            <w:szCs w:val="22"/>
          </w:rPr>
          <w:t>https://www.uniformlaws.org/viewdocument/final-act-with-comments-121?CommunityKey=11843f3f-6ba5-4010-be96-8c2125fe7d31&amp;tab=librarydocuments</w:t>
        </w:r>
      </w:hyperlink>
      <w:r>
        <w:rPr>
          <w:rFonts w:cstheme="minorHAnsi"/>
          <w:szCs w:val="22"/>
        </w:rPr>
        <w:t xml:space="preserve">. </w:t>
      </w:r>
    </w:p>
    <w:p w14:paraId="21712860" w14:textId="77777777" w:rsidR="00FD5C84" w:rsidRDefault="00AB01A6" w:rsidP="006B7008">
      <w:pPr>
        <w:pStyle w:val="ListParagraph"/>
        <w:numPr>
          <w:ilvl w:val="2"/>
          <w:numId w:val="15"/>
        </w:numPr>
        <w:contextualSpacing w:val="0"/>
        <w:rPr>
          <w:rFonts w:cstheme="minorHAnsi"/>
          <w:szCs w:val="22"/>
        </w:rPr>
      </w:pPr>
      <w:r>
        <w:rPr>
          <w:rFonts w:cstheme="minorHAnsi"/>
          <w:i/>
          <w:iCs/>
          <w:szCs w:val="22"/>
        </w:rPr>
        <w:t xml:space="preserve">Aspects of a Series LLC. </w:t>
      </w:r>
      <w:r>
        <w:rPr>
          <w:rFonts w:cstheme="minorHAnsi"/>
          <w:szCs w:val="22"/>
        </w:rPr>
        <w:t xml:space="preserve">Under the </w:t>
      </w:r>
      <w:proofErr w:type="spellStart"/>
      <w:r>
        <w:rPr>
          <w:rFonts w:cstheme="minorHAnsi"/>
          <w:szCs w:val="22"/>
        </w:rPr>
        <w:t>ULC</w:t>
      </w:r>
      <w:proofErr w:type="spellEnd"/>
      <w:r>
        <w:rPr>
          <w:rFonts w:cstheme="minorHAnsi"/>
          <w:szCs w:val="22"/>
        </w:rPr>
        <w:t xml:space="preserve"> model act, a series LLC:</w:t>
      </w:r>
    </w:p>
    <w:p w14:paraId="0D26B9C7" w14:textId="77777777" w:rsidR="00AB01A6" w:rsidRPr="00AB01A6" w:rsidRDefault="00AB01A6" w:rsidP="006B7008">
      <w:pPr>
        <w:pStyle w:val="ListParagraph"/>
        <w:numPr>
          <w:ilvl w:val="3"/>
          <w:numId w:val="15"/>
        </w:numPr>
        <w:contextualSpacing w:val="0"/>
        <w:rPr>
          <w:rFonts w:cstheme="minorHAnsi"/>
          <w:szCs w:val="22"/>
        </w:rPr>
      </w:pPr>
      <w:r>
        <w:t>Segregates identifiable sets of assets owned by the LLC.</w:t>
      </w:r>
    </w:p>
    <w:p w14:paraId="21B1C509" w14:textId="2C5B1485" w:rsidR="00AB01A6" w:rsidRPr="00AB01A6" w:rsidRDefault="00D42A77" w:rsidP="006B7008">
      <w:pPr>
        <w:pStyle w:val="ListParagraph"/>
        <w:numPr>
          <w:ilvl w:val="3"/>
          <w:numId w:val="15"/>
        </w:numPr>
        <w:contextualSpacing w:val="0"/>
        <w:rPr>
          <w:rFonts w:cstheme="minorHAnsi"/>
          <w:szCs w:val="22"/>
        </w:rPr>
      </w:pPr>
      <w:r>
        <w:t>Provides that e</w:t>
      </w:r>
      <w:r w:rsidR="00AB01A6">
        <w:t>ach segregated group has its own identity, name, right to conduct business, etc. as though it was a stand-alone LLC.</w:t>
      </w:r>
    </w:p>
    <w:p w14:paraId="3BE0B785" w14:textId="6F20CB8C" w:rsidR="00AB01A6" w:rsidRPr="00AB01A6" w:rsidRDefault="00D42A77" w:rsidP="006B7008">
      <w:pPr>
        <w:pStyle w:val="ListParagraph"/>
        <w:numPr>
          <w:ilvl w:val="3"/>
          <w:numId w:val="15"/>
        </w:numPr>
        <w:contextualSpacing w:val="0"/>
        <w:rPr>
          <w:rFonts w:cstheme="minorHAnsi"/>
          <w:szCs w:val="22"/>
        </w:rPr>
      </w:pPr>
      <w:r>
        <w:t>Obligates the LLC to</w:t>
      </w:r>
      <w:r w:rsidR="00AB01A6">
        <w:t xml:space="preserve"> keep records for each separate series. </w:t>
      </w:r>
    </w:p>
    <w:p w14:paraId="36ED4D92" w14:textId="0D0877A0" w:rsidR="00AB01A6" w:rsidRPr="00AB01A6" w:rsidRDefault="00D42A77" w:rsidP="006B7008">
      <w:pPr>
        <w:pStyle w:val="ListParagraph"/>
        <w:numPr>
          <w:ilvl w:val="3"/>
          <w:numId w:val="15"/>
        </w:numPr>
        <w:contextualSpacing w:val="0"/>
        <w:rPr>
          <w:rFonts w:cstheme="minorHAnsi"/>
          <w:szCs w:val="22"/>
        </w:rPr>
      </w:pPr>
      <w:r>
        <w:t>Provides that l</w:t>
      </w:r>
      <w:r w:rsidR="00AB01A6">
        <w:t xml:space="preserve">iability </w:t>
      </w:r>
      <w:r w:rsidR="00715D55">
        <w:t xml:space="preserve">of the series is limited to the assets of that </w:t>
      </w:r>
      <w:r w:rsidR="00AB01A6">
        <w:t xml:space="preserve">series. </w:t>
      </w:r>
    </w:p>
    <w:p w14:paraId="48C5B53A" w14:textId="00883CF8" w:rsidR="00AB01A6" w:rsidRPr="00AB01A6" w:rsidRDefault="00D42A77" w:rsidP="006B7008">
      <w:pPr>
        <w:pStyle w:val="ListParagraph"/>
        <w:numPr>
          <w:ilvl w:val="3"/>
          <w:numId w:val="15"/>
        </w:numPr>
        <w:contextualSpacing w:val="0"/>
        <w:rPr>
          <w:rFonts w:cstheme="minorHAnsi"/>
          <w:szCs w:val="22"/>
        </w:rPr>
      </w:pPr>
      <w:r>
        <w:t>Gives m</w:t>
      </w:r>
      <w:r w:rsidR="00AB01A6">
        <w:t xml:space="preserve">embers of the LLC separate rights as members with respect to each series. </w:t>
      </w:r>
    </w:p>
    <w:p w14:paraId="1CDB6527" w14:textId="77777777" w:rsidR="00D42A77" w:rsidRDefault="00D42A77" w:rsidP="006B7008">
      <w:pPr>
        <w:pStyle w:val="ListParagraph"/>
        <w:numPr>
          <w:ilvl w:val="3"/>
          <w:numId w:val="15"/>
        </w:numPr>
        <w:contextualSpacing w:val="0"/>
      </w:pPr>
      <w:r>
        <w:t>M</w:t>
      </w:r>
      <w:r w:rsidR="00715D55">
        <w:t>ay have the</w:t>
      </w:r>
      <w:r w:rsidR="00AB01A6">
        <w:t xml:space="preserve"> </w:t>
      </w:r>
      <w:r>
        <w:t xml:space="preserve">master </w:t>
      </w:r>
      <w:r w:rsidR="00AB01A6">
        <w:t xml:space="preserve">LLC </w:t>
      </w:r>
      <w:r w:rsidR="00715D55">
        <w:t>itself as a member</w:t>
      </w:r>
      <w:r w:rsidR="00AB01A6">
        <w:t>.</w:t>
      </w:r>
    </w:p>
    <w:p w14:paraId="327C07E5" w14:textId="77777777" w:rsidR="00D42A77" w:rsidRDefault="00D42A77">
      <w:pPr>
        <w:spacing w:after="0"/>
      </w:pPr>
      <w:r>
        <w:br w:type="page"/>
      </w:r>
    </w:p>
    <w:p w14:paraId="49AE5791" w14:textId="6561EDA4" w:rsidR="00495303" w:rsidRDefault="000C0691" w:rsidP="00CB27E3">
      <w:pPr>
        <w:pStyle w:val="Heading2"/>
      </w:pPr>
      <w:bookmarkStart w:id="16" w:name="_Toc66686532"/>
      <w:r>
        <w:lastRenderedPageBreak/>
        <w:t xml:space="preserve">Affiliated </w:t>
      </w:r>
      <w:r w:rsidR="00F34286">
        <w:t>Partnership Structures</w:t>
      </w:r>
      <w:bookmarkEnd w:id="16"/>
    </w:p>
    <w:p w14:paraId="78E6A390" w14:textId="0059E14F" w:rsidR="00D42A77" w:rsidRDefault="00D42A77" w:rsidP="00D42A77">
      <w:r>
        <w:rPr>
          <w:noProof/>
        </w:rPr>
        <w:drawing>
          <wp:inline distT="0" distB="0" distL="0" distR="0" wp14:anchorId="7171230E" wp14:editId="0D2AD993">
            <wp:extent cx="4774700" cy="27749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725" cy="2790656"/>
                    </a:xfrm>
                    <a:prstGeom prst="rect">
                      <a:avLst/>
                    </a:prstGeom>
                    <a:noFill/>
                  </pic:spPr>
                </pic:pic>
              </a:graphicData>
            </a:graphic>
          </wp:inline>
        </w:drawing>
      </w:r>
    </w:p>
    <w:p w14:paraId="40622AA5" w14:textId="05338CCF" w:rsidR="00495303" w:rsidRPr="00495303" w:rsidRDefault="00D42A77" w:rsidP="00CB27E3">
      <w:pPr>
        <w:pStyle w:val="ListParagraph"/>
        <w:ind w:left="360"/>
        <w:contextualSpacing w:val="0"/>
      </w:pPr>
      <w:r>
        <w:t>“</w:t>
      </w:r>
      <w:r w:rsidR="0021453D">
        <w:t>P</w:t>
      </w:r>
      <w:r w:rsidR="00495303">
        <w:t xml:space="preserve">artnership structure” </w:t>
      </w:r>
      <w:r w:rsidR="0021453D">
        <w:t xml:space="preserve">is </w:t>
      </w:r>
      <w:r w:rsidR="00495303">
        <w:t xml:space="preserve">used here, in contrast to the term “form,” to refer to multiple entities that are </w:t>
      </w:r>
      <w:r>
        <w:t xml:space="preserve">affiliated or </w:t>
      </w:r>
      <w:r w:rsidR="00495303">
        <w:t>interrelated</w:t>
      </w:r>
      <w:r w:rsidR="006C0AF2">
        <w:t>, in part, through partnership</w:t>
      </w:r>
      <w:r w:rsidR="00495303">
        <w:t xml:space="preserve"> ownership.  </w:t>
      </w:r>
    </w:p>
    <w:p w14:paraId="110AD509" w14:textId="50794B06" w:rsidR="00495303" w:rsidRDefault="00495303" w:rsidP="006B7008">
      <w:pPr>
        <w:pStyle w:val="ListParagraph"/>
        <w:numPr>
          <w:ilvl w:val="1"/>
          <w:numId w:val="16"/>
        </w:numPr>
        <w:contextualSpacing w:val="0"/>
      </w:pPr>
      <w:r w:rsidRPr="00495303">
        <w:rPr>
          <w:u w:val="single"/>
        </w:rPr>
        <w:t>Flexibility Creates Complexity</w:t>
      </w:r>
      <w:r w:rsidR="009F06C7" w:rsidRPr="009F06C7">
        <w:t xml:space="preserve"> - </w:t>
      </w:r>
      <w:r w:rsidR="008D0AC6">
        <w:t>There is no limit on the size of partnership</w:t>
      </w:r>
      <w:r w:rsidR="00AE3D79">
        <w:t>s</w:t>
      </w:r>
      <w:r w:rsidR="008D0AC6">
        <w:t xml:space="preserve"> or the number of tiers—that is—partnerships which own other partnerships. </w:t>
      </w:r>
      <w:r w:rsidR="00D42A77">
        <w:t>As the illustration above demonstrates, t</w:t>
      </w:r>
      <w:r w:rsidR="008D0AC6">
        <w:t xml:space="preserve">his </w:t>
      </w:r>
      <w:r w:rsidR="006C0AF2">
        <w:t>allow</w:t>
      </w:r>
      <w:r w:rsidR="008D0AC6">
        <w:t>s</w:t>
      </w:r>
      <w:r>
        <w:t xml:space="preserve"> creation of </w:t>
      </w:r>
      <w:r w:rsidR="00AE3D79">
        <w:t xml:space="preserve">large </w:t>
      </w:r>
      <w:r>
        <w:t>mul</w:t>
      </w:r>
      <w:r w:rsidR="008D0AC6">
        <w:t>ti</w:t>
      </w:r>
      <w:r w:rsidR="006C0AF2">
        <w:t>-entity structures, often called</w:t>
      </w:r>
      <w:r>
        <w:t xml:space="preserve"> multi-tiered structures. This complexity, in turn, creates a number of issues that affect taxation:</w:t>
      </w:r>
    </w:p>
    <w:p w14:paraId="679B6C9F" w14:textId="510B8A04" w:rsidR="004914C0" w:rsidRDefault="004914C0" w:rsidP="006B7008">
      <w:pPr>
        <w:pStyle w:val="ListParagraph"/>
        <w:numPr>
          <w:ilvl w:val="2"/>
          <w:numId w:val="16"/>
        </w:numPr>
        <w:contextualSpacing w:val="0"/>
      </w:pPr>
      <w:r>
        <w:rPr>
          <w:i/>
          <w:iCs/>
        </w:rPr>
        <w:t xml:space="preserve">Lack of Transparency. </w:t>
      </w:r>
      <w:r>
        <w:t xml:space="preserve">To quote </w:t>
      </w:r>
      <w:r w:rsidR="0021453D">
        <w:t xml:space="preserve">congressional </w:t>
      </w:r>
      <w:r>
        <w:t xml:space="preserve">findings </w:t>
      </w:r>
      <w:r w:rsidR="0021453D">
        <w:t>i</w:t>
      </w:r>
      <w:r>
        <w:t xml:space="preserve">n the Corporate Transparency Act: “Very few States require information about </w:t>
      </w:r>
      <w:r w:rsidR="0021453D">
        <w:t>the</w:t>
      </w:r>
      <w:r>
        <w:t xml:space="preserve"> beneficial owners of the corporations and limited liability </w:t>
      </w:r>
      <w:r>
        <w:t>companies formed under their laws.” This makes determination of the ultimate owners, who may also be the ultimate taxpayers, difficult</w:t>
      </w:r>
      <w:r w:rsidR="00D42A77">
        <w:t>—especially where there are multiple related entities</w:t>
      </w:r>
      <w:r>
        <w:t>.</w:t>
      </w:r>
    </w:p>
    <w:p w14:paraId="50A2EBFF" w14:textId="77777777" w:rsidR="004914C0" w:rsidRPr="004914C0" w:rsidRDefault="004914C0" w:rsidP="006B7008">
      <w:pPr>
        <w:pStyle w:val="ListParagraph"/>
        <w:numPr>
          <w:ilvl w:val="2"/>
          <w:numId w:val="16"/>
        </w:numPr>
        <w:contextualSpacing w:val="0"/>
      </w:pPr>
      <w:r>
        <w:rPr>
          <w:i/>
          <w:iCs/>
        </w:rPr>
        <w:t xml:space="preserve">General Decentralization. </w:t>
      </w:r>
      <w:r>
        <w:t>In complicated structures, it may be difficult to determine which entities or partners are acting, or are required to keep records or provide information, or whether those</w:t>
      </w:r>
      <w:r w:rsidR="004C210D">
        <w:t xml:space="preserve"> entities or partners have connections to the state.</w:t>
      </w:r>
      <w:r>
        <w:t xml:space="preserve"> </w:t>
      </w:r>
    </w:p>
    <w:p w14:paraId="1544867B" w14:textId="77777777" w:rsidR="004914C0" w:rsidRPr="009F06C7" w:rsidRDefault="004914C0" w:rsidP="006B7008">
      <w:pPr>
        <w:pStyle w:val="ListParagraph"/>
        <w:numPr>
          <w:ilvl w:val="1"/>
          <w:numId w:val="16"/>
        </w:numPr>
        <w:contextualSpacing w:val="0"/>
        <w:rPr>
          <w:u w:val="single"/>
        </w:rPr>
      </w:pPr>
      <w:r w:rsidRPr="004C210D">
        <w:rPr>
          <w:u w:val="single"/>
        </w:rPr>
        <w:t>Opportunity for Abuse</w:t>
      </w:r>
      <w:r w:rsidRPr="009F06C7">
        <w:t xml:space="preserve"> </w:t>
      </w:r>
      <w:r w:rsidR="009F06C7" w:rsidRPr="009F06C7">
        <w:t>–</w:t>
      </w:r>
      <w:r w:rsidR="009F06C7">
        <w:t xml:space="preserve"> </w:t>
      </w:r>
      <w:r>
        <w:t>Complexity combined with a lac</w:t>
      </w:r>
      <w:r w:rsidR="004C210D">
        <w:t>k</w:t>
      </w:r>
      <w:r>
        <w:t xml:space="preserve"> of transparency</w:t>
      </w:r>
      <w:r w:rsidR="009F06C7">
        <w:t xml:space="preserve"> and decentralization,</w:t>
      </w:r>
      <w:r>
        <w:t xml:space="preserve"> a</w:t>
      </w:r>
      <w:r w:rsidR="004C210D">
        <w:t>s well as the pass-through method of taxation</w:t>
      </w:r>
      <w:r w:rsidR="009F06C7">
        <w:t>, all</w:t>
      </w:r>
      <w:r w:rsidR="004C210D">
        <w:t xml:space="preserve"> create opportunities for noncompliance and </w:t>
      </w:r>
      <w:r w:rsidR="009F06C7">
        <w:t>abuse</w:t>
      </w:r>
      <w:r w:rsidR="004C210D">
        <w:t xml:space="preserve">.  </w:t>
      </w:r>
      <w:r>
        <w:t xml:space="preserve"> </w:t>
      </w:r>
    </w:p>
    <w:p w14:paraId="00E7E54B" w14:textId="6ECE9836" w:rsidR="00495303" w:rsidRDefault="004C210D" w:rsidP="006B7008">
      <w:pPr>
        <w:pStyle w:val="ListParagraph"/>
        <w:numPr>
          <w:ilvl w:val="2"/>
          <w:numId w:val="16"/>
        </w:numPr>
        <w:contextualSpacing w:val="0"/>
      </w:pPr>
      <w:r>
        <w:rPr>
          <w:i/>
          <w:iCs/>
        </w:rPr>
        <w:t>Noncompliance</w:t>
      </w:r>
      <w:r w:rsidRPr="004C210D">
        <w:rPr>
          <w:i/>
          <w:iCs/>
        </w:rPr>
        <w:t>.</w:t>
      </w:r>
      <w:r>
        <w:t xml:space="preserve"> B</w:t>
      </w:r>
      <w:r w:rsidR="00495303">
        <w:t>ecause partnerships are not taxed at the entity level, there can be partnerships o</w:t>
      </w:r>
      <w:r>
        <w:t xml:space="preserve">r </w:t>
      </w:r>
      <w:r w:rsidR="00495303">
        <w:t>other pass</w:t>
      </w:r>
      <w:r w:rsidR="00A50B92">
        <w:t>-</w:t>
      </w:r>
      <w:r w:rsidR="00495303">
        <w:t>through entit</w:t>
      </w:r>
      <w:r w:rsidR="0021453D">
        <w:t>y tiers</w:t>
      </w:r>
      <w:r w:rsidR="00495303">
        <w:t xml:space="preserve"> between the entity which engages in actions giving rise to tax items, and the person who will ultimately owe tax on those tax items. </w:t>
      </w:r>
      <w:r>
        <w:t>This makes tracking, identification, and assessment difficult.</w:t>
      </w:r>
    </w:p>
    <w:p w14:paraId="5B542218" w14:textId="77777777" w:rsidR="004C210D" w:rsidRDefault="004C210D" w:rsidP="006B7008">
      <w:pPr>
        <w:pStyle w:val="ListParagraph"/>
        <w:numPr>
          <w:ilvl w:val="2"/>
          <w:numId w:val="16"/>
        </w:numPr>
        <w:contextualSpacing w:val="0"/>
      </w:pPr>
      <w:r>
        <w:rPr>
          <w:i/>
          <w:iCs/>
        </w:rPr>
        <w:t>Abusive Tax Strategies.</w:t>
      </w:r>
      <w:r>
        <w:t xml:space="preserve"> Historically, partnerships have been used in a number of federal income tax strategies that have been found to amount to </w:t>
      </w:r>
      <w:r w:rsidR="0021453D">
        <w:t xml:space="preserve">tax </w:t>
      </w:r>
      <w:r>
        <w:t xml:space="preserve">evasion or unlawful tax shelters. </w:t>
      </w:r>
      <w:r w:rsidR="008D0AC6">
        <w:t>Many of these strategies have been addressed under Subchapter K and other IRC provisions with so-called “anti-abuse” rules.</w:t>
      </w:r>
    </w:p>
    <w:p w14:paraId="45ACE73C" w14:textId="00B16E50" w:rsidR="00572577" w:rsidRPr="00D36CFA" w:rsidRDefault="00495303" w:rsidP="006B7008">
      <w:pPr>
        <w:pStyle w:val="ListParagraph"/>
        <w:numPr>
          <w:ilvl w:val="1"/>
          <w:numId w:val="16"/>
        </w:numPr>
        <w:contextualSpacing w:val="0"/>
        <w:rPr>
          <w:u w:val="single"/>
        </w:rPr>
      </w:pPr>
      <w:r w:rsidRPr="00214BC1">
        <w:rPr>
          <w:u w:val="single"/>
        </w:rPr>
        <w:t xml:space="preserve">Intercompany </w:t>
      </w:r>
      <w:r w:rsidR="004C210D" w:rsidRPr="00214BC1">
        <w:rPr>
          <w:u w:val="single"/>
        </w:rPr>
        <w:t>T</w:t>
      </w:r>
      <w:r w:rsidRPr="00214BC1">
        <w:rPr>
          <w:u w:val="single"/>
        </w:rPr>
        <w:t xml:space="preserve">ransfer </w:t>
      </w:r>
      <w:r w:rsidR="004C210D" w:rsidRPr="00214BC1">
        <w:rPr>
          <w:u w:val="single"/>
        </w:rPr>
        <w:t>P</w:t>
      </w:r>
      <w:r w:rsidRPr="00214BC1">
        <w:rPr>
          <w:u w:val="single"/>
        </w:rPr>
        <w:t>ricing</w:t>
      </w:r>
      <w:r w:rsidR="009F06C7" w:rsidRPr="009F06C7">
        <w:t xml:space="preserve"> - </w:t>
      </w:r>
      <w:r w:rsidR="00214BC1">
        <w:t xml:space="preserve">Conducting business in large, complex partnership structures will inevitably require </w:t>
      </w:r>
      <w:r w:rsidR="00B95673">
        <w:t xml:space="preserve">recognition, or imputation, and pricing of </w:t>
      </w:r>
      <w:r w:rsidR="008D0AC6">
        <w:t xml:space="preserve">inter-company </w:t>
      </w:r>
      <w:r w:rsidR="00214BC1">
        <w:t xml:space="preserve">transactions to properly determine the tax effects. </w:t>
      </w:r>
      <w:r w:rsidR="00112926">
        <w:t>T</w:t>
      </w:r>
      <w:r w:rsidR="00214BC1">
        <w:t xml:space="preserve">he related issues are likely to be more pronounced for states since states typically </w:t>
      </w:r>
      <w:r w:rsidR="00B95673">
        <w:t xml:space="preserve">apply </w:t>
      </w:r>
      <w:r w:rsidR="00112926">
        <w:t>allocation and apportionment and determine taxes owed on an entity-by-entity basis</w:t>
      </w:r>
      <w:r w:rsidR="00214BC1">
        <w:t>.</w:t>
      </w:r>
    </w:p>
    <w:p w14:paraId="31E1ABA2" w14:textId="7AE71097" w:rsidR="00D36CFA" w:rsidRDefault="00D36CFA" w:rsidP="00D36CFA">
      <w:pPr>
        <w:pStyle w:val="Heading2"/>
      </w:pPr>
      <w:bookmarkStart w:id="17" w:name="_Toc66686533"/>
      <w:r>
        <w:lastRenderedPageBreak/>
        <w:t>Important Data on Partnerships</w:t>
      </w:r>
      <w:bookmarkEnd w:id="17"/>
    </w:p>
    <w:p w14:paraId="0D7479D4" w14:textId="65E1EBA3" w:rsidR="00D36CFA" w:rsidRDefault="00D36CFA" w:rsidP="00D36CFA">
      <w:r>
        <w:t xml:space="preserve">A 2015 working paper prepared jointly by the U.S. Treasury Department and others sets out data compiled from IRS and other sources on pass-through entities, including partnerships, and the taxes they pay.  See “Business in the United States: Who Owns It and How Much Tax Do They Pay?”, Office of Tax Analysis, Working Paper 104, October 2015, available on the </w:t>
      </w:r>
      <w:proofErr w:type="spellStart"/>
      <w:r>
        <w:t>MTC</w:t>
      </w:r>
      <w:proofErr w:type="spellEnd"/>
      <w:r>
        <w:t xml:space="preserve"> website, here: </w:t>
      </w:r>
      <w:hyperlink r:id="rId17" w:history="1">
        <w:r w:rsidRPr="003C0045">
          <w:rPr>
            <w:rStyle w:val="Hyperlink"/>
          </w:rPr>
          <w:t>https://www.mtc.gov/getattachment/Uniformity/Project-Teams/Partnership-Informational-Project/OTA-Business-in-the-United-States.pdf.aspx</w:t>
        </w:r>
      </w:hyperlink>
      <w:r>
        <w:t>.</w:t>
      </w:r>
    </w:p>
    <w:p w14:paraId="2719BD22" w14:textId="11E3980E" w:rsidR="00D36CFA" w:rsidRDefault="00D36CFA" w:rsidP="00D36CFA">
      <w:r>
        <w:t xml:space="preserve">The data demonstrates the share of income going to different types of partners. </w:t>
      </w:r>
    </w:p>
    <w:p w14:paraId="634CF99F" w14:textId="163489F8" w:rsidR="00D36CFA" w:rsidRDefault="00D36CFA" w:rsidP="00D36CFA">
      <w:r>
        <w:rPr>
          <w:noProof/>
        </w:rPr>
        <w:drawing>
          <wp:inline distT="0" distB="0" distL="0" distR="0" wp14:anchorId="7CF30DE5" wp14:editId="0EAC9885">
            <wp:extent cx="4831715" cy="225962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3603" cy="2274541"/>
                    </a:xfrm>
                    <a:prstGeom prst="rect">
                      <a:avLst/>
                    </a:prstGeom>
                    <a:noFill/>
                  </pic:spPr>
                </pic:pic>
              </a:graphicData>
            </a:graphic>
          </wp:inline>
        </w:drawing>
      </w:r>
    </w:p>
    <w:p w14:paraId="4FB9AA31" w14:textId="49F6FAA0" w:rsidR="00D36CFA" w:rsidRDefault="00D12A10" w:rsidP="00D36CFA">
      <w:r>
        <w:t>The data also shoes the breakdown of partnership income by general industry segment—showing the percentage of the total partnership income earned in each segment.</w:t>
      </w:r>
    </w:p>
    <w:p w14:paraId="60B0CFA2" w14:textId="44115D93" w:rsidR="00D12A10" w:rsidRDefault="00D12A10" w:rsidP="00D36CFA">
      <w:r>
        <w:rPr>
          <w:noProof/>
        </w:rPr>
        <w:drawing>
          <wp:inline distT="0" distB="0" distL="0" distR="0" wp14:anchorId="5EC1A234" wp14:editId="08E652F8">
            <wp:extent cx="4626288" cy="22923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5194" cy="2306673"/>
                    </a:xfrm>
                    <a:prstGeom prst="rect">
                      <a:avLst/>
                    </a:prstGeom>
                    <a:noFill/>
                  </pic:spPr>
                </pic:pic>
              </a:graphicData>
            </a:graphic>
          </wp:inline>
        </w:drawing>
      </w:r>
    </w:p>
    <w:p w14:paraId="4AE5A5F7" w14:textId="0977120B" w:rsidR="00D36CFA" w:rsidRDefault="00D12A10" w:rsidP="00D36CFA">
      <w:r>
        <w:t xml:space="preserve">Note that according to the working draft, while the finance and holding company segment includes real estate and insurance, those categories account for only around 5% of the total income attributed to this industry. </w:t>
      </w:r>
    </w:p>
    <w:p w14:paraId="37FBEC8A" w14:textId="37D13E4F" w:rsidR="00D12A10" w:rsidRDefault="00D12A10" w:rsidP="00D12A10">
      <w:r>
        <w:t>Also, according to the working draft, 69.0% of partnership income, in total, accrues to top-1% households by income. And of this amount, over half accrues from partnerships in the finance and holding company industry and another quarter accrues from partnerships in the professional services industry.</w:t>
      </w:r>
    </w:p>
    <w:p w14:paraId="715025E7" w14:textId="21735C0D" w:rsidR="00D12A10" w:rsidRPr="00D36CFA" w:rsidRDefault="00D12A10" w:rsidP="00D12A10">
      <w:r>
        <w:t xml:space="preserve">This data illustrates that most of the income that is earned in the partnership form comes from </w:t>
      </w:r>
      <w:r w:rsidR="00D86DCB">
        <w:t xml:space="preserve">finance and holding company arrangements and accrues to the top 1% of households. But, at the same time, there are a number of small businesses that are conducted in partnership form, although they may not generate significant amounts of income. </w:t>
      </w:r>
    </w:p>
    <w:p w14:paraId="152FB90C" w14:textId="77777777" w:rsidR="00715D55" w:rsidRDefault="00715D55" w:rsidP="00CB27E3">
      <w:pPr>
        <w:pStyle w:val="Heading1"/>
      </w:pPr>
      <w:bookmarkStart w:id="18" w:name="_Toc66686534"/>
      <w:r w:rsidRPr="00572577">
        <w:lastRenderedPageBreak/>
        <w:t>IMPORTANT FEDERAL PARTNERSHIP TAX CONCEPTS</w:t>
      </w:r>
      <w:bookmarkEnd w:id="18"/>
    </w:p>
    <w:p w14:paraId="62DAC970" w14:textId="619F2BD2" w:rsidR="004F037E" w:rsidRPr="004F037E" w:rsidRDefault="0021453D" w:rsidP="00CB27E3">
      <w:r>
        <w:t>This s</w:t>
      </w:r>
      <w:r w:rsidR="004F037E">
        <w:t>ection</w:t>
      </w:r>
      <w:r>
        <w:t>’s purpose</w:t>
      </w:r>
      <w:r w:rsidR="004F037E">
        <w:t xml:space="preserve"> is to </w:t>
      </w:r>
      <w:r>
        <w:t xml:space="preserve">summarize </w:t>
      </w:r>
      <w:r w:rsidR="004F037E">
        <w:t xml:space="preserve">important federal tax concepts that may affect state </w:t>
      </w:r>
      <w:r w:rsidR="00396F2E">
        <w:t>partnership taxation</w:t>
      </w:r>
      <w:r w:rsidR="004F037E">
        <w:t>. For a more comprehensive discussion</w:t>
      </w:r>
      <w:r w:rsidR="00396F2E">
        <w:t xml:space="preserve"> of federal partnership rules</w:t>
      </w:r>
      <w:r w:rsidR="004F037E">
        <w:t>, we recommend The Logic of Subchapter K, A Conceptual Guide to the Taxation of Partnerships by Laura and No</w:t>
      </w:r>
      <w:r w:rsidR="004F037E">
        <w:rPr>
          <w:rFonts w:cstheme="minorHAnsi"/>
        </w:rPr>
        <w:t>ë</w:t>
      </w:r>
      <w:r w:rsidR="004F037E">
        <w:t>l Cunni</w:t>
      </w:r>
      <w:r w:rsidR="00D86DCB">
        <w:t>n</w:t>
      </w:r>
      <w:r w:rsidR="004F037E">
        <w:t>gham.</w:t>
      </w:r>
    </w:p>
    <w:p w14:paraId="7E6EC3D9" w14:textId="69380842" w:rsidR="0027682E" w:rsidRPr="0027682E" w:rsidRDefault="00D11516" w:rsidP="00133AA7">
      <w:pPr>
        <w:pStyle w:val="Heading2"/>
        <w:numPr>
          <w:ilvl w:val="0"/>
          <w:numId w:val="17"/>
        </w:numPr>
        <w:ind w:left="360"/>
      </w:pPr>
      <w:bookmarkStart w:id="19" w:name="_Toc66686535"/>
      <w:r w:rsidRPr="00133AA7">
        <w:t>Terminology</w:t>
      </w:r>
      <w:bookmarkEnd w:id="19"/>
    </w:p>
    <w:p w14:paraId="7A5C46D4" w14:textId="795CF40C" w:rsidR="00D11516" w:rsidRPr="0027682E" w:rsidRDefault="002C1C67" w:rsidP="00CB27E3">
      <w:pPr>
        <w:pStyle w:val="ListParagraph"/>
        <w:ind w:left="360"/>
        <w:contextualSpacing w:val="0"/>
        <w:rPr>
          <w:rFonts w:cstheme="minorHAnsi"/>
          <w:szCs w:val="22"/>
        </w:rPr>
      </w:pPr>
      <w:r w:rsidRPr="0027682E">
        <w:rPr>
          <w:rFonts w:cstheme="minorHAnsi"/>
          <w:szCs w:val="22"/>
        </w:rPr>
        <w:t xml:space="preserve">In addition to the terms discussed on page </w:t>
      </w:r>
      <w:r w:rsidR="00396F2E">
        <w:rPr>
          <w:rFonts w:cstheme="minorHAnsi"/>
          <w:szCs w:val="22"/>
        </w:rPr>
        <w:t>6</w:t>
      </w:r>
      <w:r w:rsidRPr="0027682E">
        <w:rPr>
          <w:rFonts w:cstheme="minorHAnsi"/>
          <w:szCs w:val="22"/>
        </w:rPr>
        <w:t>, t</w:t>
      </w:r>
      <w:r w:rsidR="00D11516" w:rsidRPr="0027682E">
        <w:rPr>
          <w:rFonts w:cstheme="minorHAnsi"/>
          <w:szCs w:val="22"/>
        </w:rPr>
        <w:t>he following terms</w:t>
      </w:r>
      <w:r w:rsidR="0027682E">
        <w:rPr>
          <w:rFonts w:cstheme="minorHAnsi"/>
          <w:szCs w:val="22"/>
        </w:rPr>
        <w:t xml:space="preserve"> or concepts</w:t>
      </w:r>
      <w:r w:rsidR="00DF5BA7" w:rsidRPr="0027682E">
        <w:rPr>
          <w:rFonts w:cstheme="minorHAnsi"/>
          <w:szCs w:val="22"/>
        </w:rPr>
        <w:t>, some of which</w:t>
      </w:r>
      <w:r w:rsidR="00D11516" w:rsidRPr="0027682E">
        <w:rPr>
          <w:rFonts w:cstheme="minorHAnsi"/>
          <w:szCs w:val="22"/>
        </w:rPr>
        <w:t xml:space="preserve"> will be discussed at greater length, </w:t>
      </w:r>
      <w:r w:rsidR="0027682E">
        <w:rPr>
          <w:rFonts w:cstheme="minorHAnsi"/>
          <w:szCs w:val="22"/>
        </w:rPr>
        <w:t>are</w:t>
      </w:r>
      <w:r w:rsidR="00DF5BA7" w:rsidRPr="0027682E">
        <w:rPr>
          <w:rFonts w:cstheme="minorHAnsi"/>
          <w:szCs w:val="22"/>
        </w:rPr>
        <w:t xml:space="preserve"> used </w:t>
      </w:r>
      <w:r w:rsidR="0027682E">
        <w:rPr>
          <w:rFonts w:cstheme="minorHAnsi"/>
          <w:szCs w:val="22"/>
        </w:rPr>
        <w:t xml:space="preserve">generally </w:t>
      </w:r>
      <w:r w:rsidR="00DF5BA7" w:rsidRPr="0027682E">
        <w:rPr>
          <w:rFonts w:cstheme="minorHAnsi"/>
          <w:szCs w:val="22"/>
        </w:rPr>
        <w:t>in the federal tax context</w:t>
      </w:r>
      <w:r w:rsidR="00D86DCB">
        <w:rPr>
          <w:rFonts w:cstheme="minorHAnsi"/>
          <w:szCs w:val="22"/>
        </w:rPr>
        <w:t>,</w:t>
      </w:r>
      <w:r w:rsidR="00C2541B">
        <w:rPr>
          <w:rFonts w:cstheme="minorHAnsi"/>
          <w:szCs w:val="22"/>
        </w:rPr>
        <w:t xml:space="preserve"> and in this document </w:t>
      </w:r>
      <w:r w:rsidR="00D86DCB">
        <w:rPr>
          <w:rFonts w:cstheme="minorHAnsi"/>
          <w:szCs w:val="22"/>
        </w:rPr>
        <w:t xml:space="preserve">they </w:t>
      </w:r>
      <w:r w:rsidR="00C2541B">
        <w:rPr>
          <w:rFonts w:cstheme="minorHAnsi"/>
          <w:szCs w:val="22"/>
        </w:rPr>
        <w:t>will have the following meaning</w:t>
      </w:r>
      <w:r w:rsidR="00D11516" w:rsidRPr="0027682E">
        <w:rPr>
          <w:rFonts w:cstheme="minorHAnsi"/>
          <w:szCs w:val="22"/>
        </w:rPr>
        <w:t>:</w:t>
      </w:r>
    </w:p>
    <w:p w14:paraId="41161B8A" w14:textId="2ED72103" w:rsidR="00DF5BA7" w:rsidRPr="00DF5BA7" w:rsidRDefault="00DF5BA7" w:rsidP="006B7008">
      <w:pPr>
        <w:pStyle w:val="ListParagraph"/>
        <w:numPr>
          <w:ilvl w:val="1"/>
          <w:numId w:val="3"/>
        </w:numPr>
        <w:contextualSpacing w:val="0"/>
        <w:rPr>
          <w:rFonts w:cstheme="minorHAnsi"/>
          <w:szCs w:val="22"/>
        </w:rPr>
      </w:pPr>
      <w:r w:rsidRPr="0027682E">
        <w:rPr>
          <w:rFonts w:cstheme="minorHAnsi"/>
          <w:szCs w:val="22"/>
          <w:u w:val="single"/>
        </w:rPr>
        <w:t>Subchapter K</w:t>
      </w:r>
      <w:r>
        <w:rPr>
          <w:rFonts w:cstheme="minorHAnsi"/>
          <w:szCs w:val="22"/>
        </w:rPr>
        <w:t xml:space="preserve"> – The </w:t>
      </w:r>
      <w:r w:rsidR="0021453D">
        <w:rPr>
          <w:rFonts w:cstheme="minorHAnsi"/>
          <w:szCs w:val="22"/>
        </w:rPr>
        <w:t xml:space="preserve">IRC Subchapter </w:t>
      </w:r>
      <w:r>
        <w:rPr>
          <w:rFonts w:cstheme="minorHAnsi"/>
          <w:szCs w:val="22"/>
        </w:rPr>
        <w:t xml:space="preserve">that </w:t>
      </w:r>
      <w:r w:rsidR="00D86DCB">
        <w:rPr>
          <w:rFonts w:cstheme="minorHAnsi"/>
          <w:szCs w:val="22"/>
        </w:rPr>
        <w:t xml:space="preserve">provides for </w:t>
      </w:r>
      <w:r>
        <w:rPr>
          <w:rFonts w:cstheme="minorHAnsi"/>
          <w:szCs w:val="22"/>
        </w:rPr>
        <w:t xml:space="preserve">how partnership tax items, calculated under other </w:t>
      </w:r>
      <w:r w:rsidR="0021453D">
        <w:rPr>
          <w:rFonts w:cstheme="minorHAnsi"/>
          <w:szCs w:val="22"/>
        </w:rPr>
        <w:t xml:space="preserve">IRC </w:t>
      </w:r>
      <w:r>
        <w:rPr>
          <w:rFonts w:cstheme="minorHAnsi"/>
          <w:szCs w:val="22"/>
        </w:rPr>
        <w:t xml:space="preserve">provisions, and other partnership-related transactions and activities are treated by the partnership and the partners, and how the accounting and tracking of certain partner information is maintained to ensure that the partners pay tax properly. </w:t>
      </w:r>
    </w:p>
    <w:p w14:paraId="082B65F6" w14:textId="77777777"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Partnership</w:t>
      </w:r>
      <w:r>
        <w:rPr>
          <w:rFonts w:cstheme="minorHAnsi"/>
          <w:szCs w:val="22"/>
        </w:rPr>
        <w:t xml:space="preserve"> – An entity required to comply with IRC Subchapter K.</w:t>
      </w:r>
    </w:p>
    <w:p w14:paraId="03F34645" w14:textId="77777777"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Partner</w:t>
      </w:r>
      <w:r>
        <w:rPr>
          <w:rFonts w:cstheme="minorHAnsi"/>
          <w:szCs w:val="22"/>
        </w:rPr>
        <w:t xml:space="preserve"> – A person who directly or indirectly owns a partnership.</w:t>
      </w:r>
    </w:p>
    <w:p w14:paraId="26DB6583" w14:textId="4A666767"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Direct Partner</w:t>
      </w:r>
      <w:r>
        <w:rPr>
          <w:rFonts w:cstheme="minorHAnsi"/>
          <w:szCs w:val="22"/>
        </w:rPr>
        <w:t xml:space="preserve"> – A direct owner of a </w:t>
      </w:r>
      <w:r w:rsidR="00D86DCB">
        <w:rPr>
          <w:rFonts w:cstheme="minorHAnsi"/>
          <w:szCs w:val="22"/>
        </w:rPr>
        <w:t xml:space="preserve">particular </w:t>
      </w:r>
      <w:r>
        <w:rPr>
          <w:rFonts w:cstheme="minorHAnsi"/>
          <w:szCs w:val="22"/>
        </w:rPr>
        <w:t>partnership.</w:t>
      </w:r>
    </w:p>
    <w:p w14:paraId="49D21F04" w14:textId="61E46864"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Indirect Partner</w:t>
      </w:r>
      <w:r>
        <w:rPr>
          <w:rFonts w:cstheme="minorHAnsi"/>
          <w:szCs w:val="22"/>
        </w:rPr>
        <w:t xml:space="preserve"> – A</w:t>
      </w:r>
      <w:r w:rsidR="00D86DCB">
        <w:rPr>
          <w:rFonts w:cstheme="minorHAnsi"/>
          <w:szCs w:val="22"/>
        </w:rPr>
        <w:t xml:space="preserve">n owner of a partnership or other pass-through entity that, in turn, directly or indirectly, owns </w:t>
      </w:r>
      <w:r>
        <w:rPr>
          <w:rFonts w:cstheme="minorHAnsi"/>
          <w:szCs w:val="22"/>
        </w:rPr>
        <w:t xml:space="preserve">a </w:t>
      </w:r>
      <w:r w:rsidR="00D86DCB">
        <w:rPr>
          <w:rFonts w:cstheme="minorHAnsi"/>
          <w:szCs w:val="22"/>
        </w:rPr>
        <w:t xml:space="preserve">particular </w:t>
      </w:r>
      <w:r>
        <w:rPr>
          <w:rFonts w:cstheme="minorHAnsi"/>
          <w:szCs w:val="22"/>
        </w:rPr>
        <w:t>partnership.</w:t>
      </w:r>
    </w:p>
    <w:p w14:paraId="1CFCC0C9" w14:textId="77777777"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Tiered Partner</w:t>
      </w:r>
      <w:r w:rsidRPr="00D86DCB">
        <w:rPr>
          <w:rFonts w:cstheme="minorHAnsi"/>
          <w:szCs w:val="22"/>
        </w:rPr>
        <w:t xml:space="preserve"> </w:t>
      </w:r>
      <w:r>
        <w:rPr>
          <w:rFonts w:cstheme="minorHAnsi"/>
          <w:szCs w:val="22"/>
        </w:rPr>
        <w:t>– A partnership that owns another partnership.</w:t>
      </w:r>
    </w:p>
    <w:p w14:paraId="277C9AD0" w14:textId="098BF684"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Tiered Structure</w:t>
      </w:r>
      <w:r>
        <w:rPr>
          <w:rFonts w:cstheme="minorHAnsi"/>
          <w:szCs w:val="22"/>
        </w:rPr>
        <w:t xml:space="preserve"> – A group of related partnerships </w:t>
      </w:r>
      <w:r w:rsidR="004F037E">
        <w:rPr>
          <w:rFonts w:cstheme="minorHAnsi"/>
          <w:szCs w:val="22"/>
        </w:rPr>
        <w:t>where one or more</w:t>
      </w:r>
      <w:r>
        <w:rPr>
          <w:rFonts w:cstheme="minorHAnsi"/>
          <w:szCs w:val="22"/>
        </w:rPr>
        <w:t xml:space="preserve"> </w:t>
      </w:r>
      <w:r w:rsidR="00D86DCB">
        <w:rPr>
          <w:rFonts w:cstheme="minorHAnsi"/>
          <w:szCs w:val="22"/>
        </w:rPr>
        <w:t xml:space="preserve">of the </w:t>
      </w:r>
      <w:r>
        <w:rPr>
          <w:rFonts w:cstheme="minorHAnsi"/>
          <w:szCs w:val="22"/>
        </w:rPr>
        <w:t>partnerships own interests in one or more partnerships.</w:t>
      </w:r>
    </w:p>
    <w:p w14:paraId="724BF573" w14:textId="77777777" w:rsidR="00DF5BA7" w:rsidRDefault="00DF5BA7" w:rsidP="006B7008">
      <w:pPr>
        <w:pStyle w:val="ListParagraph"/>
        <w:numPr>
          <w:ilvl w:val="1"/>
          <w:numId w:val="3"/>
        </w:numPr>
        <w:contextualSpacing w:val="0"/>
        <w:rPr>
          <w:rFonts w:cstheme="minorHAnsi"/>
          <w:szCs w:val="22"/>
        </w:rPr>
      </w:pPr>
      <w:r w:rsidRPr="0027682E">
        <w:rPr>
          <w:rFonts w:cstheme="minorHAnsi"/>
          <w:szCs w:val="22"/>
          <w:u w:val="single"/>
        </w:rPr>
        <w:t>Contribution</w:t>
      </w:r>
      <w:r>
        <w:rPr>
          <w:rFonts w:cstheme="minorHAnsi"/>
          <w:szCs w:val="22"/>
        </w:rPr>
        <w:t xml:space="preserve"> – The transfer(s) of money or assets </w:t>
      </w:r>
      <w:r w:rsidR="00396F2E">
        <w:rPr>
          <w:rFonts w:cstheme="minorHAnsi"/>
          <w:szCs w:val="22"/>
        </w:rPr>
        <w:t xml:space="preserve">by a person or a partner </w:t>
      </w:r>
      <w:r>
        <w:rPr>
          <w:rFonts w:cstheme="minorHAnsi"/>
          <w:szCs w:val="22"/>
        </w:rPr>
        <w:t>to a partnership in exchange for ownership interest.</w:t>
      </w:r>
    </w:p>
    <w:p w14:paraId="67143F73" w14:textId="77777777" w:rsidR="00DF5BA7" w:rsidRPr="00DF5BA7" w:rsidRDefault="00DF5BA7" w:rsidP="006B7008">
      <w:pPr>
        <w:pStyle w:val="ListParagraph"/>
        <w:numPr>
          <w:ilvl w:val="1"/>
          <w:numId w:val="3"/>
        </w:numPr>
        <w:contextualSpacing w:val="0"/>
        <w:rPr>
          <w:rFonts w:cstheme="minorHAnsi"/>
          <w:szCs w:val="22"/>
        </w:rPr>
      </w:pPr>
      <w:r w:rsidRPr="0027682E">
        <w:rPr>
          <w:rFonts w:cstheme="minorHAnsi"/>
          <w:szCs w:val="22"/>
          <w:u w:val="single"/>
        </w:rPr>
        <w:t>Distribution</w:t>
      </w:r>
      <w:r>
        <w:rPr>
          <w:rFonts w:cstheme="minorHAnsi"/>
          <w:i/>
          <w:iCs/>
          <w:szCs w:val="22"/>
        </w:rPr>
        <w:t xml:space="preserve"> </w:t>
      </w:r>
      <w:r w:rsidR="0032537F">
        <w:rPr>
          <w:rFonts w:cstheme="minorHAnsi"/>
          <w:szCs w:val="22"/>
        </w:rPr>
        <w:t>–</w:t>
      </w:r>
      <w:r>
        <w:rPr>
          <w:rFonts w:cstheme="minorHAnsi"/>
          <w:szCs w:val="22"/>
        </w:rPr>
        <w:t xml:space="preserve"> </w:t>
      </w:r>
      <w:r w:rsidR="0032537F">
        <w:rPr>
          <w:rFonts w:cstheme="minorHAnsi"/>
          <w:szCs w:val="22"/>
        </w:rPr>
        <w:t xml:space="preserve">A transfer of money or assets from </w:t>
      </w:r>
      <w:r w:rsidR="00396F2E">
        <w:rPr>
          <w:rFonts w:cstheme="minorHAnsi"/>
          <w:szCs w:val="22"/>
        </w:rPr>
        <w:t>a</w:t>
      </w:r>
      <w:r w:rsidR="0032537F">
        <w:rPr>
          <w:rFonts w:cstheme="minorHAnsi"/>
          <w:szCs w:val="22"/>
        </w:rPr>
        <w:t xml:space="preserve"> partnership to a partner with respect to that partner’s ownership interest.</w:t>
      </w:r>
      <w:r>
        <w:rPr>
          <w:rFonts w:cstheme="minorHAnsi"/>
          <w:szCs w:val="22"/>
        </w:rPr>
        <w:t xml:space="preserve"> </w:t>
      </w:r>
      <w:r w:rsidR="0032537F">
        <w:rPr>
          <w:rFonts w:cstheme="minorHAnsi"/>
          <w:szCs w:val="22"/>
        </w:rPr>
        <w:t>A liquidating distribution terminates the partner’s ownership.</w:t>
      </w:r>
    </w:p>
    <w:p w14:paraId="0ED31697" w14:textId="77777777" w:rsidR="00D11516" w:rsidRDefault="00D11516" w:rsidP="006B7008">
      <w:pPr>
        <w:pStyle w:val="ListParagraph"/>
        <w:numPr>
          <w:ilvl w:val="1"/>
          <w:numId w:val="3"/>
        </w:numPr>
        <w:contextualSpacing w:val="0"/>
        <w:rPr>
          <w:rFonts w:cstheme="minorHAnsi"/>
          <w:szCs w:val="22"/>
        </w:rPr>
      </w:pPr>
      <w:r w:rsidRPr="0027682E">
        <w:rPr>
          <w:rFonts w:cstheme="minorHAnsi"/>
          <w:szCs w:val="22"/>
          <w:u w:val="single"/>
        </w:rPr>
        <w:t>Tax Item</w:t>
      </w:r>
      <w:r>
        <w:rPr>
          <w:rFonts w:cstheme="minorHAnsi"/>
          <w:szCs w:val="22"/>
        </w:rPr>
        <w:t xml:space="preserve"> – A separate item of income, expense, gain, or loss that goes into both federal and state calculation of </w:t>
      </w:r>
      <w:r w:rsidR="002C1C67">
        <w:rPr>
          <w:rFonts w:cstheme="minorHAnsi"/>
          <w:szCs w:val="22"/>
        </w:rPr>
        <w:t xml:space="preserve">partnership net income, </w:t>
      </w:r>
      <w:r w:rsidR="00DF5BA7">
        <w:rPr>
          <w:rFonts w:cstheme="minorHAnsi"/>
          <w:szCs w:val="22"/>
        </w:rPr>
        <w:t xml:space="preserve">with any </w:t>
      </w:r>
      <w:r w:rsidR="002C1C67">
        <w:rPr>
          <w:rFonts w:cstheme="minorHAnsi"/>
          <w:szCs w:val="22"/>
        </w:rPr>
        <w:t>state adjustments.</w:t>
      </w:r>
    </w:p>
    <w:p w14:paraId="53166357" w14:textId="77777777" w:rsidR="00DF5BA7" w:rsidRDefault="002C1C67" w:rsidP="006B7008">
      <w:pPr>
        <w:pStyle w:val="ListParagraph"/>
        <w:numPr>
          <w:ilvl w:val="1"/>
          <w:numId w:val="3"/>
        </w:numPr>
        <w:contextualSpacing w:val="0"/>
        <w:rPr>
          <w:rFonts w:cstheme="minorHAnsi"/>
          <w:szCs w:val="22"/>
        </w:rPr>
      </w:pPr>
      <w:r w:rsidRPr="0027682E">
        <w:rPr>
          <w:rFonts w:cstheme="minorHAnsi"/>
          <w:szCs w:val="22"/>
          <w:u w:val="single"/>
        </w:rPr>
        <w:t>Separately Reported Tax Item</w:t>
      </w:r>
      <w:r>
        <w:rPr>
          <w:rFonts w:cstheme="minorHAnsi"/>
          <w:szCs w:val="22"/>
        </w:rPr>
        <w:t xml:space="preserve"> – A tax item that</w:t>
      </w:r>
      <w:r w:rsidR="00DF5BA7">
        <w:rPr>
          <w:rFonts w:cstheme="minorHAnsi"/>
          <w:szCs w:val="22"/>
        </w:rPr>
        <w:t xml:space="preserve">, under Subchapter K, </w:t>
      </w:r>
      <w:r>
        <w:rPr>
          <w:rFonts w:cstheme="minorHAnsi"/>
          <w:szCs w:val="22"/>
        </w:rPr>
        <w:t>may have to be reported to partners separately because the</w:t>
      </w:r>
      <w:r w:rsidR="004F037E">
        <w:rPr>
          <w:rFonts w:cstheme="minorHAnsi"/>
          <w:szCs w:val="22"/>
        </w:rPr>
        <w:t xml:space="preserve"> item’s</w:t>
      </w:r>
      <w:r>
        <w:rPr>
          <w:rFonts w:cstheme="minorHAnsi"/>
          <w:szCs w:val="22"/>
        </w:rPr>
        <w:t xml:space="preserve"> character affects the </w:t>
      </w:r>
      <w:r w:rsidR="0021453D">
        <w:rPr>
          <w:rFonts w:cstheme="minorHAnsi"/>
          <w:szCs w:val="22"/>
        </w:rPr>
        <w:t xml:space="preserve">tax </w:t>
      </w:r>
      <w:r>
        <w:rPr>
          <w:rFonts w:cstheme="minorHAnsi"/>
          <w:szCs w:val="22"/>
        </w:rPr>
        <w:t xml:space="preserve">calculation </w:t>
      </w:r>
      <w:r w:rsidR="0021453D">
        <w:rPr>
          <w:rFonts w:cstheme="minorHAnsi"/>
          <w:szCs w:val="22"/>
        </w:rPr>
        <w:t xml:space="preserve">in a particular way </w:t>
      </w:r>
      <w:r>
        <w:rPr>
          <w:rFonts w:cstheme="minorHAnsi"/>
          <w:szCs w:val="22"/>
        </w:rPr>
        <w:t>(e.g. exempt income, capital gains, depreciation expense, etc.).</w:t>
      </w:r>
    </w:p>
    <w:p w14:paraId="1CEDDB32" w14:textId="77777777" w:rsidR="00A57AFD" w:rsidRPr="00DF5BA7" w:rsidRDefault="00A57AFD" w:rsidP="006B7008">
      <w:pPr>
        <w:pStyle w:val="ListParagraph"/>
        <w:numPr>
          <w:ilvl w:val="1"/>
          <w:numId w:val="3"/>
        </w:numPr>
        <w:contextualSpacing w:val="0"/>
        <w:rPr>
          <w:rFonts w:cstheme="minorHAnsi"/>
          <w:szCs w:val="22"/>
        </w:rPr>
      </w:pPr>
      <w:r w:rsidRPr="0027682E">
        <w:rPr>
          <w:rFonts w:cstheme="minorHAnsi"/>
          <w:szCs w:val="22"/>
          <w:u w:val="single"/>
        </w:rPr>
        <w:t>Outside Basis</w:t>
      </w:r>
      <w:r w:rsidRPr="00DF5BA7">
        <w:rPr>
          <w:rFonts w:cstheme="minorHAnsi"/>
          <w:i/>
          <w:iCs/>
          <w:szCs w:val="22"/>
        </w:rPr>
        <w:t xml:space="preserve"> </w:t>
      </w:r>
      <w:r w:rsidRPr="00DF5BA7">
        <w:rPr>
          <w:rFonts w:cstheme="minorHAnsi"/>
          <w:szCs w:val="22"/>
        </w:rPr>
        <w:t xml:space="preserve">– The tax basis of a partner’s </w:t>
      </w:r>
      <w:r w:rsidR="00396F2E">
        <w:rPr>
          <w:rFonts w:cstheme="minorHAnsi"/>
          <w:szCs w:val="22"/>
        </w:rPr>
        <w:t>partnership interest</w:t>
      </w:r>
      <w:r w:rsidRPr="00DF5BA7">
        <w:rPr>
          <w:rFonts w:cstheme="minorHAnsi"/>
          <w:szCs w:val="22"/>
        </w:rPr>
        <w:t>, determined under IRC § 722</w:t>
      </w:r>
      <w:r w:rsidR="004F037E">
        <w:rPr>
          <w:rFonts w:cstheme="minorHAnsi"/>
          <w:szCs w:val="22"/>
        </w:rPr>
        <w:t>,</w:t>
      </w:r>
      <w:r w:rsidR="0032537F">
        <w:rPr>
          <w:rFonts w:cstheme="minorHAnsi"/>
          <w:szCs w:val="22"/>
        </w:rPr>
        <w:t xml:space="preserve"> which takes into account contributions and distributions as well as the partner’s distributive share of tax items reported over time.</w:t>
      </w:r>
    </w:p>
    <w:p w14:paraId="6BFED7CA" w14:textId="68626683" w:rsidR="00A57AFD" w:rsidRPr="00A57AFD" w:rsidRDefault="00A57AFD" w:rsidP="006B7008">
      <w:pPr>
        <w:pStyle w:val="ListParagraph"/>
        <w:numPr>
          <w:ilvl w:val="1"/>
          <w:numId w:val="3"/>
        </w:numPr>
        <w:contextualSpacing w:val="0"/>
        <w:rPr>
          <w:rFonts w:cstheme="minorHAnsi"/>
          <w:szCs w:val="22"/>
        </w:rPr>
      </w:pPr>
      <w:r w:rsidRPr="0027682E">
        <w:rPr>
          <w:rFonts w:cstheme="minorHAnsi"/>
          <w:szCs w:val="22"/>
          <w:u w:val="single"/>
        </w:rPr>
        <w:t>Inside Basis</w:t>
      </w:r>
      <w:r>
        <w:t xml:space="preserve"> – The basis in partnership assets and the amount of that basis that may be assigned to </w:t>
      </w:r>
      <w:r w:rsidR="006B48A0">
        <w:t>contributing partners versus other partners</w:t>
      </w:r>
      <w:r>
        <w:t>.</w:t>
      </w:r>
    </w:p>
    <w:p w14:paraId="2AA95D4A" w14:textId="77777777" w:rsidR="00A57AFD" w:rsidRPr="00A57AFD" w:rsidRDefault="00A57AFD" w:rsidP="006B7008">
      <w:pPr>
        <w:pStyle w:val="ListParagraph"/>
        <w:numPr>
          <w:ilvl w:val="1"/>
          <w:numId w:val="3"/>
        </w:numPr>
        <w:contextualSpacing w:val="0"/>
        <w:rPr>
          <w:rFonts w:cstheme="minorHAnsi"/>
          <w:szCs w:val="22"/>
        </w:rPr>
      </w:pPr>
      <w:r w:rsidRPr="0027682E">
        <w:rPr>
          <w:rFonts w:cstheme="minorHAnsi"/>
          <w:szCs w:val="22"/>
          <w:u w:val="single"/>
        </w:rPr>
        <w:t>Capital Account</w:t>
      </w:r>
      <w:r>
        <w:rPr>
          <w:rFonts w:cstheme="minorHAnsi"/>
          <w:i/>
          <w:iCs/>
          <w:szCs w:val="22"/>
        </w:rPr>
        <w:t xml:space="preserve"> – </w:t>
      </w:r>
      <w:r w:rsidR="0032537F">
        <w:rPr>
          <w:rFonts w:cstheme="minorHAnsi"/>
          <w:szCs w:val="22"/>
        </w:rPr>
        <w:t>Th</w:t>
      </w:r>
      <w:r>
        <w:rPr>
          <w:rFonts w:cstheme="minorHAnsi"/>
          <w:szCs w:val="22"/>
        </w:rPr>
        <w:t>e calculation of the book (</w:t>
      </w:r>
      <w:r w:rsidR="0032537F">
        <w:rPr>
          <w:rFonts w:cstheme="minorHAnsi"/>
          <w:szCs w:val="22"/>
        </w:rPr>
        <w:t>financial statement</w:t>
      </w:r>
      <w:r>
        <w:rPr>
          <w:rFonts w:cstheme="minorHAnsi"/>
          <w:szCs w:val="22"/>
        </w:rPr>
        <w:t xml:space="preserve">) value of partnership capital (assets minus liabilities) and the amount of that capital that may be properly assigned to particular partners. </w:t>
      </w:r>
    </w:p>
    <w:p w14:paraId="3E6CB1EE" w14:textId="7869639A" w:rsidR="00A57AFD" w:rsidRPr="00A57AFD" w:rsidRDefault="002C1C67" w:rsidP="006B7008">
      <w:pPr>
        <w:pStyle w:val="ListParagraph"/>
        <w:numPr>
          <w:ilvl w:val="1"/>
          <w:numId w:val="3"/>
        </w:numPr>
        <w:contextualSpacing w:val="0"/>
        <w:rPr>
          <w:rFonts w:cstheme="minorHAnsi"/>
          <w:szCs w:val="22"/>
        </w:rPr>
      </w:pPr>
      <w:r w:rsidRPr="0027682E">
        <w:rPr>
          <w:rFonts w:cstheme="minorHAnsi"/>
          <w:szCs w:val="22"/>
          <w:u w:val="single"/>
        </w:rPr>
        <w:t>Allocation</w:t>
      </w:r>
      <w:r>
        <w:rPr>
          <w:rFonts w:cstheme="minorHAnsi"/>
          <w:szCs w:val="22"/>
        </w:rPr>
        <w:t xml:space="preserve"> – Unless otherwise indicated</w:t>
      </w:r>
      <w:r w:rsidR="006B48A0">
        <w:rPr>
          <w:rFonts w:cstheme="minorHAnsi"/>
          <w:szCs w:val="22"/>
        </w:rPr>
        <w:t xml:space="preserve"> by the context</w:t>
      </w:r>
      <w:r>
        <w:rPr>
          <w:rFonts w:cstheme="minorHAnsi"/>
          <w:szCs w:val="22"/>
        </w:rPr>
        <w:t xml:space="preserve">, </w:t>
      </w:r>
      <w:r w:rsidR="006B48A0">
        <w:rPr>
          <w:rFonts w:cstheme="minorHAnsi"/>
          <w:szCs w:val="22"/>
        </w:rPr>
        <w:t>this term will be used to refer to the</w:t>
      </w:r>
      <w:r>
        <w:rPr>
          <w:rFonts w:cstheme="minorHAnsi"/>
          <w:szCs w:val="22"/>
        </w:rPr>
        <w:t xml:space="preserve"> </w:t>
      </w:r>
      <w:r w:rsidR="00396F2E">
        <w:rPr>
          <w:rFonts w:cstheme="minorHAnsi"/>
          <w:szCs w:val="22"/>
        </w:rPr>
        <w:t xml:space="preserve">partnership’s determination of the </w:t>
      </w:r>
      <w:r>
        <w:rPr>
          <w:rFonts w:cstheme="minorHAnsi"/>
          <w:szCs w:val="22"/>
        </w:rPr>
        <w:t>distributive share of partnership tax items</w:t>
      </w:r>
      <w:r w:rsidR="00396F2E">
        <w:rPr>
          <w:rFonts w:cstheme="minorHAnsi"/>
          <w:szCs w:val="22"/>
        </w:rPr>
        <w:t>, as</w:t>
      </w:r>
      <w:r>
        <w:rPr>
          <w:rFonts w:cstheme="minorHAnsi"/>
          <w:szCs w:val="22"/>
        </w:rPr>
        <w:t xml:space="preserve"> reported by the partnership </w:t>
      </w:r>
      <w:r w:rsidR="00396F2E">
        <w:rPr>
          <w:rFonts w:cstheme="minorHAnsi"/>
          <w:szCs w:val="22"/>
        </w:rPr>
        <w:t xml:space="preserve">on Schedule K-1s, </w:t>
      </w:r>
      <w:r w:rsidR="006B48A0">
        <w:rPr>
          <w:rFonts w:cstheme="minorHAnsi"/>
          <w:szCs w:val="22"/>
        </w:rPr>
        <w:t xml:space="preserve">made </w:t>
      </w:r>
      <w:r>
        <w:rPr>
          <w:rFonts w:cstheme="minorHAnsi"/>
          <w:szCs w:val="22"/>
        </w:rPr>
        <w:t>to one or more partners.</w:t>
      </w:r>
      <w:r w:rsidR="00A57AFD" w:rsidRPr="00A57AFD">
        <w:rPr>
          <w:rFonts w:cstheme="minorHAnsi"/>
          <w:i/>
          <w:iCs/>
          <w:szCs w:val="22"/>
        </w:rPr>
        <w:t xml:space="preserve"> </w:t>
      </w:r>
    </w:p>
    <w:p w14:paraId="6AF2CD54" w14:textId="2881D2BC" w:rsidR="00A57AFD" w:rsidRPr="00A57AFD" w:rsidRDefault="00A57AFD" w:rsidP="006B7008">
      <w:pPr>
        <w:pStyle w:val="ListParagraph"/>
        <w:numPr>
          <w:ilvl w:val="1"/>
          <w:numId w:val="3"/>
        </w:numPr>
        <w:contextualSpacing w:val="0"/>
        <w:rPr>
          <w:rFonts w:cstheme="minorHAnsi"/>
          <w:szCs w:val="22"/>
        </w:rPr>
      </w:pPr>
      <w:r w:rsidRPr="0027682E">
        <w:rPr>
          <w:rFonts w:cstheme="minorHAnsi"/>
          <w:szCs w:val="22"/>
          <w:u w:val="single"/>
        </w:rPr>
        <w:lastRenderedPageBreak/>
        <w:t>Substantial Economic Effect</w:t>
      </w:r>
      <w:r>
        <w:rPr>
          <w:rFonts w:cstheme="minorHAnsi"/>
          <w:i/>
          <w:iCs/>
          <w:szCs w:val="22"/>
        </w:rPr>
        <w:t xml:space="preserve"> – </w:t>
      </w:r>
      <w:r>
        <w:rPr>
          <w:rFonts w:cstheme="minorHAnsi"/>
          <w:szCs w:val="22"/>
        </w:rPr>
        <w:t xml:space="preserve">The </w:t>
      </w:r>
      <w:r w:rsidR="009F2923">
        <w:rPr>
          <w:rFonts w:cstheme="minorHAnsi"/>
          <w:szCs w:val="22"/>
        </w:rPr>
        <w:t xml:space="preserve">standard imposed under </w:t>
      </w:r>
      <w:r>
        <w:rPr>
          <w:rFonts w:cstheme="minorHAnsi"/>
          <w:szCs w:val="22"/>
        </w:rPr>
        <w:t xml:space="preserve">IRC § 704(b) </w:t>
      </w:r>
      <w:r w:rsidR="009F2923">
        <w:rPr>
          <w:rFonts w:cstheme="minorHAnsi"/>
          <w:szCs w:val="22"/>
        </w:rPr>
        <w:t xml:space="preserve">that allocations </w:t>
      </w:r>
      <w:r w:rsidR="006B48A0">
        <w:rPr>
          <w:rFonts w:cstheme="minorHAnsi"/>
          <w:szCs w:val="22"/>
        </w:rPr>
        <w:t xml:space="preserve">of the distributive share of partnership items </w:t>
      </w:r>
      <w:r w:rsidR="009F2923">
        <w:rPr>
          <w:rFonts w:cstheme="minorHAnsi"/>
          <w:szCs w:val="22"/>
        </w:rPr>
        <w:t xml:space="preserve">must meet in order to be </w:t>
      </w:r>
      <w:r>
        <w:rPr>
          <w:rFonts w:cstheme="minorHAnsi"/>
          <w:szCs w:val="22"/>
        </w:rPr>
        <w:t>respected.</w:t>
      </w:r>
    </w:p>
    <w:p w14:paraId="7FBBEF7F" w14:textId="77777777" w:rsidR="00A57AFD" w:rsidRPr="002C1C67" w:rsidRDefault="00A57AFD" w:rsidP="006B7008">
      <w:pPr>
        <w:pStyle w:val="ListParagraph"/>
        <w:numPr>
          <w:ilvl w:val="1"/>
          <w:numId w:val="3"/>
        </w:numPr>
        <w:contextualSpacing w:val="0"/>
        <w:rPr>
          <w:rFonts w:cstheme="minorHAnsi"/>
          <w:szCs w:val="22"/>
        </w:rPr>
      </w:pPr>
      <w:r w:rsidRPr="0027682E">
        <w:rPr>
          <w:rFonts w:cstheme="minorHAnsi"/>
          <w:szCs w:val="22"/>
          <w:u w:val="single"/>
        </w:rPr>
        <w:t>Partner’s Interest in the Partnership (PIP)</w:t>
      </w:r>
      <w:r>
        <w:rPr>
          <w:rFonts w:cstheme="minorHAnsi"/>
          <w:szCs w:val="22"/>
        </w:rPr>
        <w:t xml:space="preserve"> – A ratio determined under IRC § 704(b), which takes into account a partner’s share of the partnership capital along with other elements</w:t>
      </w:r>
      <w:r w:rsidR="009F2923">
        <w:rPr>
          <w:rFonts w:cstheme="minorHAnsi"/>
          <w:szCs w:val="22"/>
        </w:rPr>
        <w:t xml:space="preserve"> and is</w:t>
      </w:r>
      <w:r>
        <w:rPr>
          <w:rFonts w:cstheme="minorHAnsi"/>
          <w:szCs w:val="22"/>
        </w:rPr>
        <w:t xml:space="preserve"> used to reallocate tax items if the original allocation does not have substantial economic effect. </w:t>
      </w:r>
    </w:p>
    <w:p w14:paraId="67DFCF33" w14:textId="77777777" w:rsidR="002C1C67" w:rsidRDefault="002C1C67" w:rsidP="006B7008">
      <w:pPr>
        <w:pStyle w:val="ListParagraph"/>
        <w:numPr>
          <w:ilvl w:val="1"/>
          <w:numId w:val="3"/>
        </w:numPr>
        <w:contextualSpacing w:val="0"/>
        <w:rPr>
          <w:rFonts w:cstheme="minorHAnsi"/>
          <w:szCs w:val="22"/>
        </w:rPr>
      </w:pPr>
      <w:r w:rsidRPr="0027682E">
        <w:rPr>
          <w:rFonts w:cstheme="minorHAnsi"/>
          <w:szCs w:val="22"/>
          <w:u w:val="single"/>
        </w:rPr>
        <w:t>Special Allocation</w:t>
      </w:r>
      <w:r w:rsidRPr="00A57AFD">
        <w:rPr>
          <w:rFonts w:cstheme="minorHAnsi"/>
          <w:szCs w:val="22"/>
        </w:rPr>
        <w:t xml:space="preserve"> – An</w:t>
      </w:r>
      <w:r w:rsidR="00A57AFD">
        <w:rPr>
          <w:rFonts w:cstheme="minorHAnsi"/>
          <w:szCs w:val="22"/>
        </w:rPr>
        <w:t>y</w:t>
      </w:r>
      <w:r w:rsidRPr="00A57AFD">
        <w:rPr>
          <w:rFonts w:cstheme="minorHAnsi"/>
          <w:szCs w:val="22"/>
        </w:rPr>
        <w:t xml:space="preserve"> allocation </w:t>
      </w:r>
      <w:r w:rsidR="009F2923">
        <w:rPr>
          <w:rFonts w:cstheme="minorHAnsi"/>
          <w:szCs w:val="22"/>
        </w:rPr>
        <w:t xml:space="preserve">of a distributive share of a partnership item </w:t>
      </w:r>
      <w:r w:rsidRPr="00A57AFD">
        <w:rPr>
          <w:rFonts w:cstheme="minorHAnsi"/>
          <w:szCs w:val="22"/>
        </w:rPr>
        <w:t xml:space="preserve">that does not match the partner’s </w:t>
      </w:r>
      <w:r w:rsidR="00A57AFD">
        <w:rPr>
          <w:rFonts w:cstheme="minorHAnsi"/>
          <w:szCs w:val="22"/>
        </w:rPr>
        <w:t>interest in the partnership.</w:t>
      </w:r>
    </w:p>
    <w:p w14:paraId="101CBF4E" w14:textId="387FBE47" w:rsidR="004A5A61" w:rsidRPr="0032537F" w:rsidRDefault="004A5A61" w:rsidP="006B7008">
      <w:pPr>
        <w:pStyle w:val="ListParagraph"/>
        <w:numPr>
          <w:ilvl w:val="1"/>
          <w:numId w:val="3"/>
        </w:numPr>
        <w:contextualSpacing w:val="0"/>
        <w:rPr>
          <w:rFonts w:cstheme="minorHAnsi"/>
          <w:szCs w:val="22"/>
        </w:rPr>
      </w:pPr>
      <w:r w:rsidRPr="0027682E">
        <w:rPr>
          <w:rFonts w:cstheme="minorHAnsi"/>
          <w:szCs w:val="22"/>
          <w:u w:val="single"/>
        </w:rPr>
        <w:t>Guaranteed Payment</w:t>
      </w:r>
      <w:r>
        <w:rPr>
          <w:rFonts w:cstheme="minorHAnsi"/>
          <w:szCs w:val="22"/>
        </w:rPr>
        <w:t xml:space="preserve"> – A fixed amount allocated to a partner irrespective of the partnership’s profit.</w:t>
      </w:r>
      <w:r w:rsidR="0032537F">
        <w:rPr>
          <w:rFonts w:cstheme="minorHAnsi"/>
          <w:szCs w:val="22"/>
        </w:rPr>
        <w:t xml:space="preserve"> These payments </w:t>
      </w:r>
      <w:r w:rsidR="00E24BDC">
        <w:rPr>
          <w:rFonts w:cstheme="minorHAnsi"/>
          <w:szCs w:val="22"/>
        </w:rPr>
        <w:t xml:space="preserve">are effectively treated as an expense or other reduction of income by the partnership so that they may </w:t>
      </w:r>
      <w:r w:rsidR="004F037E">
        <w:rPr>
          <w:rFonts w:cstheme="minorHAnsi"/>
          <w:szCs w:val="22"/>
        </w:rPr>
        <w:t xml:space="preserve">reduce </w:t>
      </w:r>
      <w:r w:rsidR="00E24BDC">
        <w:rPr>
          <w:rFonts w:cstheme="minorHAnsi"/>
          <w:szCs w:val="22"/>
        </w:rPr>
        <w:t xml:space="preserve">partnership income or other positive </w:t>
      </w:r>
      <w:r w:rsidR="004F037E">
        <w:rPr>
          <w:rFonts w:cstheme="minorHAnsi"/>
          <w:szCs w:val="22"/>
        </w:rPr>
        <w:t>tax items that may be allocated to other partners</w:t>
      </w:r>
      <w:r w:rsidR="0032537F">
        <w:rPr>
          <w:rFonts w:cstheme="minorHAnsi"/>
          <w:szCs w:val="22"/>
        </w:rPr>
        <w:t>.</w:t>
      </w:r>
    </w:p>
    <w:p w14:paraId="39E3DCC4" w14:textId="6AF586F2" w:rsidR="00A57AFD" w:rsidRDefault="004A5A61" w:rsidP="006B7008">
      <w:pPr>
        <w:pStyle w:val="ListParagraph"/>
        <w:numPr>
          <w:ilvl w:val="1"/>
          <w:numId w:val="3"/>
        </w:numPr>
        <w:contextualSpacing w:val="0"/>
        <w:rPr>
          <w:rFonts w:cstheme="minorHAnsi"/>
          <w:szCs w:val="22"/>
        </w:rPr>
      </w:pPr>
      <w:r w:rsidRPr="0027682E">
        <w:rPr>
          <w:rFonts w:cstheme="minorHAnsi"/>
          <w:szCs w:val="22"/>
          <w:u w:val="single"/>
        </w:rPr>
        <w:t>Built-In Gain or Loss</w:t>
      </w:r>
      <w:r>
        <w:rPr>
          <w:rFonts w:cstheme="minorHAnsi"/>
          <w:szCs w:val="22"/>
        </w:rPr>
        <w:t xml:space="preserve"> – The difference between an asset’s fair market value and tax basis at the time of some event—typically at the time of the </w:t>
      </w:r>
      <w:r w:rsidR="00AC7C13">
        <w:rPr>
          <w:rFonts w:cstheme="minorHAnsi"/>
          <w:szCs w:val="22"/>
        </w:rPr>
        <w:t xml:space="preserve">asset’s </w:t>
      </w:r>
      <w:r>
        <w:rPr>
          <w:rFonts w:cstheme="minorHAnsi"/>
          <w:szCs w:val="22"/>
        </w:rPr>
        <w:t>transfer</w:t>
      </w:r>
      <w:r w:rsidR="006B48A0">
        <w:rPr>
          <w:rFonts w:cstheme="minorHAnsi"/>
          <w:szCs w:val="22"/>
        </w:rPr>
        <w:t>, including a contribution of the asset to or a distribution of the asset from a partnership</w:t>
      </w:r>
      <w:r>
        <w:rPr>
          <w:rFonts w:cstheme="minorHAnsi"/>
          <w:szCs w:val="22"/>
        </w:rPr>
        <w:t>.</w:t>
      </w:r>
    </w:p>
    <w:p w14:paraId="6846D5CB" w14:textId="0084AB89" w:rsidR="006B48A0" w:rsidRDefault="006B48A0" w:rsidP="006B48A0">
      <w:pPr>
        <w:pStyle w:val="ListParagraph"/>
        <w:contextualSpacing w:val="0"/>
        <w:rPr>
          <w:rFonts w:cstheme="minorHAnsi"/>
          <w:szCs w:val="22"/>
          <w:u w:val="single"/>
        </w:rPr>
      </w:pPr>
    </w:p>
    <w:p w14:paraId="7CB551A0" w14:textId="509BBB77" w:rsidR="006B48A0" w:rsidRDefault="006B48A0" w:rsidP="006B48A0">
      <w:pPr>
        <w:pStyle w:val="ListParagraph"/>
        <w:contextualSpacing w:val="0"/>
        <w:rPr>
          <w:rFonts w:cstheme="minorHAnsi"/>
          <w:szCs w:val="22"/>
          <w:u w:val="single"/>
        </w:rPr>
      </w:pPr>
    </w:p>
    <w:p w14:paraId="0173B2C1" w14:textId="6009E561" w:rsidR="006B48A0" w:rsidRDefault="006B48A0" w:rsidP="006B48A0">
      <w:pPr>
        <w:pStyle w:val="ListParagraph"/>
        <w:contextualSpacing w:val="0"/>
        <w:rPr>
          <w:rFonts w:cstheme="minorHAnsi"/>
          <w:szCs w:val="22"/>
          <w:u w:val="single"/>
        </w:rPr>
      </w:pPr>
    </w:p>
    <w:p w14:paraId="76B19773" w14:textId="77777777" w:rsidR="006B48A0" w:rsidRPr="0032537F" w:rsidRDefault="006B48A0" w:rsidP="006B48A0">
      <w:pPr>
        <w:pStyle w:val="ListParagraph"/>
        <w:contextualSpacing w:val="0"/>
        <w:rPr>
          <w:rFonts w:cstheme="minorHAnsi"/>
          <w:szCs w:val="22"/>
        </w:rPr>
      </w:pPr>
    </w:p>
    <w:p w14:paraId="75992557" w14:textId="49F7DFD5" w:rsidR="004B55DB" w:rsidRPr="00F85D5A" w:rsidRDefault="004B55DB" w:rsidP="00CB27E3">
      <w:pPr>
        <w:pStyle w:val="Heading2"/>
      </w:pPr>
      <w:bookmarkStart w:id="20" w:name="_Toc66686536"/>
      <w:r w:rsidRPr="00F85D5A">
        <w:t>Competing Definitions of a Partnership</w:t>
      </w:r>
      <w:bookmarkEnd w:id="20"/>
    </w:p>
    <w:p w14:paraId="0F3A6827" w14:textId="32B1954B" w:rsidR="004B55DB" w:rsidRPr="00F85D5A" w:rsidRDefault="004B55DB" w:rsidP="006B7008">
      <w:pPr>
        <w:pStyle w:val="ListParagraph"/>
        <w:numPr>
          <w:ilvl w:val="1"/>
          <w:numId w:val="18"/>
        </w:numPr>
        <w:contextualSpacing w:val="0"/>
        <w:rPr>
          <w:rFonts w:cstheme="minorHAnsi"/>
          <w:szCs w:val="22"/>
        </w:rPr>
      </w:pPr>
      <w:r w:rsidRPr="00F85D5A">
        <w:rPr>
          <w:rFonts w:cstheme="minorHAnsi"/>
          <w:szCs w:val="22"/>
          <w:u w:val="single"/>
        </w:rPr>
        <w:t>State Law vs. Federal Tax Law</w:t>
      </w:r>
      <w:r w:rsidRPr="00F85D5A">
        <w:rPr>
          <w:rFonts w:cstheme="minorHAnsi"/>
          <w:szCs w:val="22"/>
        </w:rPr>
        <w:t xml:space="preserve"> – </w:t>
      </w:r>
      <w:r w:rsidR="005C3F41">
        <w:rPr>
          <w:rFonts w:cstheme="minorHAnsi"/>
          <w:szCs w:val="22"/>
        </w:rPr>
        <w:t>As discussed above, s</w:t>
      </w:r>
      <w:r w:rsidRPr="00F85D5A">
        <w:rPr>
          <w:rFonts w:cstheme="minorHAnsi"/>
          <w:szCs w:val="22"/>
        </w:rPr>
        <w:t>tate law defines what a partnership is</w:t>
      </w:r>
      <w:r w:rsidR="009F2923">
        <w:rPr>
          <w:rFonts w:cstheme="minorHAnsi"/>
          <w:szCs w:val="22"/>
        </w:rPr>
        <w:t xml:space="preserve"> for general purposes</w:t>
      </w:r>
      <w:r w:rsidRPr="00F85D5A">
        <w:rPr>
          <w:rFonts w:cstheme="minorHAnsi"/>
          <w:szCs w:val="22"/>
        </w:rPr>
        <w:t xml:space="preserve">. Federal </w:t>
      </w:r>
      <w:r w:rsidR="005C3F41">
        <w:rPr>
          <w:rFonts w:cstheme="minorHAnsi"/>
          <w:szCs w:val="22"/>
        </w:rPr>
        <w:t xml:space="preserve">tax </w:t>
      </w:r>
      <w:r w:rsidRPr="00F85D5A">
        <w:rPr>
          <w:rFonts w:cstheme="minorHAnsi"/>
          <w:szCs w:val="22"/>
        </w:rPr>
        <w:t>law</w:t>
      </w:r>
      <w:r w:rsidR="005C3F41">
        <w:rPr>
          <w:rFonts w:cstheme="minorHAnsi"/>
          <w:szCs w:val="22"/>
        </w:rPr>
        <w:t xml:space="preserve">, however, contains a separate definition of what constitutes a partnership. </w:t>
      </w:r>
      <w:r w:rsidRPr="00F85D5A">
        <w:rPr>
          <w:rFonts w:cstheme="minorHAnsi"/>
          <w:szCs w:val="22"/>
        </w:rPr>
        <w:t>State tax law typically looks to the federal tax definition.</w:t>
      </w:r>
    </w:p>
    <w:p w14:paraId="4EBA6939" w14:textId="77777777" w:rsidR="004B55DB" w:rsidRPr="00F85D5A" w:rsidRDefault="004B55DB" w:rsidP="006B7008">
      <w:pPr>
        <w:pStyle w:val="ListParagraph"/>
        <w:numPr>
          <w:ilvl w:val="1"/>
          <w:numId w:val="18"/>
        </w:numPr>
        <w:contextualSpacing w:val="0"/>
        <w:rPr>
          <w:rFonts w:cstheme="minorHAnsi"/>
          <w:szCs w:val="22"/>
        </w:rPr>
      </w:pPr>
      <w:r w:rsidRPr="00F85D5A">
        <w:rPr>
          <w:rFonts w:cstheme="minorHAnsi"/>
          <w:szCs w:val="22"/>
          <w:u w:val="single"/>
        </w:rPr>
        <w:t>Partnerships vs. Common Ownership or Expense Sharing</w:t>
      </w:r>
      <w:r w:rsidRPr="00F85D5A">
        <w:rPr>
          <w:rFonts w:cstheme="minorHAnsi"/>
          <w:szCs w:val="22"/>
        </w:rPr>
        <w:t xml:space="preserve"> – Common ownership of property, even income producing property, or agreements to share expenses do not, by themselves, </w:t>
      </w:r>
      <w:r w:rsidR="005C3F41">
        <w:rPr>
          <w:rFonts w:cstheme="minorHAnsi"/>
          <w:szCs w:val="22"/>
        </w:rPr>
        <w:t>create</w:t>
      </w:r>
      <w:r w:rsidRPr="00F85D5A">
        <w:rPr>
          <w:rFonts w:cstheme="minorHAnsi"/>
          <w:szCs w:val="22"/>
        </w:rPr>
        <w:t xml:space="preserve"> a partnership for federal tax purposes. For a partnership to exist, there must be a joint profit motive. </w:t>
      </w:r>
      <w:r w:rsidRPr="005C3F41">
        <w:rPr>
          <w:rFonts w:cstheme="minorHAnsi"/>
          <w:i/>
          <w:iCs/>
          <w:szCs w:val="22"/>
        </w:rPr>
        <w:t>See</w:t>
      </w:r>
      <w:r w:rsidRPr="00F85D5A">
        <w:rPr>
          <w:rFonts w:cstheme="minorHAnsi"/>
          <w:szCs w:val="22"/>
        </w:rPr>
        <w:t xml:space="preserve"> Treas. Reg. §301.7701-1. </w:t>
      </w:r>
    </w:p>
    <w:p w14:paraId="54030038" w14:textId="1315BBCE" w:rsidR="004B55DB" w:rsidRPr="006B48A0" w:rsidRDefault="004B55DB" w:rsidP="006B48A0">
      <w:pPr>
        <w:pStyle w:val="ListParagraph"/>
        <w:numPr>
          <w:ilvl w:val="2"/>
          <w:numId w:val="18"/>
        </w:numPr>
        <w:contextualSpacing w:val="0"/>
        <w:rPr>
          <w:rFonts w:cstheme="minorHAnsi"/>
          <w:szCs w:val="22"/>
        </w:rPr>
      </w:pPr>
      <w:r w:rsidRPr="00F85D5A">
        <w:rPr>
          <w:rFonts w:cstheme="minorHAnsi"/>
          <w:i/>
          <w:iCs/>
          <w:szCs w:val="22"/>
        </w:rPr>
        <w:t>Impact on tax results.</w:t>
      </w:r>
      <w:r w:rsidRPr="00F85D5A">
        <w:rPr>
          <w:rFonts w:cstheme="minorHAnsi"/>
          <w:szCs w:val="22"/>
        </w:rPr>
        <w:t xml:space="preserve"> There are many instances when the tax result under Subchapter K will differ from the tax result if the participants were treated as mere co-owners of property or </w:t>
      </w:r>
      <w:r w:rsidR="00312F8B">
        <w:rPr>
          <w:rFonts w:cstheme="minorHAnsi"/>
          <w:szCs w:val="22"/>
        </w:rPr>
        <w:t>sharing expenses.</w:t>
      </w:r>
      <w:r w:rsidR="006B48A0">
        <w:rPr>
          <w:rFonts w:cstheme="minorHAnsi"/>
          <w:szCs w:val="22"/>
        </w:rPr>
        <w:t xml:space="preserve"> </w:t>
      </w:r>
      <w:r w:rsidRPr="006B48A0">
        <w:rPr>
          <w:rFonts w:cstheme="minorHAnsi"/>
          <w:szCs w:val="22"/>
        </w:rPr>
        <w:t xml:space="preserve">There are times when it is advantageous </w:t>
      </w:r>
      <w:r w:rsidR="005C3F41" w:rsidRPr="006B48A0">
        <w:rPr>
          <w:rFonts w:cstheme="minorHAnsi"/>
          <w:szCs w:val="22"/>
        </w:rPr>
        <w:t xml:space="preserve">for taxpayers </w:t>
      </w:r>
      <w:r w:rsidRPr="006B48A0">
        <w:rPr>
          <w:rFonts w:cstheme="minorHAnsi"/>
          <w:szCs w:val="22"/>
        </w:rPr>
        <w:t xml:space="preserve">to treat an arrangement as a partnership, even if </w:t>
      </w:r>
      <w:r w:rsidR="005C3F41" w:rsidRPr="006B48A0">
        <w:rPr>
          <w:rFonts w:cstheme="minorHAnsi"/>
          <w:szCs w:val="22"/>
        </w:rPr>
        <w:t>they</w:t>
      </w:r>
      <w:r w:rsidRPr="006B48A0">
        <w:rPr>
          <w:rFonts w:cstheme="minorHAnsi"/>
          <w:szCs w:val="22"/>
        </w:rPr>
        <w:t xml:space="preserve"> are not truly engaged in a for-profit endeavor. In these case, the IRS may apply an anti-abuse rule, </w:t>
      </w:r>
      <w:r w:rsidR="005C3F41" w:rsidRPr="006B48A0">
        <w:rPr>
          <w:rFonts w:cstheme="minorHAnsi"/>
          <w:szCs w:val="22"/>
        </w:rPr>
        <w:t>known as the “</w:t>
      </w:r>
      <w:r w:rsidRPr="006B48A0">
        <w:rPr>
          <w:rFonts w:cstheme="minorHAnsi"/>
          <w:szCs w:val="22"/>
        </w:rPr>
        <w:t>abuse of entity rule,</w:t>
      </w:r>
      <w:r w:rsidR="005C3F41" w:rsidRPr="006B48A0">
        <w:rPr>
          <w:rFonts w:cstheme="minorHAnsi"/>
          <w:szCs w:val="22"/>
        </w:rPr>
        <w:t>”</w:t>
      </w:r>
      <w:r w:rsidRPr="006B48A0">
        <w:rPr>
          <w:rFonts w:cstheme="minorHAnsi"/>
          <w:szCs w:val="22"/>
        </w:rPr>
        <w:t xml:space="preserve"> to </w:t>
      </w:r>
      <w:r w:rsidR="005C3F41" w:rsidRPr="006B48A0">
        <w:rPr>
          <w:rFonts w:cstheme="minorHAnsi"/>
          <w:szCs w:val="22"/>
        </w:rPr>
        <w:t>disregard the purported partnership</w:t>
      </w:r>
      <w:r w:rsidRPr="006B48A0">
        <w:rPr>
          <w:rFonts w:cstheme="minorHAnsi"/>
          <w:szCs w:val="22"/>
        </w:rPr>
        <w:t xml:space="preserve">. See Treas. Reg. § 1.701-2(e).  At other times, where a partnership does exist, the partnership will have filing responsibilities (including elections) </w:t>
      </w:r>
      <w:r w:rsidR="00312F8B" w:rsidRPr="006B48A0">
        <w:rPr>
          <w:rFonts w:cstheme="minorHAnsi"/>
          <w:szCs w:val="22"/>
        </w:rPr>
        <w:t xml:space="preserve">in addition to the tax filing requirements imposed on the </w:t>
      </w:r>
      <w:r w:rsidRPr="006B48A0">
        <w:rPr>
          <w:rFonts w:cstheme="minorHAnsi"/>
          <w:szCs w:val="22"/>
        </w:rPr>
        <w:t>participants.</w:t>
      </w:r>
    </w:p>
    <w:p w14:paraId="122C45AE" w14:textId="4479CC60" w:rsidR="004B55DB" w:rsidRDefault="004B55DB" w:rsidP="006B7008">
      <w:pPr>
        <w:pStyle w:val="ListParagraph"/>
        <w:numPr>
          <w:ilvl w:val="2"/>
          <w:numId w:val="18"/>
        </w:numPr>
        <w:contextualSpacing w:val="0"/>
        <w:rPr>
          <w:rFonts w:cstheme="minorHAnsi"/>
          <w:szCs w:val="22"/>
        </w:rPr>
      </w:pPr>
      <w:r w:rsidRPr="00F85D5A">
        <w:rPr>
          <w:rFonts w:cstheme="minorHAnsi"/>
          <w:i/>
          <w:iCs/>
          <w:szCs w:val="22"/>
        </w:rPr>
        <w:t xml:space="preserve">Check-the-box rules. </w:t>
      </w:r>
      <w:r w:rsidRPr="00F85D5A">
        <w:rPr>
          <w:rFonts w:cstheme="minorHAnsi"/>
          <w:szCs w:val="22"/>
        </w:rPr>
        <w:t xml:space="preserve">In addition to the definition of a partnership </w:t>
      </w:r>
      <w:r w:rsidR="00312F8B">
        <w:rPr>
          <w:rFonts w:cstheme="minorHAnsi"/>
          <w:szCs w:val="22"/>
        </w:rPr>
        <w:t>in federal regulations</w:t>
      </w:r>
      <w:r w:rsidRPr="00F85D5A">
        <w:rPr>
          <w:rFonts w:cstheme="minorHAnsi"/>
          <w:szCs w:val="22"/>
        </w:rPr>
        <w:t>, so-called check-the-box rules</w:t>
      </w:r>
      <w:r w:rsidR="00312F8B">
        <w:rPr>
          <w:rFonts w:cstheme="minorHAnsi"/>
          <w:szCs w:val="22"/>
        </w:rPr>
        <w:t xml:space="preserve"> will also apply</w:t>
      </w:r>
      <w:r w:rsidRPr="00F85D5A">
        <w:rPr>
          <w:rFonts w:cstheme="minorHAnsi"/>
          <w:szCs w:val="22"/>
        </w:rPr>
        <w:t>. Under these rules, if the</w:t>
      </w:r>
      <w:r w:rsidR="00AC7C13">
        <w:rPr>
          <w:rFonts w:cstheme="minorHAnsi"/>
          <w:szCs w:val="22"/>
        </w:rPr>
        <w:t xml:space="preserve"> entity’s </w:t>
      </w:r>
      <w:r w:rsidRPr="00F85D5A">
        <w:rPr>
          <w:rFonts w:cstheme="minorHAnsi"/>
          <w:szCs w:val="22"/>
        </w:rPr>
        <w:t>shares are publicly traded, it will be treated as a C corporation</w:t>
      </w:r>
      <w:r w:rsidR="008E548A">
        <w:rPr>
          <w:rFonts w:cstheme="minorHAnsi"/>
          <w:szCs w:val="22"/>
        </w:rPr>
        <w:t>—unless it meets the definition of an investment partnership</w:t>
      </w:r>
      <w:r w:rsidRPr="00F85D5A">
        <w:rPr>
          <w:rFonts w:cstheme="minorHAnsi"/>
          <w:szCs w:val="22"/>
        </w:rPr>
        <w:t>. All other non-corporate entities will be taxed as partnerships unless they make an election to be taxed as a C corporation. A single-member LLC or similar entity will be disregarded unless it makes the election to be taxed as a C corporation.</w:t>
      </w:r>
    </w:p>
    <w:p w14:paraId="4779D5D0" w14:textId="77777777" w:rsidR="005C3F41" w:rsidRPr="005C3F41" w:rsidRDefault="005C3F41" w:rsidP="00CB27E3">
      <w:pPr>
        <w:pStyle w:val="Heading2"/>
      </w:pPr>
      <w:bookmarkStart w:id="21" w:name="_Toc66686537"/>
      <w:r>
        <w:lastRenderedPageBreak/>
        <w:t>Partnership Record-Keeping, Accounting, &amp; Tax Reporting</w:t>
      </w:r>
      <w:bookmarkEnd w:id="21"/>
    </w:p>
    <w:p w14:paraId="280C6FD8" w14:textId="77777777" w:rsidR="005C3F41" w:rsidRDefault="005C3F41" w:rsidP="006B7008">
      <w:pPr>
        <w:pStyle w:val="ListParagraph"/>
        <w:numPr>
          <w:ilvl w:val="1"/>
          <w:numId w:val="19"/>
        </w:numPr>
        <w:contextualSpacing w:val="0"/>
        <w:rPr>
          <w:rFonts w:cstheme="minorHAnsi"/>
          <w:szCs w:val="22"/>
        </w:rPr>
      </w:pPr>
      <w:r>
        <w:rPr>
          <w:rFonts w:cstheme="minorHAnsi"/>
          <w:szCs w:val="22"/>
          <w:u w:val="single"/>
        </w:rPr>
        <w:t>Record-Keeping Function</w:t>
      </w:r>
      <w:r w:rsidR="00312F8B">
        <w:rPr>
          <w:rFonts w:cstheme="minorHAnsi"/>
          <w:szCs w:val="22"/>
          <w:u w:val="single"/>
        </w:rPr>
        <w:t>s</w:t>
      </w:r>
      <w:r>
        <w:rPr>
          <w:rFonts w:cstheme="minorHAnsi"/>
          <w:szCs w:val="22"/>
        </w:rPr>
        <w:t xml:space="preserve"> – Under </w:t>
      </w:r>
      <w:r w:rsidR="004F037E">
        <w:rPr>
          <w:rFonts w:cstheme="minorHAnsi"/>
          <w:szCs w:val="22"/>
        </w:rPr>
        <w:t>Subchapter K,</w:t>
      </w:r>
      <w:r>
        <w:rPr>
          <w:rFonts w:cstheme="minorHAnsi"/>
          <w:szCs w:val="22"/>
        </w:rPr>
        <w:t xml:space="preserve"> partnerships </w:t>
      </w:r>
      <w:r w:rsidR="00463248">
        <w:rPr>
          <w:rFonts w:cstheme="minorHAnsi"/>
          <w:szCs w:val="22"/>
        </w:rPr>
        <w:t>must</w:t>
      </w:r>
      <w:r>
        <w:rPr>
          <w:rFonts w:cstheme="minorHAnsi"/>
          <w:szCs w:val="22"/>
        </w:rPr>
        <w:t xml:space="preserve"> keep records to allow the partnership to properly </w:t>
      </w:r>
      <w:r w:rsidR="00463248">
        <w:rPr>
          <w:rFonts w:cstheme="minorHAnsi"/>
          <w:szCs w:val="22"/>
        </w:rPr>
        <w:t>report information necessary for</w:t>
      </w:r>
      <w:r w:rsidR="004F037E">
        <w:rPr>
          <w:rFonts w:cstheme="minorHAnsi"/>
          <w:szCs w:val="22"/>
        </w:rPr>
        <w:t xml:space="preserve"> </w:t>
      </w:r>
      <w:r w:rsidR="00463248">
        <w:rPr>
          <w:rFonts w:cstheme="minorHAnsi"/>
          <w:szCs w:val="22"/>
        </w:rPr>
        <w:t xml:space="preserve">their </w:t>
      </w:r>
      <w:r w:rsidR="004F037E">
        <w:rPr>
          <w:rFonts w:cstheme="minorHAnsi"/>
          <w:szCs w:val="22"/>
        </w:rPr>
        <w:t xml:space="preserve">partners’ </w:t>
      </w:r>
      <w:r>
        <w:rPr>
          <w:rFonts w:cstheme="minorHAnsi"/>
          <w:szCs w:val="22"/>
        </w:rPr>
        <w:t xml:space="preserve">tax compliance. </w:t>
      </w:r>
    </w:p>
    <w:p w14:paraId="002B7ECD" w14:textId="0820FFF1" w:rsidR="001D4F5C" w:rsidRDefault="001D4F5C" w:rsidP="006B7008">
      <w:pPr>
        <w:pStyle w:val="ListParagraph"/>
        <w:numPr>
          <w:ilvl w:val="2"/>
          <w:numId w:val="19"/>
        </w:numPr>
        <w:contextualSpacing w:val="0"/>
        <w:rPr>
          <w:rFonts w:cstheme="minorHAnsi"/>
          <w:szCs w:val="22"/>
        </w:rPr>
      </w:pPr>
      <w:r>
        <w:rPr>
          <w:rFonts w:cstheme="minorHAnsi"/>
          <w:i/>
          <w:iCs/>
          <w:szCs w:val="22"/>
        </w:rPr>
        <w:t>Partnership Agreement</w:t>
      </w:r>
      <w:r w:rsidR="003A11B2">
        <w:rPr>
          <w:rFonts w:cstheme="minorHAnsi"/>
          <w:szCs w:val="22"/>
        </w:rPr>
        <w:t xml:space="preserve">. </w:t>
      </w:r>
      <w:r>
        <w:rPr>
          <w:rFonts w:cstheme="minorHAnsi"/>
          <w:szCs w:val="22"/>
        </w:rPr>
        <w:t xml:space="preserve">The partnership agreement is critical in determining the proper tax treatment under Subchapter K. </w:t>
      </w:r>
      <w:r w:rsidR="006B48A0">
        <w:rPr>
          <w:rFonts w:cstheme="minorHAnsi"/>
          <w:szCs w:val="22"/>
        </w:rPr>
        <w:t xml:space="preserve">This agreement maybe, but does not have to be, embodied in a single written document. </w:t>
      </w:r>
      <w:r>
        <w:rPr>
          <w:rFonts w:cstheme="minorHAnsi"/>
          <w:szCs w:val="22"/>
        </w:rPr>
        <w:t>The partners may have access to records establishing the partnership agreement, but this is not always the case, especially where the partner is a passive</w:t>
      </w:r>
      <w:r w:rsidR="004F037E">
        <w:rPr>
          <w:rFonts w:cstheme="minorHAnsi"/>
          <w:szCs w:val="22"/>
        </w:rPr>
        <w:t>, minority, or indirect partner</w:t>
      </w:r>
      <w:r>
        <w:rPr>
          <w:rFonts w:cstheme="minorHAnsi"/>
          <w:szCs w:val="22"/>
        </w:rPr>
        <w:t xml:space="preserve">. The partnership must </w:t>
      </w:r>
      <w:r w:rsidR="004F037E">
        <w:rPr>
          <w:rFonts w:cstheme="minorHAnsi"/>
          <w:szCs w:val="22"/>
        </w:rPr>
        <w:t xml:space="preserve">generally </w:t>
      </w:r>
      <w:r>
        <w:rPr>
          <w:rFonts w:cstheme="minorHAnsi"/>
          <w:szCs w:val="22"/>
        </w:rPr>
        <w:t xml:space="preserve">have records establishing the partnership agreement, whether or not that agreement </w:t>
      </w:r>
      <w:r w:rsidR="004F037E">
        <w:rPr>
          <w:rFonts w:cstheme="minorHAnsi"/>
          <w:szCs w:val="22"/>
        </w:rPr>
        <w:t xml:space="preserve">is a </w:t>
      </w:r>
      <w:r w:rsidR="006B48A0">
        <w:rPr>
          <w:rFonts w:cstheme="minorHAnsi"/>
          <w:szCs w:val="22"/>
        </w:rPr>
        <w:t xml:space="preserve">single </w:t>
      </w:r>
      <w:r>
        <w:rPr>
          <w:rFonts w:cstheme="minorHAnsi"/>
          <w:szCs w:val="22"/>
        </w:rPr>
        <w:t xml:space="preserve">written </w:t>
      </w:r>
      <w:r w:rsidR="004F037E">
        <w:rPr>
          <w:rFonts w:cstheme="minorHAnsi"/>
          <w:szCs w:val="22"/>
        </w:rPr>
        <w:t xml:space="preserve">document </w:t>
      </w:r>
      <w:r>
        <w:rPr>
          <w:rFonts w:cstheme="minorHAnsi"/>
          <w:szCs w:val="22"/>
        </w:rPr>
        <w:t xml:space="preserve">or must be filed with the state in which the partnership is created or is doing business. </w:t>
      </w:r>
    </w:p>
    <w:p w14:paraId="1FAC1CF9" w14:textId="381DD7AF" w:rsidR="001D4F5C" w:rsidRDefault="001D4F5C" w:rsidP="006B7008">
      <w:pPr>
        <w:pStyle w:val="ListParagraph"/>
        <w:numPr>
          <w:ilvl w:val="2"/>
          <w:numId w:val="19"/>
        </w:numPr>
        <w:contextualSpacing w:val="0"/>
        <w:rPr>
          <w:rFonts w:cstheme="minorHAnsi"/>
          <w:szCs w:val="22"/>
        </w:rPr>
      </w:pPr>
      <w:r>
        <w:rPr>
          <w:rFonts w:cstheme="minorHAnsi"/>
          <w:i/>
          <w:iCs/>
          <w:szCs w:val="22"/>
        </w:rPr>
        <w:t>Business Records</w:t>
      </w:r>
      <w:r w:rsidR="003A11B2">
        <w:rPr>
          <w:rFonts w:cstheme="minorHAnsi"/>
          <w:i/>
          <w:iCs/>
          <w:szCs w:val="22"/>
        </w:rPr>
        <w:t>.</w:t>
      </w:r>
      <w:r>
        <w:rPr>
          <w:rFonts w:cstheme="minorHAnsi"/>
          <w:i/>
          <w:iCs/>
          <w:szCs w:val="22"/>
        </w:rPr>
        <w:t xml:space="preserve"> </w:t>
      </w:r>
      <w:r w:rsidR="00312F8B">
        <w:rPr>
          <w:rFonts w:cstheme="minorHAnsi"/>
          <w:szCs w:val="22"/>
        </w:rPr>
        <w:t xml:space="preserve">Partnerships, like all businesses, must produce and maintain reliable </w:t>
      </w:r>
      <w:r>
        <w:rPr>
          <w:rFonts w:cstheme="minorHAnsi"/>
          <w:szCs w:val="22"/>
        </w:rPr>
        <w:t xml:space="preserve">business records </w:t>
      </w:r>
      <w:r w:rsidR="00312F8B">
        <w:rPr>
          <w:rFonts w:cstheme="minorHAnsi"/>
          <w:szCs w:val="22"/>
        </w:rPr>
        <w:t>to substantiate the nature and amount of transactions and activities.</w:t>
      </w:r>
      <w:r>
        <w:rPr>
          <w:rFonts w:cstheme="minorHAnsi"/>
          <w:szCs w:val="22"/>
        </w:rPr>
        <w:t xml:space="preserve"> </w:t>
      </w:r>
      <w:r w:rsidR="00C03274">
        <w:rPr>
          <w:rFonts w:cstheme="minorHAnsi"/>
          <w:szCs w:val="22"/>
        </w:rPr>
        <w:t>Under state law, partnerships are obligated to provide partners with the ability to inspect records and will generally provide information to partners when necessary. However, a passive</w:t>
      </w:r>
      <w:r w:rsidR="00312F8B">
        <w:rPr>
          <w:rFonts w:cstheme="minorHAnsi"/>
          <w:szCs w:val="22"/>
        </w:rPr>
        <w:t xml:space="preserve"> or indirect </w:t>
      </w:r>
      <w:r w:rsidR="00C03274">
        <w:rPr>
          <w:rFonts w:cstheme="minorHAnsi"/>
          <w:szCs w:val="22"/>
        </w:rPr>
        <w:t xml:space="preserve">partner may often lack </w:t>
      </w:r>
      <w:r w:rsidR="00312F8B">
        <w:rPr>
          <w:rFonts w:cstheme="minorHAnsi"/>
          <w:szCs w:val="22"/>
        </w:rPr>
        <w:t>real</w:t>
      </w:r>
      <w:r w:rsidR="00C03274">
        <w:rPr>
          <w:rFonts w:cstheme="minorHAnsi"/>
          <w:szCs w:val="22"/>
        </w:rPr>
        <w:t xml:space="preserve"> access </w:t>
      </w:r>
      <w:r w:rsidR="00312F8B">
        <w:rPr>
          <w:rFonts w:cstheme="minorHAnsi"/>
          <w:szCs w:val="22"/>
        </w:rPr>
        <w:t xml:space="preserve">to </w:t>
      </w:r>
      <w:r w:rsidR="00C03274">
        <w:rPr>
          <w:rFonts w:cstheme="minorHAnsi"/>
          <w:szCs w:val="22"/>
        </w:rPr>
        <w:t>partnership records.</w:t>
      </w:r>
    </w:p>
    <w:p w14:paraId="28E02D2A" w14:textId="47BAA7EE" w:rsidR="001D4F5C" w:rsidRDefault="006B48A0" w:rsidP="006B7008">
      <w:pPr>
        <w:pStyle w:val="ListParagraph"/>
        <w:numPr>
          <w:ilvl w:val="3"/>
          <w:numId w:val="19"/>
        </w:numPr>
        <w:contextualSpacing w:val="0"/>
        <w:rPr>
          <w:rFonts w:cstheme="minorHAnsi"/>
          <w:szCs w:val="22"/>
        </w:rPr>
      </w:pPr>
      <w:r>
        <w:rPr>
          <w:rFonts w:cstheme="minorHAnsi"/>
          <w:i/>
          <w:iCs/>
          <w:szCs w:val="22"/>
        </w:rPr>
        <w:t>Partner Records</w:t>
      </w:r>
      <w:r w:rsidR="003A11B2">
        <w:rPr>
          <w:rFonts w:cstheme="minorHAnsi"/>
          <w:i/>
          <w:iCs/>
          <w:szCs w:val="22"/>
        </w:rPr>
        <w:t xml:space="preserve">: </w:t>
      </w:r>
      <w:r w:rsidR="002010DF">
        <w:rPr>
          <w:rFonts w:cstheme="minorHAnsi"/>
          <w:szCs w:val="22"/>
        </w:rPr>
        <w:t>Not all records necessary for partners to compute their tax will be maintained by the</w:t>
      </w:r>
      <w:r w:rsidR="001D4F5C">
        <w:rPr>
          <w:rFonts w:cstheme="minorHAnsi"/>
          <w:szCs w:val="22"/>
        </w:rPr>
        <w:t xml:space="preserve"> partnership</w:t>
      </w:r>
      <w:r w:rsidR="002010DF">
        <w:rPr>
          <w:rFonts w:cstheme="minorHAnsi"/>
          <w:szCs w:val="22"/>
        </w:rPr>
        <w:t>.</w:t>
      </w:r>
      <w:r w:rsidR="001D4F5C">
        <w:rPr>
          <w:rFonts w:cstheme="minorHAnsi"/>
          <w:szCs w:val="22"/>
        </w:rPr>
        <w:t xml:space="preserve"> Instead, the partners themselves would maintain these records. Examples may include:</w:t>
      </w:r>
    </w:p>
    <w:p w14:paraId="3B3168AB" w14:textId="77777777" w:rsidR="001D4F5C" w:rsidRDefault="001D4F5C" w:rsidP="006B7008">
      <w:pPr>
        <w:pStyle w:val="ListParagraph"/>
        <w:numPr>
          <w:ilvl w:val="4"/>
          <w:numId w:val="19"/>
        </w:numPr>
        <w:contextualSpacing w:val="0"/>
        <w:rPr>
          <w:rFonts w:cstheme="minorHAnsi"/>
          <w:szCs w:val="22"/>
        </w:rPr>
      </w:pPr>
      <w:r>
        <w:rPr>
          <w:rFonts w:cstheme="minorHAnsi"/>
          <w:szCs w:val="22"/>
        </w:rPr>
        <w:t xml:space="preserve">Information on a partner’s transactions with other partners where the </w:t>
      </w:r>
      <w:r w:rsidR="003A11B2">
        <w:rPr>
          <w:rFonts w:cstheme="minorHAnsi"/>
          <w:szCs w:val="22"/>
        </w:rPr>
        <w:t xml:space="preserve">parties maintain that the </w:t>
      </w:r>
      <w:r>
        <w:rPr>
          <w:rFonts w:cstheme="minorHAnsi"/>
          <w:szCs w:val="22"/>
        </w:rPr>
        <w:t xml:space="preserve">transaction </w:t>
      </w:r>
      <w:r w:rsidR="00C03274">
        <w:rPr>
          <w:rFonts w:cstheme="minorHAnsi"/>
          <w:szCs w:val="22"/>
        </w:rPr>
        <w:t xml:space="preserve">would not </w:t>
      </w:r>
      <w:r w:rsidR="003A11B2">
        <w:rPr>
          <w:rFonts w:cstheme="minorHAnsi"/>
          <w:szCs w:val="22"/>
        </w:rPr>
        <w:t>affect</w:t>
      </w:r>
      <w:r w:rsidR="00C03274">
        <w:rPr>
          <w:rFonts w:cstheme="minorHAnsi"/>
          <w:szCs w:val="22"/>
        </w:rPr>
        <w:t xml:space="preserve"> the partnership</w:t>
      </w:r>
      <w:r>
        <w:rPr>
          <w:rFonts w:cstheme="minorHAnsi"/>
          <w:szCs w:val="22"/>
        </w:rPr>
        <w:t>.</w:t>
      </w:r>
    </w:p>
    <w:p w14:paraId="71893BBD" w14:textId="77777777" w:rsidR="001D4F5C" w:rsidRDefault="001D4F5C" w:rsidP="006B7008">
      <w:pPr>
        <w:pStyle w:val="ListParagraph"/>
        <w:numPr>
          <w:ilvl w:val="4"/>
          <w:numId w:val="19"/>
        </w:numPr>
        <w:contextualSpacing w:val="0"/>
        <w:rPr>
          <w:rFonts w:cstheme="minorHAnsi"/>
          <w:szCs w:val="22"/>
        </w:rPr>
      </w:pPr>
      <w:r>
        <w:rPr>
          <w:rFonts w:cstheme="minorHAnsi"/>
          <w:szCs w:val="22"/>
        </w:rPr>
        <w:t>Detailed information on a partner’s sale of all or a portion of the partner’s interest in the partnership.</w:t>
      </w:r>
    </w:p>
    <w:p w14:paraId="38C5B6C6" w14:textId="77777777" w:rsidR="001D4F5C" w:rsidRDefault="00C03274" w:rsidP="006B7008">
      <w:pPr>
        <w:pStyle w:val="ListParagraph"/>
        <w:numPr>
          <w:ilvl w:val="4"/>
          <w:numId w:val="19"/>
        </w:numPr>
        <w:contextualSpacing w:val="0"/>
        <w:rPr>
          <w:rFonts w:cstheme="minorHAnsi"/>
          <w:szCs w:val="22"/>
        </w:rPr>
      </w:pPr>
      <w:r>
        <w:rPr>
          <w:rFonts w:cstheme="minorHAnsi"/>
          <w:szCs w:val="22"/>
        </w:rPr>
        <w:t>Other information on a partner’s separate dealings with third-parties who may also have dealings with the partnership.</w:t>
      </w:r>
    </w:p>
    <w:p w14:paraId="1401A02D" w14:textId="77777777" w:rsidR="00D11516" w:rsidRDefault="00D11516" w:rsidP="006B7008">
      <w:pPr>
        <w:pStyle w:val="ListParagraph"/>
        <w:numPr>
          <w:ilvl w:val="4"/>
          <w:numId w:val="19"/>
        </w:numPr>
        <w:contextualSpacing w:val="0"/>
        <w:rPr>
          <w:rFonts w:cstheme="minorHAnsi"/>
          <w:szCs w:val="22"/>
        </w:rPr>
      </w:pPr>
      <w:r>
        <w:rPr>
          <w:rFonts w:cstheme="minorHAnsi"/>
          <w:szCs w:val="22"/>
        </w:rPr>
        <w:t xml:space="preserve">Information on the activity of “tiered partners,” that is, partnership partners whose activities </w:t>
      </w:r>
      <w:r w:rsidR="002010DF">
        <w:rPr>
          <w:rFonts w:cstheme="minorHAnsi"/>
          <w:szCs w:val="22"/>
        </w:rPr>
        <w:t>indirectly</w:t>
      </w:r>
      <w:r>
        <w:rPr>
          <w:rFonts w:cstheme="minorHAnsi"/>
          <w:szCs w:val="22"/>
        </w:rPr>
        <w:t xml:space="preserve"> affect the taxes owed by the ultimate taxpayer-partners. </w:t>
      </w:r>
    </w:p>
    <w:p w14:paraId="1D6A9473" w14:textId="77777777" w:rsidR="00C03274" w:rsidRPr="00BF41B7" w:rsidRDefault="00C03274" w:rsidP="006B7008">
      <w:pPr>
        <w:pStyle w:val="ListParagraph"/>
        <w:numPr>
          <w:ilvl w:val="1"/>
          <w:numId w:val="19"/>
        </w:numPr>
        <w:contextualSpacing w:val="0"/>
        <w:rPr>
          <w:rFonts w:cstheme="minorHAnsi"/>
          <w:szCs w:val="22"/>
          <w:u w:val="single"/>
        </w:rPr>
      </w:pPr>
      <w:r w:rsidRPr="00BF41B7">
        <w:rPr>
          <w:rFonts w:cstheme="minorHAnsi"/>
          <w:szCs w:val="22"/>
          <w:u w:val="single"/>
        </w:rPr>
        <w:t>Accounting</w:t>
      </w:r>
      <w:r w:rsidR="00BF41B7" w:rsidRPr="00BF41B7">
        <w:rPr>
          <w:rFonts w:cstheme="minorHAnsi"/>
          <w:szCs w:val="22"/>
        </w:rPr>
        <w:t xml:space="preserve"> - </w:t>
      </w:r>
      <w:r w:rsidR="002010DF">
        <w:rPr>
          <w:rFonts w:cstheme="minorHAnsi"/>
          <w:szCs w:val="22"/>
        </w:rPr>
        <w:t>A</w:t>
      </w:r>
      <w:r w:rsidRPr="00BF41B7">
        <w:rPr>
          <w:rFonts w:cstheme="minorHAnsi"/>
          <w:szCs w:val="22"/>
        </w:rPr>
        <w:t xml:space="preserve">ccounting, as </w:t>
      </w:r>
      <w:r w:rsidR="002010DF">
        <w:rPr>
          <w:rFonts w:cstheme="minorHAnsi"/>
          <w:szCs w:val="22"/>
        </w:rPr>
        <w:t>distinguished from record-keeping</w:t>
      </w:r>
      <w:r w:rsidRPr="00BF41B7">
        <w:rPr>
          <w:rFonts w:cstheme="minorHAnsi"/>
          <w:szCs w:val="22"/>
        </w:rPr>
        <w:t xml:space="preserve">, refers </w:t>
      </w:r>
      <w:r w:rsidR="002010DF">
        <w:rPr>
          <w:rFonts w:cstheme="minorHAnsi"/>
          <w:szCs w:val="22"/>
        </w:rPr>
        <w:t>properly tracking partner accounts and partnership financial or similar information to ensure that the partners are properly sharing in the economic results of the partnership, per their agreement. E</w:t>
      </w:r>
      <w:r w:rsidRPr="00BF41B7">
        <w:rPr>
          <w:rFonts w:cstheme="minorHAnsi"/>
          <w:szCs w:val="22"/>
        </w:rPr>
        <w:t>xamples include:</w:t>
      </w:r>
    </w:p>
    <w:p w14:paraId="1CCDB8CD" w14:textId="77777777" w:rsidR="00C03274" w:rsidRPr="00C03274" w:rsidRDefault="002010DF" w:rsidP="006B7008">
      <w:pPr>
        <w:pStyle w:val="ListParagraph"/>
        <w:numPr>
          <w:ilvl w:val="2"/>
          <w:numId w:val="19"/>
        </w:numPr>
        <w:contextualSpacing w:val="0"/>
        <w:rPr>
          <w:rFonts w:cstheme="minorHAnsi"/>
          <w:szCs w:val="22"/>
          <w:u w:val="single"/>
        </w:rPr>
      </w:pPr>
      <w:r>
        <w:rPr>
          <w:rFonts w:cstheme="minorHAnsi"/>
          <w:i/>
          <w:iCs/>
          <w:szCs w:val="22"/>
        </w:rPr>
        <w:t>Effect of C</w:t>
      </w:r>
      <w:r w:rsidR="00C03274">
        <w:rPr>
          <w:rFonts w:cstheme="minorHAnsi"/>
          <w:i/>
          <w:iCs/>
          <w:szCs w:val="22"/>
        </w:rPr>
        <w:t xml:space="preserve">ontributions and Distributions. </w:t>
      </w:r>
      <w:r w:rsidR="00C03274">
        <w:rPr>
          <w:rFonts w:cstheme="minorHAnsi"/>
          <w:szCs w:val="22"/>
        </w:rPr>
        <w:t xml:space="preserve">The partnership will keep track of any contributions and distributions made by or to partners and the effect that these contributions and distributions have on the partners’ capital accounts. </w:t>
      </w:r>
    </w:p>
    <w:p w14:paraId="1B374CB8" w14:textId="45E2BEA0" w:rsidR="00C03274" w:rsidRPr="00BF41B7" w:rsidRDefault="00C03274" w:rsidP="006B7008">
      <w:pPr>
        <w:pStyle w:val="ListParagraph"/>
        <w:numPr>
          <w:ilvl w:val="2"/>
          <w:numId w:val="19"/>
        </w:numPr>
        <w:contextualSpacing w:val="0"/>
        <w:rPr>
          <w:rFonts w:cstheme="minorHAnsi"/>
          <w:szCs w:val="22"/>
          <w:u w:val="single"/>
        </w:rPr>
      </w:pPr>
      <w:r>
        <w:rPr>
          <w:rFonts w:cstheme="minorHAnsi"/>
          <w:i/>
          <w:iCs/>
          <w:szCs w:val="22"/>
        </w:rPr>
        <w:t xml:space="preserve">Distributive Share of Income and Expense. </w:t>
      </w:r>
      <w:r>
        <w:rPr>
          <w:rFonts w:cstheme="minorHAnsi"/>
          <w:szCs w:val="22"/>
        </w:rPr>
        <w:t xml:space="preserve">The partnership will </w:t>
      </w:r>
      <w:r w:rsidR="00BF41B7">
        <w:rPr>
          <w:rFonts w:cstheme="minorHAnsi"/>
          <w:szCs w:val="22"/>
        </w:rPr>
        <w:t xml:space="preserve">record </w:t>
      </w:r>
      <w:r w:rsidR="002010DF">
        <w:rPr>
          <w:rFonts w:cstheme="minorHAnsi"/>
          <w:szCs w:val="22"/>
        </w:rPr>
        <w:t xml:space="preserve">the </w:t>
      </w:r>
      <w:r w:rsidR="00BF41B7">
        <w:rPr>
          <w:rFonts w:cstheme="minorHAnsi"/>
          <w:szCs w:val="22"/>
        </w:rPr>
        <w:t>allocat</w:t>
      </w:r>
      <w:r w:rsidR="002010DF">
        <w:rPr>
          <w:rFonts w:cstheme="minorHAnsi"/>
          <w:szCs w:val="22"/>
        </w:rPr>
        <w:t>ion of</w:t>
      </w:r>
      <w:r w:rsidR="00BF41B7">
        <w:rPr>
          <w:rFonts w:cstheme="minorHAnsi"/>
          <w:szCs w:val="22"/>
        </w:rPr>
        <w:t xml:space="preserve"> economic results </w:t>
      </w:r>
      <w:r w:rsidR="00841854">
        <w:rPr>
          <w:rFonts w:cstheme="minorHAnsi"/>
          <w:szCs w:val="22"/>
        </w:rPr>
        <w:t xml:space="preserve">attributed </w:t>
      </w:r>
      <w:r w:rsidR="00BF41B7">
        <w:rPr>
          <w:rFonts w:cstheme="minorHAnsi"/>
          <w:szCs w:val="22"/>
        </w:rPr>
        <w:t xml:space="preserve">to the partners, whether or not they have any tax effects. </w:t>
      </w:r>
      <w:r w:rsidR="002010DF">
        <w:rPr>
          <w:rFonts w:cstheme="minorHAnsi"/>
          <w:szCs w:val="22"/>
        </w:rPr>
        <w:t>These allocations also affect the partners’ capital accounts.</w:t>
      </w:r>
    </w:p>
    <w:p w14:paraId="3386E3D2" w14:textId="77777777" w:rsidR="003A11B2" w:rsidRPr="003A11B2" w:rsidRDefault="00BF41B7" w:rsidP="006B7008">
      <w:pPr>
        <w:pStyle w:val="ListParagraph"/>
        <w:numPr>
          <w:ilvl w:val="1"/>
          <w:numId w:val="19"/>
        </w:numPr>
        <w:contextualSpacing w:val="0"/>
        <w:rPr>
          <w:rFonts w:cstheme="minorHAnsi"/>
          <w:szCs w:val="22"/>
          <w:u w:val="single"/>
        </w:rPr>
      </w:pPr>
      <w:r>
        <w:rPr>
          <w:rFonts w:cstheme="minorHAnsi"/>
          <w:szCs w:val="22"/>
          <w:u w:val="single"/>
        </w:rPr>
        <w:t>Tax Reporting</w:t>
      </w:r>
      <w:r>
        <w:rPr>
          <w:rFonts w:cstheme="minorHAnsi"/>
          <w:szCs w:val="22"/>
        </w:rPr>
        <w:t xml:space="preserve"> </w:t>
      </w:r>
      <w:r w:rsidR="00D11516">
        <w:rPr>
          <w:rFonts w:cstheme="minorHAnsi"/>
          <w:szCs w:val="22"/>
        </w:rPr>
        <w:t>–</w:t>
      </w:r>
      <w:r>
        <w:rPr>
          <w:rFonts w:cstheme="minorHAnsi"/>
          <w:szCs w:val="22"/>
        </w:rPr>
        <w:t xml:space="preserve"> </w:t>
      </w:r>
      <w:r w:rsidR="003A11B2">
        <w:rPr>
          <w:rFonts w:cstheme="minorHAnsi"/>
          <w:szCs w:val="22"/>
        </w:rPr>
        <w:t>Under Subchapter K, t</w:t>
      </w:r>
      <w:r w:rsidR="00D11516">
        <w:rPr>
          <w:rFonts w:cstheme="minorHAnsi"/>
          <w:szCs w:val="22"/>
        </w:rPr>
        <w:t>he partnership is responsible for additional tracking and maintaining of information necessary for proper tax reporting. This includes</w:t>
      </w:r>
      <w:r w:rsidR="003A11B2">
        <w:rPr>
          <w:rFonts w:cstheme="minorHAnsi"/>
          <w:szCs w:val="22"/>
        </w:rPr>
        <w:t>:</w:t>
      </w:r>
      <w:r w:rsidR="00D11516">
        <w:rPr>
          <w:rFonts w:cstheme="minorHAnsi"/>
          <w:szCs w:val="22"/>
        </w:rPr>
        <w:t xml:space="preserve"> </w:t>
      </w:r>
    </w:p>
    <w:p w14:paraId="58DEB2E0" w14:textId="12C71743" w:rsidR="003A11B2" w:rsidRPr="003A11B2" w:rsidRDefault="003A11B2" w:rsidP="006B7008">
      <w:pPr>
        <w:pStyle w:val="ListParagraph"/>
        <w:numPr>
          <w:ilvl w:val="2"/>
          <w:numId w:val="19"/>
        </w:numPr>
        <w:contextualSpacing w:val="0"/>
        <w:rPr>
          <w:rFonts w:cstheme="minorHAnsi"/>
          <w:szCs w:val="22"/>
          <w:u w:val="single"/>
        </w:rPr>
      </w:pPr>
      <w:r>
        <w:rPr>
          <w:rFonts w:cstheme="minorHAnsi"/>
          <w:i/>
          <w:iCs/>
          <w:szCs w:val="22"/>
        </w:rPr>
        <w:t xml:space="preserve">Tax Basis Generally. </w:t>
      </w:r>
      <w:r>
        <w:rPr>
          <w:rFonts w:cstheme="minorHAnsi"/>
          <w:szCs w:val="22"/>
        </w:rPr>
        <w:t>With some exceptions (e.g. disguised sales)</w:t>
      </w:r>
      <w:r w:rsidR="00841854">
        <w:rPr>
          <w:rFonts w:cstheme="minorHAnsi"/>
          <w:szCs w:val="22"/>
        </w:rPr>
        <w:t>,</w:t>
      </w:r>
      <w:r>
        <w:rPr>
          <w:rFonts w:cstheme="minorHAnsi"/>
          <w:szCs w:val="22"/>
        </w:rPr>
        <w:t xml:space="preserve"> </w:t>
      </w:r>
      <w:r w:rsidR="00122623">
        <w:rPr>
          <w:rFonts w:cstheme="minorHAnsi"/>
          <w:szCs w:val="22"/>
        </w:rPr>
        <w:t xml:space="preserve">a </w:t>
      </w:r>
      <w:r>
        <w:rPr>
          <w:rFonts w:cstheme="minorHAnsi"/>
          <w:szCs w:val="22"/>
        </w:rPr>
        <w:t xml:space="preserve">partnership takes carryover basis </w:t>
      </w:r>
      <w:r w:rsidR="00122623">
        <w:rPr>
          <w:rFonts w:cstheme="minorHAnsi"/>
          <w:szCs w:val="22"/>
        </w:rPr>
        <w:t xml:space="preserve">in </w:t>
      </w:r>
      <w:r>
        <w:rPr>
          <w:rFonts w:cstheme="minorHAnsi"/>
          <w:szCs w:val="22"/>
        </w:rPr>
        <w:t xml:space="preserve">assets contributed by the partners and the partners also take carryover basis </w:t>
      </w:r>
      <w:r w:rsidR="00122623">
        <w:rPr>
          <w:rFonts w:cstheme="minorHAnsi"/>
          <w:szCs w:val="22"/>
        </w:rPr>
        <w:t>in</w:t>
      </w:r>
      <w:r>
        <w:rPr>
          <w:rFonts w:cstheme="minorHAnsi"/>
          <w:szCs w:val="22"/>
        </w:rPr>
        <w:t xml:space="preserve"> assets distributed</w:t>
      </w:r>
      <w:r w:rsidR="00841854">
        <w:rPr>
          <w:rFonts w:cstheme="minorHAnsi"/>
          <w:szCs w:val="22"/>
        </w:rPr>
        <w:t xml:space="preserve"> </w:t>
      </w:r>
      <w:r w:rsidR="00841854">
        <w:rPr>
          <w:rFonts w:cstheme="minorHAnsi"/>
          <w:szCs w:val="22"/>
        </w:rPr>
        <w:lastRenderedPageBreak/>
        <w:t>by the partnership</w:t>
      </w:r>
      <w:r>
        <w:rPr>
          <w:rFonts w:cstheme="minorHAnsi"/>
          <w:szCs w:val="22"/>
        </w:rPr>
        <w:t xml:space="preserve">. The partnership must track tax basis in any assets acquired by the partnership in order to properly calculate partnership tax items (e.g. gains on the </w:t>
      </w:r>
      <w:r w:rsidR="00906E8B">
        <w:rPr>
          <w:rFonts w:cstheme="minorHAnsi"/>
          <w:szCs w:val="22"/>
        </w:rPr>
        <w:t xml:space="preserve">assets </w:t>
      </w:r>
      <w:r w:rsidR="00122623">
        <w:rPr>
          <w:rFonts w:cstheme="minorHAnsi"/>
          <w:szCs w:val="22"/>
        </w:rPr>
        <w:t xml:space="preserve">sold). </w:t>
      </w:r>
    </w:p>
    <w:p w14:paraId="72810F11" w14:textId="125520B7" w:rsidR="003A11B2" w:rsidRPr="003A11B2" w:rsidRDefault="003A11B2" w:rsidP="006B7008">
      <w:pPr>
        <w:pStyle w:val="ListParagraph"/>
        <w:numPr>
          <w:ilvl w:val="2"/>
          <w:numId w:val="19"/>
        </w:numPr>
        <w:contextualSpacing w:val="0"/>
        <w:rPr>
          <w:rFonts w:cstheme="minorHAnsi"/>
          <w:szCs w:val="22"/>
          <w:u w:val="single"/>
        </w:rPr>
      </w:pPr>
      <w:r>
        <w:rPr>
          <w:rFonts w:cstheme="minorHAnsi"/>
          <w:i/>
          <w:iCs/>
          <w:szCs w:val="22"/>
        </w:rPr>
        <w:t>Tax Capital.</w:t>
      </w:r>
      <w:r>
        <w:rPr>
          <w:rFonts w:cstheme="minorHAnsi"/>
          <w:szCs w:val="22"/>
        </w:rPr>
        <w:t xml:space="preserve"> Subchapter K requires that partnerships </w:t>
      </w:r>
      <w:r w:rsidR="007078A4">
        <w:rPr>
          <w:rFonts w:cstheme="minorHAnsi"/>
          <w:szCs w:val="22"/>
        </w:rPr>
        <w:t xml:space="preserve">track partnership capital and partners’ capital accounts according to certain rules that may be different than the accounting which partnerships do for financial purposes. </w:t>
      </w:r>
      <w:r w:rsidR="00841854">
        <w:rPr>
          <w:rFonts w:cstheme="minorHAnsi"/>
          <w:szCs w:val="22"/>
        </w:rPr>
        <w:t>A</w:t>
      </w:r>
      <w:r w:rsidR="007078A4">
        <w:rPr>
          <w:rFonts w:cstheme="minorHAnsi"/>
          <w:szCs w:val="22"/>
        </w:rPr>
        <w:t xml:space="preserve"> common difference </w:t>
      </w:r>
      <w:r w:rsidR="00841854">
        <w:rPr>
          <w:rFonts w:cstheme="minorHAnsi"/>
          <w:szCs w:val="22"/>
        </w:rPr>
        <w:t xml:space="preserve">is </w:t>
      </w:r>
      <w:r w:rsidR="007078A4">
        <w:rPr>
          <w:rFonts w:cstheme="minorHAnsi"/>
          <w:szCs w:val="22"/>
        </w:rPr>
        <w:t xml:space="preserve">how assets with built-in gains or losses are treated. </w:t>
      </w:r>
    </w:p>
    <w:p w14:paraId="5C2BFB41" w14:textId="56DE028B" w:rsidR="003A11B2" w:rsidRPr="003A11B2" w:rsidRDefault="003A11B2" w:rsidP="006B7008">
      <w:pPr>
        <w:pStyle w:val="ListParagraph"/>
        <w:numPr>
          <w:ilvl w:val="2"/>
          <w:numId w:val="19"/>
        </w:numPr>
        <w:contextualSpacing w:val="0"/>
        <w:rPr>
          <w:rFonts w:cstheme="minorHAnsi"/>
          <w:szCs w:val="22"/>
          <w:u w:val="single"/>
        </w:rPr>
      </w:pPr>
      <w:r>
        <w:rPr>
          <w:rFonts w:cstheme="minorHAnsi"/>
          <w:i/>
          <w:iCs/>
          <w:szCs w:val="22"/>
        </w:rPr>
        <w:t xml:space="preserve">Form 1065 Information: </w:t>
      </w:r>
      <w:r w:rsidR="007078A4">
        <w:rPr>
          <w:rFonts w:cstheme="minorHAnsi"/>
          <w:szCs w:val="22"/>
        </w:rPr>
        <w:t>Each year, t</w:t>
      </w:r>
      <w:r>
        <w:rPr>
          <w:rFonts w:cstheme="minorHAnsi"/>
          <w:szCs w:val="22"/>
        </w:rPr>
        <w:t xml:space="preserve">he partnership must properly recognize, value, characterize, and report </w:t>
      </w:r>
      <w:r w:rsidR="00841854">
        <w:rPr>
          <w:rFonts w:cstheme="minorHAnsi"/>
          <w:szCs w:val="22"/>
        </w:rPr>
        <w:t xml:space="preserve">the current year’s </w:t>
      </w:r>
      <w:r w:rsidR="007078A4">
        <w:rPr>
          <w:rFonts w:cstheme="minorHAnsi"/>
          <w:szCs w:val="22"/>
        </w:rPr>
        <w:t xml:space="preserve">tax items and other </w:t>
      </w:r>
      <w:r w:rsidR="00D11516">
        <w:rPr>
          <w:rFonts w:cstheme="minorHAnsi"/>
          <w:szCs w:val="22"/>
        </w:rPr>
        <w:t>information necessary to prepare the federal Form 1065</w:t>
      </w:r>
      <w:r>
        <w:rPr>
          <w:rFonts w:cstheme="minorHAnsi"/>
          <w:szCs w:val="22"/>
        </w:rPr>
        <w:t>.</w:t>
      </w:r>
    </w:p>
    <w:p w14:paraId="1E52E507" w14:textId="77777777" w:rsidR="00BF41B7" w:rsidRPr="007078A4" w:rsidRDefault="003A11B2" w:rsidP="006B7008">
      <w:pPr>
        <w:pStyle w:val="ListParagraph"/>
        <w:numPr>
          <w:ilvl w:val="2"/>
          <w:numId w:val="19"/>
        </w:numPr>
        <w:contextualSpacing w:val="0"/>
        <w:rPr>
          <w:rFonts w:cstheme="minorHAnsi"/>
          <w:szCs w:val="22"/>
          <w:u w:val="single"/>
        </w:rPr>
      </w:pPr>
      <w:r>
        <w:rPr>
          <w:rFonts w:cstheme="minorHAnsi"/>
          <w:i/>
          <w:iCs/>
          <w:szCs w:val="22"/>
        </w:rPr>
        <w:t xml:space="preserve">Schedule </w:t>
      </w:r>
      <w:r w:rsidRPr="003A11B2">
        <w:rPr>
          <w:rFonts w:cstheme="minorHAnsi"/>
          <w:i/>
          <w:iCs/>
          <w:szCs w:val="22"/>
        </w:rPr>
        <w:t>K-1s</w:t>
      </w:r>
      <w:r>
        <w:rPr>
          <w:rFonts w:cstheme="minorHAnsi"/>
          <w:szCs w:val="22"/>
        </w:rPr>
        <w:t xml:space="preserve">: </w:t>
      </w:r>
      <w:r w:rsidR="00122623">
        <w:rPr>
          <w:rFonts w:cstheme="minorHAnsi"/>
          <w:szCs w:val="22"/>
        </w:rPr>
        <w:t>Each year, t</w:t>
      </w:r>
      <w:r w:rsidR="007078A4">
        <w:rPr>
          <w:rFonts w:cstheme="minorHAnsi"/>
          <w:szCs w:val="22"/>
        </w:rPr>
        <w:t xml:space="preserve">he partnership must properly allocate the distributive shares of partnership tax items, as well as guaranteed payments, and </w:t>
      </w:r>
      <w:r w:rsidR="00122623">
        <w:rPr>
          <w:rFonts w:cstheme="minorHAnsi"/>
          <w:szCs w:val="22"/>
        </w:rPr>
        <w:t xml:space="preserve">report </w:t>
      </w:r>
      <w:r w:rsidR="007078A4">
        <w:rPr>
          <w:rFonts w:cstheme="minorHAnsi"/>
          <w:szCs w:val="22"/>
        </w:rPr>
        <w:t>other related information, including capital account balances, to partners on the partners’ federal Schedule K-1s.</w:t>
      </w:r>
    </w:p>
    <w:p w14:paraId="6D28ED0C" w14:textId="1E146CD5" w:rsidR="007078A4" w:rsidRPr="00841854" w:rsidRDefault="007078A4" w:rsidP="006B7008">
      <w:pPr>
        <w:pStyle w:val="ListParagraph"/>
        <w:numPr>
          <w:ilvl w:val="2"/>
          <w:numId w:val="19"/>
        </w:numPr>
        <w:contextualSpacing w:val="0"/>
        <w:rPr>
          <w:rFonts w:cstheme="minorHAnsi"/>
          <w:szCs w:val="22"/>
          <w:u w:val="single"/>
        </w:rPr>
      </w:pPr>
      <w:r>
        <w:rPr>
          <w:rFonts w:cstheme="minorHAnsi"/>
          <w:i/>
          <w:iCs/>
          <w:szCs w:val="22"/>
        </w:rPr>
        <w:t>Effects of Changes in Ownership</w:t>
      </w:r>
      <w:r>
        <w:rPr>
          <w:rFonts w:cstheme="minorHAnsi"/>
          <w:szCs w:val="22"/>
        </w:rPr>
        <w:t xml:space="preserve">. The partnership must also track and reflect in its tax capital the effects of changes in partnership ownership where those changes require a restatement of certain items. </w:t>
      </w:r>
    </w:p>
    <w:p w14:paraId="109FF528" w14:textId="293F39FB" w:rsidR="00841854" w:rsidRDefault="00841854" w:rsidP="00841854">
      <w:pPr>
        <w:rPr>
          <w:rFonts w:cstheme="minorHAnsi"/>
          <w:szCs w:val="22"/>
          <w:u w:val="single"/>
        </w:rPr>
      </w:pPr>
    </w:p>
    <w:p w14:paraId="79A01BAF" w14:textId="77777777" w:rsidR="00841854" w:rsidRPr="00841854" w:rsidRDefault="00841854" w:rsidP="00841854">
      <w:pPr>
        <w:rPr>
          <w:rFonts w:cstheme="minorHAnsi"/>
          <w:szCs w:val="22"/>
          <w:u w:val="single"/>
        </w:rPr>
      </w:pPr>
    </w:p>
    <w:p w14:paraId="561AC557" w14:textId="77777777" w:rsidR="006B1AFB" w:rsidRPr="006B1AFB" w:rsidRDefault="007078A4" w:rsidP="00CB27E3">
      <w:pPr>
        <w:pStyle w:val="Heading2"/>
      </w:pPr>
      <w:bookmarkStart w:id="22" w:name="_Toc66686538"/>
      <w:r w:rsidRPr="007078A4">
        <w:t>Note on Tiered Partners</w:t>
      </w:r>
      <w:bookmarkEnd w:id="22"/>
    </w:p>
    <w:p w14:paraId="5C118EAB" w14:textId="77777777" w:rsidR="006B1AFB" w:rsidRDefault="006B1AFB" w:rsidP="00CB27E3">
      <w:pPr>
        <w:pStyle w:val="ListParagraph"/>
        <w:ind w:left="360"/>
        <w:contextualSpacing w:val="0"/>
        <w:rPr>
          <w:rFonts w:cstheme="minorHAnsi"/>
          <w:szCs w:val="22"/>
        </w:rPr>
      </w:pPr>
      <w:r>
        <w:rPr>
          <w:rFonts w:cstheme="minorHAnsi"/>
          <w:szCs w:val="22"/>
        </w:rPr>
        <w:t>Although a tiered partner does not have to pay tax, that partner must perform record keeping, accounting, and tax-reporting functions. There are a few things to keep in mind about how tiered partners affect the ultimate tax that maybe reported:</w:t>
      </w:r>
    </w:p>
    <w:p w14:paraId="289B1DD3" w14:textId="77777777" w:rsidR="006B1AFB" w:rsidRDefault="006B1AFB" w:rsidP="006B7008">
      <w:pPr>
        <w:pStyle w:val="ListParagraph"/>
        <w:numPr>
          <w:ilvl w:val="1"/>
          <w:numId w:val="20"/>
        </w:numPr>
        <w:contextualSpacing w:val="0"/>
        <w:rPr>
          <w:rFonts w:cstheme="minorHAnsi"/>
          <w:szCs w:val="22"/>
        </w:rPr>
      </w:pPr>
      <w:r>
        <w:rPr>
          <w:rFonts w:cstheme="minorHAnsi"/>
          <w:szCs w:val="22"/>
          <w:u w:val="single"/>
        </w:rPr>
        <w:t>Character of Partnership Tax Items Does Not Change</w:t>
      </w:r>
      <w:r>
        <w:rPr>
          <w:rFonts w:cstheme="minorHAnsi"/>
          <w:szCs w:val="22"/>
        </w:rPr>
        <w:t xml:space="preserve"> – The fact that partnership tax items may pass from a lower-tier partnership through multiple tiered partners to the ultimate taxpayer partner will </w:t>
      </w:r>
      <w:r w:rsidR="00BC5FBD">
        <w:rPr>
          <w:rFonts w:cstheme="minorHAnsi"/>
          <w:szCs w:val="22"/>
        </w:rPr>
        <w:t xml:space="preserve">not </w:t>
      </w:r>
      <w:r>
        <w:rPr>
          <w:rFonts w:cstheme="minorHAnsi"/>
          <w:szCs w:val="22"/>
        </w:rPr>
        <w:t>generally change the character of the partnership tax items as originally determined by the lower-tier partnership.</w:t>
      </w:r>
      <w:r w:rsidR="009E2B50">
        <w:rPr>
          <w:rFonts w:cstheme="minorHAnsi"/>
          <w:szCs w:val="22"/>
        </w:rPr>
        <w:t xml:space="preserve"> This can add significant complexity to reporting of tax information.</w:t>
      </w:r>
    </w:p>
    <w:p w14:paraId="61D3EA1D" w14:textId="77777777" w:rsidR="00466547" w:rsidRDefault="00466547" w:rsidP="006B7008">
      <w:pPr>
        <w:pStyle w:val="ListParagraph"/>
        <w:numPr>
          <w:ilvl w:val="1"/>
          <w:numId w:val="20"/>
        </w:numPr>
        <w:contextualSpacing w:val="0"/>
        <w:rPr>
          <w:rFonts w:cstheme="minorHAnsi"/>
          <w:szCs w:val="22"/>
        </w:rPr>
      </w:pPr>
      <w:r>
        <w:rPr>
          <w:rFonts w:cstheme="minorHAnsi"/>
          <w:szCs w:val="22"/>
          <w:u w:val="single"/>
        </w:rPr>
        <w:t>Related Partnership Transactions</w:t>
      </w:r>
      <w:r>
        <w:rPr>
          <w:rFonts w:cstheme="minorHAnsi"/>
          <w:szCs w:val="22"/>
        </w:rPr>
        <w:t xml:space="preserve"> – Just as with related corporations, related partnerships may have intercompany transactions or other activities that require tax item</w:t>
      </w:r>
      <w:r w:rsidR="00122623">
        <w:rPr>
          <w:rFonts w:cstheme="minorHAnsi"/>
          <w:szCs w:val="22"/>
        </w:rPr>
        <w:t>s to be recognized or imputed</w:t>
      </w:r>
      <w:r>
        <w:rPr>
          <w:rFonts w:cstheme="minorHAnsi"/>
          <w:szCs w:val="22"/>
        </w:rPr>
        <w:t xml:space="preserve"> and valued. </w:t>
      </w:r>
    </w:p>
    <w:p w14:paraId="31AEF146" w14:textId="77777777" w:rsidR="00841854" w:rsidRDefault="009E2B50" w:rsidP="006B7008">
      <w:pPr>
        <w:pStyle w:val="ListParagraph"/>
        <w:numPr>
          <w:ilvl w:val="1"/>
          <w:numId w:val="20"/>
        </w:numPr>
        <w:spacing w:after="0"/>
        <w:contextualSpacing w:val="0"/>
        <w:rPr>
          <w:rFonts w:cstheme="minorHAnsi"/>
          <w:szCs w:val="22"/>
        </w:rPr>
      </w:pPr>
      <w:r w:rsidRPr="0064650D">
        <w:rPr>
          <w:rFonts w:cstheme="minorHAnsi"/>
          <w:szCs w:val="22"/>
          <w:u w:val="single"/>
        </w:rPr>
        <w:t>Reporting Difficulties</w:t>
      </w:r>
      <w:r w:rsidR="0085285D" w:rsidRPr="0064650D">
        <w:rPr>
          <w:rFonts w:cstheme="minorHAnsi"/>
          <w:szCs w:val="22"/>
        </w:rPr>
        <w:t xml:space="preserve"> – While </w:t>
      </w:r>
      <w:r w:rsidR="00BC5FBD" w:rsidRPr="0064650D">
        <w:rPr>
          <w:rFonts w:cstheme="minorHAnsi"/>
          <w:szCs w:val="22"/>
        </w:rPr>
        <w:t>the amounts report</w:t>
      </w:r>
      <w:r w:rsidR="00122623" w:rsidRPr="0064650D">
        <w:rPr>
          <w:rFonts w:cstheme="minorHAnsi"/>
          <w:szCs w:val="22"/>
        </w:rPr>
        <w:t>ed</w:t>
      </w:r>
      <w:r w:rsidR="00BC5FBD" w:rsidRPr="0064650D">
        <w:rPr>
          <w:rFonts w:cstheme="minorHAnsi"/>
          <w:szCs w:val="22"/>
        </w:rPr>
        <w:t xml:space="preserve"> on Schedule K-1s issued by a tiered partner will depend on the Schedule K-1 that </w:t>
      </w:r>
      <w:r w:rsidR="00122623" w:rsidRPr="0064650D">
        <w:rPr>
          <w:rFonts w:cstheme="minorHAnsi"/>
          <w:szCs w:val="22"/>
        </w:rPr>
        <w:t xml:space="preserve">the </w:t>
      </w:r>
      <w:r w:rsidR="00BC5FBD" w:rsidRPr="0064650D">
        <w:rPr>
          <w:rFonts w:cstheme="minorHAnsi"/>
          <w:szCs w:val="22"/>
        </w:rPr>
        <w:t>tiered partner receive</w:t>
      </w:r>
      <w:r w:rsidR="00122623" w:rsidRPr="0064650D">
        <w:rPr>
          <w:rFonts w:cstheme="minorHAnsi"/>
          <w:szCs w:val="22"/>
        </w:rPr>
        <w:t>d</w:t>
      </w:r>
      <w:r w:rsidR="00BC5FBD" w:rsidRPr="0064650D">
        <w:rPr>
          <w:rFonts w:cstheme="minorHAnsi"/>
          <w:szCs w:val="22"/>
        </w:rPr>
        <w:t xml:space="preserve"> from the partnership in which it is</w:t>
      </w:r>
      <w:r w:rsidR="00122623" w:rsidRPr="0064650D">
        <w:rPr>
          <w:rFonts w:cstheme="minorHAnsi"/>
          <w:szCs w:val="22"/>
        </w:rPr>
        <w:t>, in turn,</w:t>
      </w:r>
      <w:r w:rsidR="00BC5FBD" w:rsidRPr="0064650D">
        <w:rPr>
          <w:rFonts w:cstheme="minorHAnsi"/>
          <w:szCs w:val="22"/>
        </w:rPr>
        <w:t xml:space="preserve"> a partner (and any lower tiers), the ultimate taxpayer</w:t>
      </w:r>
      <w:r w:rsidR="0085285D" w:rsidRPr="0064650D">
        <w:rPr>
          <w:rFonts w:cstheme="minorHAnsi"/>
          <w:szCs w:val="22"/>
        </w:rPr>
        <w:t xml:space="preserve"> partners </w:t>
      </w:r>
      <w:r w:rsidR="00BC5FBD" w:rsidRPr="0064650D">
        <w:rPr>
          <w:rFonts w:cstheme="minorHAnsi"/>
          <w:szCs w:val="22"/>
        </w:rPr>
        <w:t xml:space="preserve">will only </w:t>
      </w:r>
      <w:r w:rsidR="0085285D" w:rsidRPr="0064650D">
        <w:rPr>
          <w:rFonts w:cstheme="minorHAnsi"/>
          <w:szCs w:val="22"/>
        </w:rPr>
        <w:t xml:space="preserve">receive a Schedule K-1 from a partnership </w:t>
      </w:r>
      <w:r w:rsidR="00BC5FBD" w:rsidRPr="0064650D">
        <w:rPr>
          <w:rFonts w:cstheme="minorHAnsi"/>
          <w:szCs w:val="22"/>
        </w:rPr>
        <w:t xml:space="preserve">in which they are direct partners. Therefore, </w:t>
      </w:r>
      <w:r w:rsidR="0085285D" w:rsidRPr="0064650D">
        <w:rPr>
          <w:rFonts w:cstheme="minorHAnsi"/>
          <w:szCs w:val="22"/>
        </w:rPr>
        <w:t>th</w:t>
      </w:r>
      <w:r w:rsidR="00BC5FBD" w:rsidRPr="0064650D">
        <w:rPr>
          <w:rFonts w:cstheme="minorHAnsi"/>
          <w:szCs w:val="22"/>
        </w:rPr>
        <w:t>e</w:t>
      </w:r>
      <w:r w:rsidR="0085285D" w:rsidRPr="0064650D">
        <w:rPr>
          <w:rFonts w:cstheme="minorHAnsi"/>
          <w:szCs w:val="22"/>
        </w:rPr>
        <w:t xml:space="preserve"> tax-reporting </w:t>
      </w:r>
      <w:r w:rsidR="00BC5FBD" w:rsidRPr="0064650D">
        <w:rPr>
          <w:rFonts w:cstheme="minorHAnsi"/>
          <w:szCs w:val="22"/>
        </w:rPr>
        <w:t xml:space="preserve">by </w:t>
      </w:r>
      <w:r w:rsidR="00906E8B" w:rsidRPr="0064650D">
        <w:rPr>
          <w:rFonts w:cstheme="minorHAnsi"/>
          <w:szCs w:val="22"/>
        </w:rPr>
        <w:t xml:space="preserve">a </w:t>
      </w:r>
      <w:r w:rsidR="00BC5FBD" w:rsidRPr="0064650D">
        <w:rPr>
          <w:rFonts w:cstheme="minorHAnsi"/>
          <w:szCs w:val="22"/>
        </w:rPr>
        <w:t xml:space="preserve">tiered partnership structure </w:t>
      </w:r>
      <w:r w:rsidR="0085285D" w:rsidRPr="0064650D">
        <w:rPr>
          <w:rFonts w:cstheme="minorHAnsi"/>
          <w:szCs w:val="22"/>
        </w:rPr>
        <w:t>has to be done</w:t>
      </w:r>
      <w:r w:rsidR="00841854">
        <w:rPr>
          <w:rFonts w:cstheme="minorHAnsi"/>
          <w:szCs w:val="22"/>
        </w:rPr>
        <w:t xml:space="preserve"> within</w:t>
      </w:r>
      <w:r w:rsidR="0085285D" w:rsidRPr="0064650D">
        <w:rPr>
          <w:rFonts w:cstheme="minorHAnsi"/>
          <w:szCs w:val="22"/>
        </w:rPr>
        <w:t xml:space="preserve"> a single tax period so that taxpayer-partners receive the information they need to file their </w:t>
      </w:r>
      <w:r w:rsidR="00906E8B" w:rsidRPr="0064650D">
        <w:rPr>
          <w:rFonts w:cstheme="minorHAnsi"/>
          <w:szCs w:val="22"/>
        </w:rPr>
        <w:t xml:space="preserve">own </w:t>
      </w:r>
      <w:r w:rsidR="0085285D" w:rsidRPr="0064650D">
        <w:rPr>
          <w:rFonts w:cstheme="minorHAnsi"/>
          <w:szCs w:val="22"/>
        </w:rPr>
        <w:t>tax returns.</w:t>
      </w:r>
    </w:p>
    <w:p w14:paraId="60EC91F2" w14:textId="77777777" w:rsidR="00841854" w:rsidRDefault="00841854">
      <w:pPr>
        <w:spacing w:after="0"/>
        <w:rPr>
          <w:rFonts w:cstheme="minorHAnsi"/>
          <w:szCs w:val="22"/>
        </w:rPr>
      </w:pPr>
      <w:r>
        <w:rPr>
          <w:rFonts w:cstheme="minorHAnsi"/>
          <w:szCs w:val="22"/>
        </w:rPr>
        <w:br w:type="page"/>
      </w:r>
    </w:p>
    <w:p w14:paraId="7E53F3CB" w14:textId="77777777" w:rsidR="00AE3D79" w:rsidRPr="00AE3D79" w:rsidRDefault="00685CEB" w:rsidP="00CB27E3">
      <w:pPr>
        <w:pStyle w:val="Heading2"/>
        <w:rPr>
          <w:u w:val="single"/>
        </w:rPr>
      </w:pPr>
      <w:bookmarkStart w:id="23" w:name="_Toc66686539"/>
      <w:r>
        <w:lastRenderedPageBreak/>
        <w:t>Distributive Share of Partnership Items</w:t>
      </w:r>
      <w:bookmarkEnd w:id="23"/>
    </w:p>
    <w:p w14:paraId="75BCBD6F" w14:textId="399537B2" w:rsidR="00AE3D79" w:rsidRPr="00AE3D79" w:rsidRDefault="00AE3D79" w:rsidP="006B7008">
      <w:pPr>
        <w:pStyle w:val="ListParagraph"/>
        <w:numPr>
          <w:ilvl w:val="1"/>
          <w:numId w:val="21"/>
        </w:numPr>
        <w:contextualSpacing w:val="0"/>
        <w:rPr>
          <w:rFonts w:cstheme="minorHAnsi"/>
          <w:szCs w:val="22"/>
          <w:u w:val="single"/>
        </w:rPr>
      </w:pPr>
      <w:r w:rsidRPr="00AE3D79">
        <w:rPr>
          <w:rFonts w:cstheme="minorHAnsi"/>
          <w:szCs w:val="22"/>
          <w:u w:val="single"/>
        </w:rPr>
        <w:t>Generally</w:t>
      </w:r>
      <w:r>
        <w:rPr>
          <w:rFonts w:cstheme="minorHAnsi"/>
          <w:szCs w:val="22"/>
        </w:rPr>
        <w:t xml:space="preserve"> – </w:t>
      </w:r>
      <w:r w:rsidR="00122623" w:rsidRPr="00AE3D79">
        <w:rPr>
          <w:rFonts w:cstheme="minorHAnsi"/>
          <w:szCs w:val="22"/>
        </w:rPr>
        <w:t xml:space="preserve">Under IRC </w:t>
      </w:r>
      <w:r w:rsidR="00A56B6A" w:rsidRPr="00AE3D79">
        <w:rPr>
          <w:rFonts w:cstheme="minorHAnsi"/>
          <w:szCs w:val="22"/>
        </w:rPr>
        <w:t xml:space="preserve">§ </w:t>
      </w:r>
      <w:r w:rsidR="00122623" w:rsidRPr="00AE3D79">
        <w:rPr>
          <w:rFonts w:cstheme="minorHAnsi"/>
          <w:szCs w:val="22"/>
        </w:rPr>
        <w:t xml:space="preserve">704(b) and related regulations, partners may agree to vary the distributive share of partnership items. This creates the necessary flexibility to properly reflect the true economic agreement between the partners. However, this flexibility also creates the potential for abuse. </w:t>
      </w:r>
      <w:r w:rsidRPr="00AE3D79">
        <w:rPr>
          <w:rFonts w:cstheme="minorHAnsi"/>
          <w:szCs w:val="22"/>
        </w:rPr>
        <w:t>Many of Subchapter K’s anti-abuse rules are focused on ensuring that allocations of partnership items have economic substance.</w:t>
      </w:r>
    </w:p>
    <w:p w14:paraId="64BC53EB" w14:textId="59E1ABE5" w:rsidR="00AE3D79" w:rsidRPr="00AE3D79" w:rsidRDefault="00AE3D79" w:rsidP="006B7008">
      <w:pPr>
        <w:pStyle w:val="ListParagraph"/>
        <w:numPr>
          <w:ilvl w:val="2"/>
          <w:numId w:val="21"/>
        </w:numPr>
        <w:contextualSpacing w:val="0"/>
        <w:rPr>
          <w:rFonts w:cstheme="minorHAnsi"/>
          <w:szCs w:val="22"/>
          <w:u w:val="single"/>
        </w:rPr>
      </w:pPr>
      <w:r>
        <w:rPr>
          <w:rFonts w:cstheme="minorHAnsi"/>
          <w:i/>
          <w:iCs/>
          <w:szCs w:val="22"/>
        </w:rPr>
        <w:t xml:space="preserve">Different Tax Items May be Allocated Differently. </w:t>
      </w:r>
      <w:r>
        <w:rPr>
          <w:rFonts w:cstheme="minorHAnsi"/>
          <w:szCs w:val="22"/>
        </w:rPr>
        <w:t xml:space="preserve">This has been said before, but it cannot be stressed too much. Partners often agree to share in specific items of partnership income, expense, gain, or loss in different ways. </w:t>
      </w:r>
      <w:r w:rsidR="00B86DF2">
        <w:rPr>
          <w:rFonts w:cstheme="minorHAnsi"/>
          <w:szCs w:val="22"/>
        </w:rPr>
        <w:t xml:space="preserve">This will often not be apparent on the face of the partner’s tax return—especially the return of a corporate partner. </w:t>
      </w:r>
    </w:p>
    <w:p w14:paraId="27EC3D4F" w14:textId="77777777" w:rsidR="00B86DF2" w:rsidRPr="00B86DF2" w:rsidRDefault="00B86DF2" w:rsidP="006B7008">
      <w:pPr>
        <w:pStyle w:val="ListParagraph"/>
        <w:numPr>
          <w:ilvl w:val="2"/>
          <w:numId w:val="21"/>
        </w:numPr>
        <w:contextualSpacing w:val="0"/>
        <w:rPr>
          <w:rFonts w:cstheme="minorHAnsi"/>
          <w:szCs w:val="22"/>
          <w:u w:val="single"/>
        </w:rPr>
      </w:pPr>
      <w:r>
        <w:rPr>
          <w:rFonts w:cstheme="minorHAnsi"/>
          <w:i/>
          <w:iCs/>
          <w:szCs w:val="22"/>
        </w:rPr>
        <w:t xml:space="preserve">Limits on Special Allocations. </w:t>
      </w:r>
      <w:r>
        <w:rPr>
          <w:rFonts w:cstheme="minorHAnsi"/>
          <w:szCs w:val="22"/>
        </w:rPr>
        <w:t xml:space="preserve">To the extent that the allocation of a partnership item does not match the share of the partner’s </w:t>
      </w:r>
      <w:proofErr w:type="spellStart"/>
      <w:r>
        <w:rPr>
          <w:rFonts w:cstheme="minorHAnsi"/>
          <w:szCs w:val="22"/>
        </w:rPr>
        <w:t>interst</w:t>
      </w:r>
      <w:proofErr w:type="spellEnd"/>
      <w:r>
        <w:rPr>
          <w:rFonts w:cstheme="minorHAnsi"/>
          <w:szCs w:val="22"/>
        </w:rPr>
        <w:t xml:space="preserve"> in the partnership (PIP), the item is generally referred to as a special allocation and is subject to limitations and anti-abuse rules.</w:t>
      </w:r>
    </w:p>
    <w:p w14:paraId="2CF8B87F" w14:textId="77777777" w:rsidR="00B86DF2" w:rsidRPr="00B86DF2" w:rsidRDefault="00AE3D79" w:rsidP="006B7008">
      <w:pPr>
        <w:pStyle w:val="ListParagraph"/>
        <w:numPr>
          <w:ilvl w:val="2"/>
          <w:numId w:val="21"/>
        </w:numPr>
        <w:contextualSpacing w:val="0"/>
        <w:rPr>
          <w:rFonts w:cstheme="minorHAnsi"/>
          <w:szCs w:val="22"/>
          <w:u w:val="single"/>
        </w:rPr>
      </w:pPr>
      <w:r>
        <w:rPr>
          <w:rFonts w:cstheme="minorHAnsi"/>
          <w:i/>
          <w:iCs/>
          <w:szCs w:val="22"/>
        </w:rPr>
        <w:t>Substantial Economic Effect</w:t>
      </w:r>
      <w:r w:rsidR="00B86DF2">
        <w:rPr>
          <w:rFonts w:cstheme="minorHAnsi"/>
          <w:i/>
          <w:iCs/>
          <w:szCs w:val="22"/>
        </w:rPr>
        <w:t xml:space="preserve">. </w:t>
      </w:r>
      <w:r w:rsidR="00B86DF2">
        <w:rPr>
          <w:rFonts w:cstheme="minorHAnsi"/>
          <w:szCs w:val="22"/>
        </w:rPr>
        <w:t xml:space="preserve">The most important limit on special allocations is that they must have substantial economic effect. While this standard is defined, in detail, by IRS regulations under IRC § 704(b), it is primarily focused on the partners’ real and binding agreement to share in the economic benefits and obligations of the partnership. </w:t>
      </w:r>
    </w:p>
    <w:p w14:paraId="5CCAADD6" w14:textId="77777777" w:rsidR="00B86DF2" w:rsidRPr="00B86DF2" w:rsidRDefault="00B86DF2" w:rsidP="006B7008">
      <w:pPr>
        <w:pStyle w:val="ListParagraph"/>
        <w:numPr>
          <w:ilvl w:val="3"/>
          <w:numId w:val="21"/>
        </w:numPr>
        <w:contextualSpacing w:val="0"/>
        <w:rPr>
          <w:rFonts w:cstheme="minorHAnsi"/>
          <w:szCs w:val="22"/>
          <w:u w:val="single"/>
        </w:rPr>
      </w:pPr>
      <w:r>
        <w:rPr>
          <w:rFonts w:cstheme="minorHAnsi"/>
          <w:szCs w:val="22"/>
        </w:rPr>
        <w:t xml:space="preserve">The Problem: The problem with the idea of substantial economic effect as a standard is that it looks to the ultimate division of economic benefits and obligations among the partners—where these benefits and obligations may not be actually realized by the partners for years. </w:t>
      </w:r>
    </w:p>
    <w:p w14:paraId="667BD271" w14:textId="776C656B" w:rsidR="00AE3D79" w:rsidRPr="00187AC4" w:rsidRDefault="00B86DF2" w:rsidP="006B7008">
      <w:pPr>
        <w:pStyle w:val="ListParagraph"/>
        <w:numPr>
          <w:ilvl w:val="3"/>
          <w:numId w:val="21"/>
        </w:numPr>
        <w:contextualSpacing w:val="0"/>
        <w:rPr>
          <w:rFonts w:cstheme="minorHAnsi"/>
          <w:szCs w:val="22"/>
          <w:u w:val="single"/>
        </w:rPr>
      </w:pPr>
      <w:r>
        <w:rPr>
          <w:rFonts w:cstheme="minorHAnsi"/>
          <w:szCs w:val="22"/>
        </w:rPr>
        <w:t>The</w:t>
      </w:r>
      <w:r>
        <w:rPr>
          <w:rFonts w:cstheme="minorHAnsi"/>
          <w:i/>
          <w:iCs/>
          <w:szCs w:val="22"/>
        </w:rPr>
        <w:t xml:space="preserve"> </w:t>
      </w:r>
      <w:r>
        <w:rPr>
          <w:rFonts w:cstheme="minorHAnsi"/>
          <w:szCs w:val="22"/>
        </w:rPr>
        <w:t xml:space="preserve">Solution: In order to determine what the substantial economic effect of the allocations may ultimately be, in the present, the federal regulations rely on evidence of a binding agreement among the partners </w:t>
      </w:r>
      <w:r w:rsidR="00305902">
        <w:rPr>
          <w:rFonts w:cstheme="minorHAnsi"/>
          <w:szCs w:val="22"/>
        </w:rPr>
        <w:t xml:space="preserve">to respect the economic effects as properly </w:t>
      </w:r>
      <w:r w:rsidR="00187AC4">
        <w:rPr>
          <w:rFonts w:cstheme="minorHAnsi"/>
          <w:szCs w:val="22"/>
        </w:rPr>
        <w:t xml:space="preserve">represented </w:t>
      </w:r>
      <w:r w:rsidR="00305902">
        <w:rPr>
          <w:rFonts w:cstheme="minorHAnsi"/>
          <w:szCs w:val="22"/>
        </w:rPr>
        <w:t>i</w:t>
      </w:r>
      <w:r w:rsidR="00187AC4">
        <w:rPr>
          <w:rFonts w:cstheme="minorHAnsi"/>
          <w:szCs w:val="22"/>
        </w:rPr>
        <w:t>n the partners’ capital accounts.</w:t>
      </w:r>
    </w:p>
    <w:p w14:paraId="374521E0" w14:textId="77777777" w:rsidR="00187AC4" w:rsidRPr="00187AC4" w:rsidRDefault="00187AC4" w:rsidP="006B7008">
      <w:pPr>
        <w:pStyle w:val="ListParagraph"/>
        <w:numPr>
          <w:ilvl w:val="2"/>
          <w:numId w:val="21"/>
        </w:numPr>
        <w:contextualSpacing w:val="0"/>
        <w:rPr>
          <w:rFonts w:cstheme="minorHAnsi"/>
          <w:szCs w:val="22"/>
          <w:u w:val="single"/>
        </w:rPr>
      </w:pPr>
      <w:r>
        <w:rPr>
          <w:rFonts w:cstheme="minorHAnsi"/>
          <w:i/>
          <w:iCs/>
          <w:szCs w:val="22"/>
        </w:rPr>
        <w:t xml:space="preserve">Other Anti-Abuse Rules. </w:t>
      </w:r>
      <w:r>
        <w:rPr>
          <w:rFonts w:cstheme="minorHAnsi"/>
          <w:szCs w:val="22"/>
        </w:rPr>
        <w:t xml:space="preserve">The substantial economic effect standard may, in some cases, not be sufficient to eliminate all forms of abuse. Therefore, Subchapter K and IRS regulations set out other limits on special allocations that may apply. </w:t>
      </w:r>
      <w:r>
        <w:rPr>
          <w:rFonts w:cstheme="minorHAnsi"/>
          <w:i/>
          <w:iCs/>
          <w:szCs w:val="22"/>
        </w:rPr>
        <w:t xml:space="preserve"> </w:t>
      </w:r>
    </w:p>
    <w:p w14:paraId="6B98456C" w14:textId="0634B7EB" w:rsidR="004A78B1" w:rsidRPr="00305902" w:rsidRDefault="004A78B1" w:rsidP="00305902">
      <w:pPr>
        <w:pStyle w:val="ListParagraph"/>
        <w:numPr>
          <w:ilvl w:val="1"/>
          <w:numId w:val="21"/>
        </w:numPr>
        <w:contextualSpacing w:val="0"/>
        <w:rPr>
          <w:rFonts w:cstheme="minorHAnsi"/>
          <w:szCs w:val="22"/>
          <w:u w:val="single"/>
        </w:rPr>
      </w:pPr>
      <w:r w:rsidRPr="00305902">
        <w:rPr>
          <w:rFonts w:cstheme="minorHAnsi"/>
          <w:szCs w:val="22"/>
          <w:u w:val="single"/>
        </w:rPr>
        <w:t xml:space="preserve">Partnership </w:t>
      </w:r>
      <w:proofErr w:type="spellStart"/>
      <w:r w:rsidRPr="00305902">
        <w:rPr>
          <w:rFonts w:cstheme="minorHAnsi"/>
          <w:szCs w:val="22"/>
          <w:u w:val="single"/>
        </w:rPr>
        <w:t>NOLs</w:t>
      </w:r>
      <w:proofErr w:type="spellEnd"/>
      <w:r w:rsidR="00305902" w:rsidRPr="00305902">
        <w:rPr>
          <w:rFonts w:cstheme="minorHAnsi"/>
          <w:szCs w:val="22"/>
        </w:rPr>
        <w:t xml:space="preserve"> – </w:t>
      </w:r>
      <w:r w:rsidRPr="00305902">
        <w:rPr>
          <w:rFonts w:cstheme="minorHAnsi"/>
          <w:szCs w:val="22"/>
        </w:rPr>
        <w:t xml:space="preserve">A partnership may show a net operating loss in a year when its items of expense or loss exceed its items of income or gain. But a partnership does not take an </w:t>
      </w:r>
      <w:proofErr w:type="spellStart"/>
      <w:r w:rsidRPr="00305902">
        <w:rPr>
          <w:rFonts w:cstheme="minorHAnsi"/>
          <w:szCs w:val="22"/>
        </w:rPr>
        <w:t>NOL</w:t>
      </w:r>
      <w:proofErr w:type="spellEnd"/>
      <w:r w:rsidRPr="00305902">
        <w:rPr>
          <w:rFonts w:cstheme="minorHAnsi"/>
          <w:szCs w:val="22"/>
        </w:rPr>
        <w:t xml:space="preserve"> carryover deduction (or a capital loss carryover deduction). Instead, the shares of the tax items flow through to the partners and are reported as part of the partners’ own tax returns. If a partner has income in the same year where the partnership </w:t>
      </w:r>
      <w:r w:rsidR="0064548D" w:rsidRPr="00305902">
        <w:rPr>
          <w:rFonts w:cstheme="minorHAnsi"/>
          <w:szCs w:val="22"/>
        </w:rPr>
        <w:t xml:space="preserve">allocates to that partner amounts of </w:t>
      </w:r>
      <w:r w:rsidRPr="00305902">
        <w:rPr>
          <w:rFonts w:cstheme="minorHAnsi"/>
          <w:szCs w:val="22"/>
        </w:rPr>
        <w:t>expense</w:t>
      </w:r>
      <w:r w:rsidR="0064548D" w:rsidRPr="00305902">
        <w:rPr>
          <w:rFonts w:cstheme="minorHAnsi"/>
          <w:szCs w:val="22"/>
        </w:rPr>
        <w:t xml:space="preserve"> or </w:t>
      </w:r>
      <w:r w:rsidRPr="00305902">
        <w:rPr>
          <w:rFonts w:cstheme="minorHAnsi"/>
          <w:szCs w:val="22"/>
        </w:rPr>
        <w:t>loss</w:t>
      </w:r>
      <w:r w:rsidR="0064548D" w:rsidRPr="00305902">
        <w:rPr>
          <w:rFonts w:cstheme="minorHAnsi"/>
          <w:szCs w:val="22"/>
        </w:rPr>
        <w:t xml:space="preserve"> exceeding any allocated amounts of income or gain</w:t>
      </w:r>
      <w:r w:rsidRPr="00305902">
        <w:rPr>
          <w:rFonts w:cstheme="minorHAnsi"/>
          <w:szCs w:val="22"/>
        </w:rPr>
        <w:t>, then the partner may off</w:t>
      </w:r>
      <w:r w:rsidR="0064548D" w:rsidRPr="00305902">
        <w:rPr>
          <w:rFonts w:cstheme="minorHAnsi"/>
          <w:szCs w:val="22"/>
        </w:rPr>
        <w:t xml:space="preserve">set those deductions against the partner’s income in that year. If this creates an </w:t>
      </w:r>
      <w:proofErr w:type="spellStart"/>
      <w:r w:rsidR="0064548D" w:rsidRPr="00305902">
        <w:rPr>
          <w:rFonts w:cstheme="minorHAnsi"/>
          <w:szCs w:val="22"/>
        </w:rPr>
        <w:t>NOL</w:t>
      </w:r>
      <w:proofErr w:type="spellEnd"/>
      <w:r w:rsidR="0064548D" w:rsidRPr="00305902">
        <w:rPr>
          <w:rFonts w:cstheme="minorHAnsi"/>
          <w:szCs w:val="22"/>
        </w:rPr>
        <w:t xml:space="preserve"> for the partner, then the partner may carryover that </w:t>
      </w:r>
      <w:proofErr w:type="spellStart"/>
      <w:r w:rsidR="0064548D" w:rsidRPr="00305902">
        <w:rPr>
          <w:rFonts w:cstheme="minorHAnsi"/>
          <w:szCs w:val="22"/>
        </w:rPr>
        <w:t>NOL</w:t>
      </w:r>
      <w:proofErr w:type="spellEnd"/>
      <w:r w:rsidR="0064548D" w:rsidRPr="00305902">
        <w:rPr>
          <w:rFonts w:cstheme="minorHAnsi"/>
          <w:szCs w:val="22"/>
        </w:rPr>
        <w:t xml:space="preserve"> subject to any limitations imposed at the partner-level. </w:t>
      </w:r>
    </w:p>
    <w:p w14:paraId="72316CA2" w14:textId="261D93D8" w:rsidR="00187AC4" w:rsidRPr="00187AC4" w:rsidRDefault="00187AC4" w:rsidP="006B7008">
      <w:pPr>
        <w:pStyle w:val="ListParagraph"/>
        <w:numPr>
          <w:ilvl w:val="1"/>
          <w:numId w:val="21"/>
        </w:numPr>
        <w:contextualSpacing w:val="0"/>
        <w:rPr>
          <w:rFonts w:cstheme="minorHAnsi"/>
          <w:szCs w:val="22"/>
          <w:u w:val="single"/>
        </w:rPr>
      </w:pPr>
      <w:r>
        <w:rPr>
          <w:rFonts w:cstheme="minorHAnsi"/>
          <w:szCs w:val="22"/>
          <w:u w:val="single"/>
        </w:rPr>
        <w:t xml:space="preserve">Significance </w:t>
      </w:r>
      <w:r w:rsidR="00305902">
        <w:rPr>
          <w:rFonts w:cstheme="minorHAnsi"/>
          <w:szCs w:val="22"/>
          <w:u w:val="single"/>
        </w:rPr>
        <w:t xml:space="preserve">of Ability to Enforce Federal Tax Rules </w:t>
      </w:r>
      <w:r>
        <w:rPr>
          <w:rFonts w:cstheme="minorHAnsi"/>
          <w:szCs w:val="22"/>
          <w:u w:val="single"/>
        </w:rPr>
        <w:t>for State Partnership Taxation</w:t>
      </w:r>
      <w:r>
        <w:rPr>
          <w:rFonts w:cstheme="minorHAnsi"/>
          <w:szCs w:val="22"/>
        </w:rPr>
        <w:t xml:space="preserve"> – States will generally rely on the IRS to enforce federal tax rules with which the states conform. </w:t>
      </w:r>
      <w:r w:rsidR="00D417B6">
        <w:rPr>
          <w:rFonts w:cstheme="minorHAnsi"/>
          <w:szCs w:val="22"/>
        </w:rPr>
        <w:t>But in 2015, Congress recognized that the IRS has been unable to effectively audit large partnerships and provided the IRS with additional authority. This development may mean that partnership tax compliance will receive new attention by taxpayer-partners and practitioners—and this will put pressure on state tax rules, as well.</w:t>
      </w:r>
    </w:p>
    <w:p w14:paraId="6D217005" w14:textId="2DFB03E1" w:rsidR="009F06C7" w:rsidRPr="00F85D5A" w:rsidRDefault="00AE3D79" w:rsidP="00CB27E3">
      <w:pPr>
        <w:pStyle w:val="Heading2"/>
      </w:pPr>
      <w:bookmarkStart w:id="24" w:name="_Toc66686540"/>
      <w:r>
        <w:lastRenderedPageBreak/>
        <w:t xml:space="preserve">Differences in </w:t>
      </w:r>
      <w:r w:rsidR="009F06C7" w:rsidRPr="00F85D5A">
        <w:t xml:space="preserve">Partners </w:t>
      </w:r>
      <w:r>
        <w:t>Affect Ultimate Tax Paid</w:t>
      </w:r>
      <w:bookmarkEnd w:id="24"/>
    </w:p>
    <w:p w14:paraId="57E9CC20" w14:textId="6086D757" w:rsidR="00F565FE" w:rsidRPr="00F565FE" w:rsidRDefault="00F565FE" w:rsidP="00CB27E3">
      <w:pPr>
        <w:pStyle w:val="ListParagraph"/>
        <w:ind w:left="360"/>
        <w:contextualSpacing w:val="0"/>
        <w:rPr>
          <w:rFonts w:cstheme="minorHAnsi"/>
          <w:i/>
          <w:iCs/>
          <w:szCs w:val="22"/>
        </w:rPr>
      </w:pPr>
      <w:r w:rsidRPr="00F565FE">
        <w:rPr>
          <w:rFonts w:cstheme="minorHAnsi"/>
          <w:i/>
          <w:iCs/>
          <w:szCs w:val="22"/>
        </w:rPr>
        <w:t xml:space="preserve">NOTE: Partnerships generally determine the treatment of their tax items under the general substantive rules for unincorporated businesses—which would apply, as well, to sole proprietorships. </w:t>
      </w:r>
    </w:p>
    <w:p w14:paraId="36D362AF" w14:textId="30000DBB" w:rsidR="009F06C7" w:rsidRDefault="009F06C7" w:rsidP="00CB27E3">
      <w:pPr>
        <w:pStyle w:val="ListParagraph"/>
        <w:ind w:left="360"/>
        <w:contextualSpacing w:val="0"/>
        <w:rPr>
          <w:rFonts w:cstheme="minorHAnsi"/>
          <w:szCs w:val="22"/>
        </w:rPr>
      </w:pPr>
      <w:r w:rsidRPr="007C4BB8">
        <w:rPr>
          <w:rFonts w:cstheme="minorHAnsi"/>
          <w:szCs w:val="22"/>
        </w:rPr>
        <w:t>Various types of persons may be partners, including individuals and married couples, corporations taxed as C or S corporations, trusts, estates, tax-exempt entities, and other partnerships.</w:t>
      </w:r>
      <w:r w:rsidRPr="007C4BB8">
        <w:rPr>
          <w:rFonts w:cstheme="minorHAnsi"/>
          <w:b/>
          <w:bCs/>
          <w:szCs w:val="22"/>
        </w:rPr>
        <w:t xml:space="preserve"> </w:t>
      </w:r>
      <w:r>
        <w:rPr>
          <w:rFonts w:cstheme="minorHAnsi"/>
          <w:szCs w:val="22"/>
        </w:rPr>
        <w:t xml:space="preserve">Under federal tax law, each may be taxed differently on their partnership income, which can </w:t>
      </w:r>
      <w:r w:rsidR="00D417B6">
        <w:rPr>
          <w:rFonts w:cstheme="minorHAnsi"/>
          <w:szCs w:val="22"/>
        </w:rPr>
        <w:t>a</w:t>
      </w:r>
      <w:r>
        <w:rPr>
          <w:rFonts w:cstheme="minorHAnsi"/>
          <w:szCs w:val="22"/>
        </w:rPr>
        <w:t xml:space="preserve">ffect the total tax </w:t>
      </w:r>
      <w:r w:rsidR="00305902">
        <w:rPr>
          <w:rFonts w:cstheme="minorHAnsi"/>
          <w:szCs w:val="22"/>
        </w:rPr>
        <w:t xml:space="preserve">ultimately </w:t>
      </w:r>
      <w:r>
        <w:rPr>
          <w:rFonts w:cstheme="minorHAnsi"/>
          <w:szCs w:val="22"/>
        </w:rPr>
        <w:t xml:space="preserve">paid on that income. </w:t>
      </w:r>
    </w:p>
    <w:p w14:paraId="667D9895" w14:textId="77777777" w:rsidR="009F06C7" w:rsidRPr="007C4BB8" w:rsidRDefault="00FF0739" w:rsidP="00CB27E3">
      <w:pPr>
        <w:pStyle w:val="ListParagraph"/>
        <w:ind w:left="360"/>
        <w:contextualSpacing w:val="0"/>
        <w:rPr>
          <w:rFonts w:cstheme="minorHAnsi"/>
          <w:szCs w:val="22"/>
        </w:rPr>
      </w:pPr>
      <w:r>
        <w:rPr>
          <w:rFonts w:cstheme="minorHAnsi"/>
          <w:szCs w:val="22"/>
        </w:rPr>
        <w:t>In addition to federal tax differences between types of partners, t</w:t>
      </w:r>
      <w:r w:rsidR="009F06C7">
        <w:rPr>
          <w:rFonts w:cstheme="minorHAnsi"/>
          <w:szCs w:val="22"/>
        </w:rPr>
        <w:t xml:space="preserve">his section </w:t>
      </w:r>
      <w:r>
        <w:rPr>
          <w:rFonts w:cstheme="minorHAnsi"/>
          <w:szCs w:val="22"/>
        </w:rPr>
        <w:t xml:space="preserve">also </w:t>
      </w:r>
      <w:r w:rsidR="009F06C7">
        <w:rPr>
          <w:rFonts w:cstheme="minorHAnsi"/>
          <w:szCs w:val="22"/>
        </w:rPr>
        <w:t xml:space="preserve">summarizes the general </w:t>
      </w:r>
      <w:r>
        <w:rPr>
          <w:rFonts w:cstheme="minorHAnsi"/>
          <w:szCs w:val="22"/>
        </w:rPr>
        <w:t xml:space="preserve">state tax </w:t>
      </w:r>
      <w:r w:rsidR="009F06C7">
        <w:rPr>
          <w:rFonts w:cstheme="minorHAnsi"/>
          <w:szCs w:val="22"/>
        </w:rPr>
        <w:t xml:space="preserve">differences. </w:t>
      </w:r>
    </w:p>
    <w:p w14:paraId="7B537121" w14:textId="77777777" w:rsidR="00FF0739" w:rsidRDefault="009F06C7" w:rsidP="006B7008">
      <w:pPr>
        <w:pStyle w:val="ListParagraph"/>
        <w:numPr>
          <w:ilvl w:val="1"/>
          <w:numId w:val="22"/>
        </w:numPr>
        <w:contextualSpacing w:val="0"/>
        <w:rPr>
          <w:rFonts w:cstheme="minorHAnsi"/>
          <w:szCs w:val="22"/>
        </w:rPr>
      </w:pPr>
      <w:r w:rsidRPr="00F85D5A">
        <w:rPr>
          <w:rFonts w:cstheme="minorHAnsi"/>
          <w:szCs w:val="22"/>
          <w:u w:val="single"/>
        </w:rPr>
        <w:t>Individuals</w:t>
      </w:r>
      <w:r w:rsidRPr="00F85D5A">
        <w:rPr>
          <w:rFonts w:cstheme="minorHAnsi"/>
          <w:szCs w:val="22"/>
        </w:rPr>
        <w:t xml:space="preserve"> – </w:t>
      </w:r>
    </w:p>
    <w:p w14:paraId="524CDE57" w14:textId="2D885D33" w:rsidR="00920A7A" w:rsidRPr="00F565FE" w:rsidRDefault="00FF0739" w:rsidP="009C223E">
      <w:pPr>
        <w:pStyle w:val="ListParagraph"/>
        <w:numPr>
          <w:ilvl w:val="2"/>
          <w:numId w:val="22"/>
        </w:numPr>
        <w:contextualSpacing w:val="0"/>
        <w:rPr>
          <w:rFonts w:cstheme="minorHAnsi"/>
          <w:szCs w:val="22"/>
        </w:rPr>
      </w:pPr>
      <w:r w:rsidRPr="00F565FE">
        <w:rPr>
          <w:rFonts w:cstheme="minorHAnsi"/>
          <w:i/>
          <w:iCs/>
          <w:szCs w:val="22"/>
        </w:rPr>
        <w:t xml:space="preserve">Federal Tax. </w:t>
      </w:r>
      <w:r w:rsidRPr="00F565FE">
        <w:rPr>
          <w:rFonts w:cstheme="minorHAnsi"/>
          <w:szCs w:val="22"/>
        </w:rPr>
        <w:t>The tax rules for individuals and corporations vary</w:t>
      </w:r>
      <w:r w:rsidR="00F565FE" w:rsidRPr="00F565FE">
        <w:rPr>
          <w:rFonts w:cstheme="minorHAnsi"/>
          <w:szCs w:val="22"/>
        </w:rPr>
        <w:t xml:space="preserve"> (e.g. tax rates imposed on capital gains, limits on deductions for charitable contributions, etc.). In particular, Subchapter C only applies to corporations. </w:t>
      </w:r>
      <w:r w:rsidR="00F565FE">
        <w:rPr>
          <w:rFonts w:cstheme="minorHAnsi"/>
          <w:szCs w:val="22"/>
        </w:rPr>
        <w:t xml:space="preserve">The </w:t>
      </w:r>
      <w:proofErr w:type="spellStart"/>
      <w:r w:rsidR="00F565FE">
        <w:rPr>
          <w:rFonts w:cstheme="minorHAnsi"/>
          <w:szCs w:val="22"/>
        </w:rPr>
        <w:t>TCJA</w:t>
      </w:r>
      <w:proofErr w:type="spellEnd"/>
      <w:r w:rsidR="00F565FE">
        <w:rPr>
          <w:rFonts w:cstheme="minorHAnsi"/>
          <w:szCs w:val="22"/>
        </w:rPr>
        <w:t xml:space="preserve"> enacted</w:t>
      </w:r>
      <w:r w:rsidR="00920A7A" w:rsidRPr="00F565FE">
        <w:rPr>
          <w:rFonts w:cstheme="minorHAnsi"/>
          <w:szCs w:val="22"/>
        </w:rPr>
        <w:t xml:space="preserve"> IRC </w:t>
      </w:r>
      <w:r w:rsidR="00F565FE">
        <w:rPr>
          <w:rFonts w:cstheme="minorHAnsi"/>
          <w:szCs w:val="22"/>
        </w:rPr>
        <w:t xml:space="preserve">§ </w:t>
      </w:r>
      <w:r w:rsidR="00920A7A" w:rsidRPr="00F565FE">
        <w:rPr>
          <w:rFonts w:cstheme="minorHAnsi"/>
          <w:szCs w:val="22"/>
        </w:rPr>
        <w:t xml:space="preserve">199A </w:t>
      </w:r>
      <w:r w:rsidR="00F565FE">
        <w:rPr>
          <w:rFonts w:cstheme="minorHAnsi"/>
          <w:szCs w:val="22"/>
        </w:rPr>
        <w:t xml:space="preserve">which </w:t>
      </w:r>
      <w:r w:rsidR="00920A7A" w:rsidRPr="00F565FE">
        <w:rPr>
          <w:rFonts w:cstheme="minorHAnsi"/>
          <w:szCs w:val="22"/>
        </w:rPr>
        <w:t>provides to non-corporate partners a deduction against their partnership income which may be substantial—lowering the effective tax rate for those individual partners</w:t>
      </w:r>
      <w:r w:rsidR="00F565FE">
        <w:rPr>
          <w:rFonts w:cstheme="minorHAnsi"/>
          <w:szCs w:val="22"/>
        </w:rPr>
        <w:t xml:space="preserve"> significantly</w:t>
      </w:r>
      <w:r w:rsidR="00920A7A" w:rsidRPr="00F565FE">
        <w:rPr>
          <w:rFonts w:cstheme="minorHAnsi"/>
          <w:szCs w:val="22"/>
        </w:rPr>
        <w:t>. Many states appear to conform to this deduction.</w:t>
      </w:r>
    </w:p>
    <w:p w14:paraId="579B5660" w14:textId="74EF707C" w:rsidR="00520DE2" w:rsidRDefault="00FF0739" w:rsidP="006B7008">
      <w:pPr>
        <w:pStyle w:val="ListParagraph"/>
        <w:numPr>
          <w:ilvl w:val="2"/>
          <w:numId w:val="22"/>
        </w:numPr>
        <w:contextualSpacing w:val="0"/>
        <w:rPr>
          <w:rFonts w:cstheme="minorHAnsi"/>
          <w:szCs w:val="22"/>
        </w:rPr>
      </w:pPr>
      <w:r>
        <w:rPr>
          <w:rFonts w:cstheme="minorHAnsi"/>
          <w:i/>
          <w:iCs/>
          <w:szCs w:val="22"/>
        </w:rPr>
        <w:t>State Tax.</w:t>
      </w:r>
      <w:r>
        <w:rPr>
          <w:rFonts w:cstheme="minorHAnsi"/>
          <w:szCs w:val="22"/>
        </w:rPr>
        <w:t xml:space="preserve"> </w:t>
      </w:r>
    </w:p>
    <w:p w14:paraId="7D4D8786" w14:textId="77777777" w:rsidR="00520DE2" w:rsidRDefault="009F06C7" w:rsidP="006B7008">
      <w:pPr>
        <w:pStyle w:val="ListParagraph"/>
        <w:numPr>
          <w:ilvl w:val="3"/>
          <w:numId w:val="22"/>
        </w:numPr>
        <w:contextualSpacing w:val="0"/>
        <w:rPr>
          <w:rFonts w:cstheme="minorHAnsi"/>
          <w:szCs w:val="22"/>
        </w:rPr>
      </w:pPr>
      <w:r w:rsidRPr="00F85D5A">
        <w:rPr>
          <w:rFonts w:cstheme="minorHAnsi"/>
          <w:szCs w:val="22"/>
        </w:rPr>
        <w:t xml:space="preserve">Residents generally pay tax on 100% of their income to their state of residence and take a credit for taxes paid to other states. </w:t>
      </w:r>
    </w:p>
    <w:p w14:paraId="22551A0A" w14:textId="78A93327" w:rsidR="009F06C7" w:rsidRPr="00F85D5A" w:rsidRDefault="009F06C7" w:rsidP="006B7008">
      <w:pPr>
        <w:pStyle w:val="ListParagraph"/>
        <w:numPr>
          <w:ilvl w:val="3"/>
          <w:numId w:val="22"/>
        </w:numPr>
        <w:contextualSpacing w:val="0"/>
        <w:rPr>
          <w:rFonts w:cstheme="minorHAnsi"/>
          <w:szCs w:val="22"/>
        </w:rPr>
      </w:pPr>
      <w:r w:rsidRPr="00F85D5A">
        <w:rPr>
          <w:rFonts w:cstheme="minorHAnsi"/>
          <w:szCs w:val="22"/>
        </w:rPr>
        <w:t xml:space="preserve">Nonresidents generally pay tax on a source basis—meaning that they </w:t>
      </w:r>
      <w:r w:rsidR="00920A7A">
        <w:rPr>
          <w:rFonts w:cstheme="minorHAnsi"/>
          <w:szCs w:val="22"/>
        </w:rPr>
        <w:t xml:space="preserve">allocate or apportion </w:t>
      </w:r>
      <w:r w:rsidRPr="00F85D5A">
        <w:rPr>
          <w:rFonts w:cstheme="minorHAnsi"/>
          <w:szCs w:val="22"/>
        </w:rPr>
        <w:t xml:space="preserve">income </w:t>
      </w:r>
      <w:r w:rsidR="00920A7A">
        <w:rPr>
          <w:rFonts w:cstheme="minorHAnsi"/>
          <w:szCs w:val="22"/>
        </w:rPr>
        <w:t xml:space="preserve">to where it </w:t>
      </w:r>
      <w:r w:rsidRPr="00F85D5A">
        <w:rPr>
          <w:rFonts w:cstheme="minorHAnsi"/>
          <w:szCs w:val="22"/>
        </w:rPr>
        <w:t xml:space="preserve">is earned or where </w:t>
      </w:r>
      <w:r w:rsidRPr="00F85D5A">
        <w:rPr>
          <w:rFonts w:cstheme="minorHAnsi"/>
          <w:szCs w:val="22"/>
        </w:rPr>
        <w:t xml:space="preserve">underlying assets have a situs. </w:t>
      </w:r>
      <w:r w:rsidR="00520DE2">
        <w:rPr>
          <w:rFonts w:cstheme="minorHAnsi"/>
          <w:szCs w:val="22"/>
        </w:rPr>
        <w:t xml:space="preserve">In the case of partnership items, </w:t>
      </w:r>
      <w:r w:rsidR="00F565FE">
        <w:rPr>
          <w:rFonts w:cstheme="minorHAnsi"/>
          <w:szCs w:val="22"/>
        </w:rPr>
        <w:t xml:space="preserve">as the Issue Outline will discuss, </w:t>
      </w:r>
      <w:r w:rsidR="00520DE2">
        <w:rPr>
          <w:rFonts w:cstheme="minorHAnsi"/>
          <w:szCs w:val="22"/>
        </w:rPr>
        <w:t>most states require the allocation and apportionment of these items at the partnership level, including the use of partnership apportionment factors.</w:t>
      </w:r>
    </w:p>
    <w:p w14:paraId="35D4BCF0" w14:textId="77777777" w:rsidR="00FF0739" w:rsidRDefault="009F06C7" w:rsidP="006B7008">
      <w:pPr>
        <w:pStyle w:val="ListParagraph"/>
        <w:numPr>
          <w:ilvl w:val="1"/>
          <w:numId w:val="22"/>
        </w:numPr>
        <w:contextualSpacing w:val="0"/>
        <w:rPr>
          <w:rFonts w:cstheme="minorHAnsi"/>
          <w:szCs w:val="22"/>
        </w:rPr>
      </w:pPr>
      <w:r w:rsidRPr="00F85D5A">
        <w:rPr>
          <w:rFonts w:cstheme="minorHAnsi"/>
          <w:szCs w:val="22"/>
          <w:u w:val="single"/>
        </w:rPr>
        <w:t>C Corporations</w:t>
      </w:r>
      <w:r w:rsidRPr="00F85D5A">
        <w:rPr>
          <w:rFonts w:cstheme="minorHAnsi"/>
          <w:szCs w:val="22"/>
        </w:rPr>
        <w:t xml:space="preserve"> –</w:t>
      </w:r>
      <w:r w:rsidR="00FF0739">
        <w:rPr>
          <w:rFonts w:cstheme="minorHAnsi"/>
          <w:szCs w:val="22"/>
        </w:rPr>
        <w:t xml:space="preserve"> </w:t>
      </w:r>
    </w:p>
    <w:p w14:paraId="3D610BB8" w14:textId="5B9D2141" w:rsidR="00FF0739" w:rsidRDefault="00FF0739" w:rsidP="006B7008">
      <w:pPr>
        <w:pStyle w:val="ListParagraph"/>
        <w:numPr>
          <w:ilvl w:val="2"/>
          <w:numId w:val="22"/>
        </w:numPr>
        <w:contextualSpacing w:val="0"/>
        <w:rPr>
          <w:rFonts w:cstheme="minorHAnsi"/>
          <w:szCs w:val="22"/>
        </w:rPr>
      </w:pPr>
      <w:r w:rsidRPr="00FF0739">
        <w:rPr>
          <w:rFonts w:cstheme="minorHAnsi"/>
          <w:i/>
          <w:iCs/>
          <w:szCs w:val="22"/>
        </w:rPr>
        <w:t xml:space="preserve">Federal Tax. </w:t>
      </w:r>
      <w:r w:rsidR="009F06C7" w:rsidRPr="00F85D5A">
        <w:rPr>
          <w:rFonts w:cstheme="minorHAnsi"/>
          <w:szCs w:val="22"/>
        </w:rPr>
        <w:t>C corporations are taxed at the entity level, including some partnerships that elect to be treated as corporations</w:t>
      </w:r>
      <w:r w:rsidR="009F06C7">
        <w:rPr>
          <w:rFonts w:cstheme="minorHAnsi"/>
          <w:szCs w:val="22"/>
        </w:rPr>
        <w:t xml:space="preserve"> or are publicly traded. </w:t>
      </w:r>
      <w:r w:rsidR="00520DE2">
        <w:rPr>
          <w:rFonts w:cstheme="minorHAnsi"/>
          <w:szCs w:val="22"/>
        </w:rPr>
        <w:t xml:space="preserve">The </w:t>
      </w:r>
      <w:r w:rsidR="009F06C7">
        <w:rPr>
          <w:rFonts w:cstheme="minorHAnsi"/>
          <w:szCs w:val="22"/>
        </w:rPr>
        <w:t xml:space="preserve">IRC </w:t>
      </w:r>
      <w:r w:rsidR="00520DE2">
        <w:rPr>
          <w:rFonts w:cstheme="minorHAnsi"/>
          <w:szCs w:val="22"/>
        </w:rPr>
        <w:t>applies</w:t>
      </w:r>
      <w:r w:rsidR="009F06C7">
        <w:rPr>
          <w:rFonts w:cstheme="minorHAnsi"/>
          <w:szCs w:val="22"/>
        </w:rPr>
        <w:t xml:space="preserve"> substantive tax rules</w:t>
      </w:r>
      <w:r w:rsidR="00520DE2">
        <w:rPr>
          <w:rFonts w:cstheme="minorHAnsi"/>
          <w:szCs w:val="22"/>
        </w:rPr>
        <w:t xml:space="preserve"> </w:t>
      </w:r>
      <w:r w:rsidR="00F565FE">
        <w:rPr>
          <w:rFonts w:cstheme="minorHAnsi"/>
          <w:szCs w:val="22"/>
        </w:rPr>
        <w:t xml:space="preserve">for </w:t>
      </w:r>
      <w:r w:rsidR="00520DE2">
        <w:rPr>
          <w:rFonts w:cstheme="minorHAnsi"/>
          <w:szCs w:val="22"/>
        </w:rPr>
        <w:t>c</w:t>
      </w:r>
      <w:r w:rsidR="009F06C7">
        <w:rPr>
          <w:rFonts w:cstheme="minorHAnsi"/>
          <w:szCs w:val="22"/>
        </w:rPr>
        <w:t>orporations</w:t>
      </w:r>
      <w:r w:rsidR="00F565FE">
        <w:rPr>
          <w:rFonts w:cstheme="minorHAnsi"/>
          <w:szCs w:val="22"/>
        </w:rPr>
        <w:t xml:space="preserve"> under Subchapter C that may differ from those applied </w:t>
      </w:r>
      <w:r w:rsidR="009F06C7">
        <w:rPr>
          <w:rFonts w:cstheme="minorHAnsi"/>
          <w:szCs w:val="22"/>
        </w:rPr>
        <w:t xml:space="preserve">to </w:t>
      </w:r>
      <w:r w:rsidR="00520DE2">
        <w:rPr>
          <w:rFonts w:cstheme="minorHAnsi"/>
          <w:szCs w:val="22"/>
        </w:rPr>
        <w:t xml:space="preserve">individuals or </w:t>
      </w:r>
      <w:r w:rsidR="009F06C7">
        <w:rPr>
          <w:rFonts w:cstheme="minorHAnsi"/>
          <w:szCs w:val="22"/>
        </w:rPr>
        <w:t xml:space="preserve">non-corporate </w:t>
      </w:r>
      <w:r w:rsidR="00520DE2">
        <w:rPr>
          <w:rFonts w:cstheme="minorHAnsi"/>
          <w:szCs w:val="22"/>
        </w:rPr>
        <w:t>businesses</w:t>
      </w:r>
      <w:r w:rsidR="009F06C7">
        <w:rPr>
          <w:rFonts w:cstheme="minorHAnsi"/>
          <w:szCs w:val="22"/>
        </w:rPr>
        <w:t xml:space="preserve">. </w:t>
      </w:r>
      <w:r>
        <w:rPr>
          <w:rFonts w:cstheme="minorHAnsi"/>
          <w:szCs w:val="22"/>
        </w:rPr>
        <w:t xml:space="preserve">These rules may affect </w:t>
      </w:r>
      <w:r w:rsidR="001455AE">
        <w:rPr>
          <w:rFonts w:cstheme="minorHAnsi"/>
          <w:szCs w:val="22"/>
        </w:rPr>
        <w:t>a</w:t>
      </w:r>
      <w:r>
        <w:rPr>
          <w:rFonts w:cstheme="minorHAnsi"/>
          <w:szCs w:val="22"/>
        </w:rPr>
        <w:t xml:space="preserve"> corporate partner’s treatment of some partnership items. </w:t>
      </w:r>
    </w:p>
    <w:p w14:paraId="4F0B6517" w14:textId="44F784EB" w:rsidR="009F06C7" w:rsidRPr="00F85D5A" w:rsidRDefault="00FF0739" w:rsidP="006B7008">
      <w:pPr>
        <w:pStyle w:val="ListParagraph"/>
        <w:numPr>
          <w:ilvl w:val="2"/>
          <w:numId w:val="22"/>
        </w:numPr>
        <w:contextualSpacing w:val="0"/>
        <w:rPr>
          <w:rFonts w:cstheme="minorHAnsi"/>
          <w:szCs w:val="22"/>
        </w:rPr>
      </w:pPr>
      <w:r>
        <w:rPr>
          <w:rFonts w:cstheme="minorHAnsi"/>
          <w:i/>
          <w:iCs/>
          <w:szCs w:val="22"/>
        </w:rPr>
        <w:t>State Tax.</w:t>
      </w:r>
      <w:r>
        <w:rPr>
          <w:rFonts w:cstheme="minorHAnsi"/>
          <w:szCs w:val="22"/>
        </w:rPr>
        <w:t xml:space="preserve"> </w:t>
      </w:r>
      <w:r w:rsidR="00520DE2">
        <w:rPr>
          <w:rFonts w:cstheme="minorHAnsi"/>
          <w:szCs w:val="22"/>
        </w:rPr>
        <w:t xml:space="preserve">States that conform to the federal substantive rules </w:t>
      </w:r>
      <w:r w:rsidR="00F565FE">
        <w:rPr>
          <w:rFonts w:cstheme="minorHAnsi"/>
          <w:szCs w:val="22"/>
        </w:rPr>
        <w:t xml:space="preserve">for corporations </w:t>
      </w:r>
      <w:r w:rsidR="00520DE2">
        <w:rPr>
          <w:rFonts w:cstheme="minorHAnsi"/>
          <w:szCs w:val="22"/>
        </w:rPr>
        <w:t xml:space="preserve">will </w:t>
      </w:r>
      <w:r w:rsidR="00F565FE">
        <w:rPr>
          <w:rFonts w:cstheme="minorHAnsi"/>
          <w:szCs w:val="22"/>
        </w:rPr>
        <w:t xml:space="preserve">generally </w:t>
      </w:r>
      <w:r w:rsidR="00520DE2">
        <w:rPr>
          <w:rFonts w:cstheme="minorHAnsi"/>
          <w:szCs w:val="22"/>
        </w:rPr>
        <w:t>conform to the</w:t>
      </w:r>
      <w:r w:rsidR="00F565FE">
        <w:rPr>
          <w:rFonts w:cstheme="minorHAnsi"/>
          <w:szCs w:val="22"/>
        </w:rPr>
        <w:t xml:space="preserve"> corporate partner’s</w:t>
      </w:r>
      <w:r w:rsidR="00520DE2">
        <w:rPr>
          <w:rFonts w:cstheme="minorHAnsi"/>
          <w:szCs w:val="22"/>
        </w:rPr>
        <w:t xml:space="preserve"> treatment of partnership </w:t>
      </w:r>
      <w:r w:rsidR="00F565FE">
        <w:rPr>
          <w:rFonts w:cstheme="minorHAnsi"/>
          <w:szCs w:val="22"/>
        </w:rPr>
        <w:t>tax items</w:t>
      </w:r>
      <w:r w:rsidR="00520DE2">
        <w:rPr>
          <w:rFonts w:cstheme="minorHAnsi"/>
          <w:szCs w:val="22"/>
        </w:rPr>
        <w:t xml:space="preserve"> as well. </w:t>
      </w:r>
      <w:r w:rsidR="009F06C7">
        <w:rPr>
          <w:rFonts w:cstheme="minorHAnsi"/>
          <w:szCs w:val="22"/>
        </w:rPr>
        <w:t xml:space="preserve">States must also fairly apportion </w:t>
      </w:r>
      <w:r w:rsidR="00520DE2">
        <w:rPr>
          <w:rFonts w:cstheme="minorHAnsi"/>
          <w:szCs w:val="22"/>
        </w:rPr>
        <w:t>the income of C</w:t>
      </w:r>
      <w:r w:rsidR="009F06C7">
        <w:rPr>
          <w:rFonts w:cstheme="minorHAnsi"/>
          <w:szCs w:val="22"/>
        </w:rPr>
        <w:t xml:space="preserve"> corporation</w:t>
      </w:r>
      <w:r w:rsidR="00520DE2">
        <w:rPr>
          <w:rFonts w:cstheme="minorHAnsi"/>
          <w:szCs w:val="22"/>
        </w:rPr>
        <w:t>s</w:t>
      </w:r>
      <w:r w:rsidR="009F06C7">
        <w:rPr>
          <w:rFonts w:cstheme="minorHAnsi"/>
          <w:szCs w:val="22"/>
        </w:rPr>
        <w:t xml:space="preserve"> </w:t>
      </w:r>
      <w:r w:rsidR="00520DE2">
        <w:rPr>
          <w:rFonts w:cstheme="minorHAnsi"/>
          <w:szCs w:val="22"/>
        </w:rPr>
        <w:t>taxed at the entity level</w:t>
      </w:r>
      <w:r w:rsidR="009F06C7">
        <w:rPr>
          <w:rFonts w:cstheme="minorHAnsi"/>
          <w:szCs w:val="22"/>
        </w:rPr>
        <w:t xml:space="preserve">. </w:t>
      </w:r>
    </w:p>
    <w:p w14:paraId="0331F5A1" w14:textId="20D229B7" w:rsidR="009F06C7" w:rsidRDefault="009F06C7" w:rsidP="006B7008">
      <w:pPr>
        <w:pStyle w:val="ListParagraph"/>
        <w:numPr>
          <w:ilvl w:val="1"/>
          <w:numId w:val="22"/>
        </w:numPr>
        <w:contextualSpacing w:val="0"/>
        <w:rPr>
          <w:rFonts w:cstheme="minorHAnsi"/>
          <w:szCs w:val="22"/>
        </w:rPr>
      </w:pPr>
      <w:r>
        <w:rPr>
          <w:rFonts w:cstheme="minorHAnsi"/>
          <w:szCs w:val="22"/>
          <w:u w:val="single"/>
        </w:rPr>
        <w:t>Trusts and Estates</w:t>
      </w:r>
      <w:r>
        <w:rPr>
          <w:rFonts w:cstheme="minorHAnsi"/>
          <w:szCs w:val="22"/>
        </w:rPr>
        <w:t xml:space="preserve"> – Most trusts and estates are taxed under the general rules for individuals</w:t>
      </w:r>
      <w:r w:rsidR="00F565FE">
        <w:rPr>
          <w:rFonts w:cstheme="minorHAnsi"/>
          <w:szCs w:val="22"/>
        </w:rPr>
        <w:t>,</w:t>
      </w:r>
      <w:r>
        <w:rPr>
          <w:rFonts w:cstheme="minorHAnsi"/>
          <w:szCs w:val="22"/>
        </w:rPr>
        <w:t xml:space="preserve"> but some may not be taxed on income that they currently distribute.</w:t>
      </w:r>
      <w:r w:rsidR="00520DE2">
        <w:rPr>
          <w:rFonts w:cstheme="minorHAnsi"/>
          <w:szCs w:val="22"/>
        </w:rPr>
        <w:t xml:space="preserve"> Instead, </w:t>
      </w:r>
      <w:r w:rsidR="00F565FE">
        <w:rPr>
          <w:rFonts w:cstheme="minorHAnsi"/>
          <w:szCs w:val="22"/>
        </w:rPr>
        <w:t xml:space="preserve">in that case, </w:t>
      </w:r>
      <w:r w:rsidR="00520DE2">
        <w:rPr>
          <w:rFonts w:cstheme="minorHAnsi"/>
          <w:szCs w:val="22"/>
        </w:rPr>
        <w:t>the beneficiary of will report and pay tax on that income.</w:t>
      </w:r>
    </w:p>
    <w:p w14:paraId="2EA8E5E6" w14:textId="77777777" w:rsidR="009F06C7" w:rsidRDefault="009F06C7" w:rsidP="006B7008">
      <w:pPr>
        <w:pStyle w:val="ListParagraph"/>
        <w:numPr>
          <w:ilvl w:val="1"/>
          <w:numId w:val="22"/>
        </w:numPr>
        <w:contextualSpacing w:val="0"/>
        <w:rPr>
          <w:rFonts w:cstheme="minorHAnsi"/>
          <w:szCs w:val="22"/>
        </w:rPr>
      </w:pPr>
      <w:r>
        <w:rPr>
          <w:rFonts w:cstheme="minorHAnsi"/>
          <w:szCs w:val="22"/>
          <w:u w:val="single"/>
        </w:rPr>
        <w:t>Tax</w:t>
      </w:r>
      <w:r w:rsidRPr="006F6338">
        <w:rPr>
          <w:rFonts w:cstheme="minorHAnsi"/>
          <w:szCs w:val="22"/>
          <w:u w:val="single"/>
        </w:rPr>
        <w:t>-Exempt Entities</w:t>
      </w:r>
      <w:r w:rsidRPr="006F6338">
        <w:rPr>
          <w:rFonts w:cstheme="minorHAnsi"/>
          <w:szCs w:val="22"/>
        </w:rPr>
        <w:t xml:space="preserve"> </w:t>
      </w:r>
      <w:r>
        <w:rPr>
          <w:rFonts w:cstheme="minorHAnsi"/>
          <w:szCs w:val="22"/>
        </w:rPr>
        <w:t>–</w:t>
      </w:r>
      <w:r w:rsidRPr="006F6338">
        <w:rPr>
          <w:rFonts w:cstheme="minorHAnsi"/>
          <w:szCs w:val="22"/>
        </w:rPr>
        <w:t xml:space="preserve"> </w:t>
      </w:r>
      <w:r>
        <w:rPr>
          <w:rFonts w:cstheme="minorHAnsi"/>
          <w:szCs w:val="22"/>
        </w:rPr>
        <w:t xml:space="preserve">Partners may also be entities that are exempt from federal or state income taxes. </w:t>
      </w:r>
    </w:p>
    <w:p w14:paraId="20887C2E" w14:textId="419D94C1" w:rsidR="00520DE2" w:rsidRPr="00520DE2" w:rsidRDefault="00520DE2" w:rsidP="006B7008">
      <w:pPr>
        <w:pStyle w:val="ListParagraph"/>
        <w:numPr>
          <w:ilvl w:val="1"/>
          <w:numId w:val="22"/>
        </w:numPr>
        <w:contextualSpacing w:val="0"/>
        <w:rPr>
          <w:rFonts w:cstheme="minorHAnsi"/>
          <w:szCs w:val="22"/>
        </w:rPr>
      </w:pPr>
      <w:r w:rsidRPr="00F85D5A">
        <w:rPr>
          <w:rFonts w:cstheme="minorHAnsi"/>
          <w:szCs w:val="22"/>
          <w:u w:val="single"/>
        </w:rPr>
        <w:t>S Corporations</w:t>
      </w:r>
      <w:r w:rsidRPr="00F85D5A">
        <w:rPr>
          <w:rFonts w:cstheme="minorHAnsi"/>
          <w:szCs w:val="22"/>
        </w:rPr>
        <w:t xml:space="preserve"> – </w:t>
      </w:r>
      <w:r>
        <w:rPr>
          <w:rFonts w:cstheme="minorHAnsi"/>
          <w:szCs w:val="22"/>
        </w:rPr>
        <w:t xml:space="preserve">If a state conforms to IRC </w:t>
      </w:r>
      <w:r w:rsidRPr="00F85D5A">
        <w:rPr>
          <w:rFonts w:cstheme="minorHAnsi"/>
          <w:szCs w:val="22"/>
        </w:rPr>
        <w:t>Subchapter S</w:t>
      </w:r>
      <w:r>
        <w:rPr>
          <w:rFonts w:cstheme="minorHAnsi"/>
          <w:szCs w:val="22"/>
        </w:rPr>
        <w:t>,</w:t>
      </w:r>
      <w:r w:rsidRPr="00F85D5A">
        <w:rPr>
          <w:rFonts w:cstheme="minorHAnsi"/>
          <w:szCs w:val="22"/>
        </w:rPr>
        <w:t xml:space="preserve"> </w:t>
      </w:r>
      <w:r>
        <w:rPr>
          <w:rFonts w:cstheme="minorHAnsi"/>
          <w:szCs w:val="22"/>
        </w:rPr>
        <w:t xml:space="preserve">the income of entities electing </w:t>
      </w:r>
      <w:r w:rsidR="008A15C7">
        <w:rPr>
          <w:rFonts w:cstheme="minorHAnsi"/>
          <w:szCs w:val="22"/>
        </w:rPr>
        <w:t xml:space="preserve">to have that Subchapter apply </w:t>
      </w:r>
      <w:r>
        <w:rPr>
          <w:rFonts w:cstheme="minorHAnsi"/>
          <w:szCs w:val="22"/>
        </w:rPr>
        <w:t xml:space="preserve">will not be subject to entity-level taxation but will pass through </w:t>
      </w:r>
      <w:r w:rsidR="008A15C7">
        <w:rPr>
          <w:rFonts w:cstheme="minorHAnsi"/>
          <w:szCs w:val="22"/>
        </w:rPr>
        <w:t xml:space="preserve">income </w:t>
      </w:r>
      <w:r>
        <w:rPr>
          <w:rFonts w:cstheme="minorHAnsi"/>
          <w:szCs w:val="22"/>
        </w:rPr>
        <w:t xml:space="preserve">to </w:t>
      </w:r>
      <w:r w:rsidR="008A15C7">
        <w:rPr>
          <w:rFonts w:cstheme="minorHAnsi"/>
          <w:szCs w:val="22"/>
        </w:rPr>
        <w:t>its</w:t>
      </w:r>
      <w:r>
        <w:rPr>
          <w:rFonts w:cstheme="minorHAnsi"/>
          <w:szCs w:val="22"/>
        </w:rPr>
        <w:t xml:space="preserve"> owners. Electing S corporations </w:t>
      </w:r>
      <w:r w:rsidRPr="00F85D5A">
        <w:rPr>
          <w:rFonts w:cstheme="minorHAnsi"/>
          <w:szCs w:val="22"/>
        </w:rPr>
        <w:t xml:space="preserve">must conform to certain strict structural and ownership requirements </w:t>
      </w:r>
      <w:r w:rsidR="008A15C7">
        <w:rPr>
          <w:rFonts w:cstheme="minorHAnsi"/>
          <w:szCs w:val="22"/>
        </w:rPr>
        <w:t>limitations</w:t>
      </w:r>
      <w:r>
        <w:rPr>
          <w:rFonts w:cstheme="minorHAnsi"/>
          <w:szCs w:val="22"/>
        </w:rPr>
        <w:t xml:space="preserve">. </w:t>
      </w:r>
    </w:p>
    <w:p w14:paraId="2F10B01A" w14:textId="23D3250C" w:rsidR="00520DE2" w:rsidRDefault="009F06C7" w:rsidP="006B7008">
      <w:pPr>
        <w:pStyle w:val="ListParagraph"/>
        <w:numPr>
          <w:ilvl w:val="1"/>
          <w:numId w:val="22"/>
        </w:numPr>
        <w:contextualSpacing w:val="0"/>
        <w:rPr>
          <w:rFonts w:cstheme="minorHAnsi"/>
          <w:szCs w:val="22"/>
        </w:rPr>
      </w:pPr>
      <w:r>
        <w:rPr>
          <w:rFonts w:cstheme="minorHAnsi"/>
          <w:szCs w:val="22"/>
          <w:u w:val="single"/>
        </w:rPr>
        <w:lastRenderedPageBreak/>
        <w:t>Other Partnerships</w:t>
      </w:r>
      <w:r w:rsidRPr="008A15C7">
        <w:rPr>
          <w:rFonts w:cstheme="minorHAnsi"/>
          <w:szCs w:val="22"/>
        </w:rPr>
        <w:t xml:space="preserve"> </w:t>
      </w:r>
      <w:r>
        <w:rPr>
          <w:rFonts w:cstheme="minorHAnsi"/>
          <w:szCs w:val="22"/>
        </w:rPr>
        <w:t xml:space="preserve">– </w:t>
      </w:r>
      <w:r w:rsidR="008A15C7">
        <w:rPr>
          <w:rFonts w:cstheme="minorHAnsi"/>
          <w:szCs w:val="22"/>
        </w:rPr>
        <w:t>A</w:t>
      </w:r>
      <w:r w:rsidR="00520DE2">
        <w:rPr>
          <w:rFonts w:cstheme="minorHAnsi"/>
          <w:szCs w:val="22"/>
        </w:rPr>
        <w:t xml:space="preserve"> </w:t>
      </w:r>
      <w:r w:rsidR="008A15C7">
        <w:rPr>
          <w:rFonts w:cstheme="minorHAnsi"/>
          <w:szCs w:val="22"/>
        </w:rPr>
        <w:t>partnership that is a partner</w:t>
      </w:r>
      <w:r w:rsidR="00520DE2">
        <w:rPr>
          <w:rFonts w:cstheme="minorHAnsi"/>
          <w:szCs w:val="22"/>
        </w:rPr>
        <w:t xml:space="preserve"> </w:t>
      </w:r>
      <w:r w:rsidR="008A15C7">
        <w:rPr>
          <w:rFonts w:cstheme="minorHAnsi"/>
          <w:szCs w:val="22"/>
        </w:rPr>
        <w:t xml:space="preserve">in another partnership, referred to here as a </w:t>
      </w:r>
      <w:r w:rsidR="008A15C7" w:rsidRPr="008A15C7">
        <w:rPr>
          <w:rFonts w:cstheme="minorHAnsi"/>
          <w:i/>
          <w:iCs/>
          <w:szCs w:val="22"/>
        </w:rPr>
        <w:t>tiered partner</w:t>
      </w:r>
      <w:r w:rsidR="008A15C7">
        <w:rPr>
          <w:rFonts w:cstheme="minorHAnsi"/>
          <w:szCs w:val="22"/>
        </w:rPr>
        <w:t xml:space="preserve">, </w:t>
      </w:r>
      <w:r w:rsidR="00520DE2">
        <w:rPr>
          <w:rFonts w:cstheme="minorHAnsi"/>
          <w:szCs w:val="22"/>
        </w:rPr>
        <w:t xml:space="preserve">will not pay tax on partnership items allocated to it, but will re-allocate those items to its owners. </w:t>
      </w:r>
    </w:p>
    <w:p w14:paraId="2E40A28C" w14:textId="6C3A9CF7" w:rsidR="009F06C7" w:rsidRDefault="00520DE2" w:rsidP="006B7008">
      <w:pPr>
        <w:pStyle w:val="ListParagraph"/>
        <w:numPr>
          <w:ilvl w:val="2"/>
          <w:numId w:val="22"/>
        </w:numPr>
        <w:contextualSpacing w:val="0"/>
        <w:rPr>
          <w:rFonts w:cstheme="minorHAnsi"/>
          <w:szCs w:val="22"/>
        </w:rPr>
      </w:pPr>
      <w:r w:rsidRPr="00520DE2">
        <w:rPr>
          <w:rFonts w:cstheme="minorHAnsi"/>
          <w:i/>
          <w:iCs/>
          <w:szCs w:val="22"/>
        </w:rPr>
        <w:t xml:space="preserve">Federal Tax. </w:t>
      </w:r>
      <w:r>
        <w:rPr>
          <w:rFonts w:cstheme="minorHAnsi"/>
          <w:szCs w:val="22"/>
        </w:rPr>
        <w:t>Assuming the</w:t>
      </w:r>
      <w:r w:rsidR="009F06C7">
        <w:rPr>
          <w:rFonts w:cstheme="minorHAnsi"/>
          <w:szCs w:val="22"/>
        </w:rPr>
        <w:t xml:space="preserve"> </w:t>
      </w:r>
      <w:r w:rsidR="008A15C7">
        <w:rPr>
          <w:rFonts w:cstheme="minorHAnsi"/>
          <w:szCs w:val="22"/>
        </w:rPr>
        <w:t>tiered partner</w:t>
      </w:r>
      <w:r>
        <w:rPr>
          <w:rFonts w:cstheme="minorHAnsi"/>
          <w:szCs w:val="22"/>
        </w:rPr>
        <w:t xml:space="preserve"> is</w:t>
      </w:r>
      <w:r w:rsidR="009F06C7">
        <w:rPr>
          <w:rFonts w:cstheme="minorHAnsi"/>
          <w:szCs w:val="22"/>
        </w:rPr>
        <w:t xml:space="preserve"> not</w:t>
      </w:r>
      <w:r>
        <w:rPr>
          <w:rFonts w:cstheme="minorHAnsi"/>
          <w:szCs w:val="22"/>
        </w:rPr>
        <w:t xml:space="preserve"> a</w:t>
      </w:r>
      <w:r w:rsidR="009F06C7">
        <w:rPr>
          <w:rFonts w:cstheme="minorHAnsi"/>
          <w:szCs w:val="22"/>
        </w:rPr>
        <w:t xml:space="preserve"> taxable </w:t>
      </w:r>
      <w:r>
        <w:rPr>
          <w:rFonts w:cstheme="minorHAnsi"/>
          <w:szCs w:val="22"/>
        </w:rPr>
        <w:t xml:space="preserve">entity </w:t>
      </w:r>
      <w:r w:rsidR="009F06C7">
        <w:rPr>
          <w:rFonts w:cstheme="minorHAnsi"/>
          <w:szCs w:val="22"/>
        </w:rPr>
        <w:t xml:space="preserve">under federal </w:t>
      </w:r>
      <w:r>
        <w:rPr>
          <w:rFonts w:cstheme="minorHAnsi"/>
          <w:szCs w:val="22"/>
        </w:rPr>
        <w:t>law</w:t>
      </w:r>
      <w:r w:rsidR="009F06C7">
        <w:rPr>
          <w:rFonts w:cstheme="minorHAnsi"/>
          <w:szCs w:val="22"/>
        </w:rPr>
        <w:t>, the income received from lower-tier partnerships will be re-allocated to the partners of the upper tiers until that income is, finally, allocated to taxable or tax-exempt partners.</w:t>
      </w:r>
      <w:r>
        <w:rPr>
          <w:rFonts w:cstheme="minorHAnsi"/>
          <w:szCs w:val="22"/>
        </w:rPr>
        <w:t xml:space="preserve"> The items retain their tax characteristics and values through this process.</w:t>
      </w:r>
      <w:r w:rsidR="00B06761">
        <w:rPr>
          <w:rFonts w:cstheme="minorHAnsi"/>
          <w:szCs w:val="22"/>
        </w:rPr>
        <w:t xml:space="preserve"> A single member LLC will be treated as a division of its owner (or a Schedule C business if its owner is an individual) unless the LLC makes an election to be taxed as a C corporation.</w:t>
      </w:r>
    </w:p>
    <w:p w14:paraId="00A8AB2E" w14:textId="7875630E" w:rsidR="00520DE2" w:rsidRDefault="00520DE2" w:rsidP="006B7008">
      <w:pPr>
        <w:pStyle w:val="ListParagraph"/>
        <w:numPr>
          <w:ilvl w:val="2"/>
          <w:numId w:val="22"/>
        </w:numPr>
        <w:contextualSpacing w:val="0"/>
        <w:rPr>
          <w:rFonts w:cstheme="minorHAnsi"/>
          <w:szCs w:val="22"/>
        </w:rPr>
      </w:pPr>
      <w:r>
        <w:rPr>
          <w:rFonts w:cstheme="minorHAnsi"/>
          <w:i/>
          <w:iCs/>
          <w:szCs w:val="22"/>
        </w:rPr>
        <w:t>State Tax.</w:t>
      </w:r>
      <w:r>
        <w:rPr>
          <w:rFonts w:cstheme="minorHAnsi"/>
          <w:szCs w:val="22"/>
        </w:rPr>
        <w:t xml:space="preserve"> </w:t>
      </w:r>
      <w:r w:rsidR="008A15C7">
        <w:rPr>
          <w:rFonts w:cstheme="minorHAnsi"/>
          <w:szCs w:val="22"/>
        </w:rPr>
        <w:t>Tiered</w:t>
      </w:r>
      <w:r w:rsidR="00E702EB">
        <w:rPr>
          <w:rFonts w:cstheme="minorHAnsi"/>
          <w:szCs w:val="22"/>
        </w:rPr>
        <w:t xml:space="preserve"> partners raise two </w:t>
      </w:r>
      <w:r>
        <w:rPr>
          <w:rFonts w:cstheme="minorHAnsi"/>
          <w:szCs w:val="22"/>
        </w:rPr>
        <w:t>significant question</w:t>
      </w:r>
      <w:r w:rsidR="00E702EB">
        <w:rPr>
          <w:rFonts w:cstheme="minorHAnsi"/>
          <w:szCs w:val="22"/>
        </w:rPr>
        <w:t>s</w:t>
      </w:r>
      <w:r>
        <w:rPr>
          <w:rFonts w:cstheme="minorHAnsi"/>
          <w:szCs w:val="22"/>
        </w:rPr>
        <w:t xml:space="preserve"> for state purposes</w:t>
      </w:r>
      <w:r w:rsidR="00E702EB">
        <w:rPr>
          <w:rFonts w:cstheme="minorHAnsi"/>
          <w:szCs w:val="22"/>
        </w:rPr>
        <w:t xml:space="preserve">. The first is </w:t>
      </w:r>
      <w:r>
        <w:rPr>
          <w:rFonts w:cstheme="minorHAnsi"/>
          <w:szCs w:val="22"/>
        </w:rPr>
        <w:t xml:space="preserve">how </w:t>
      </w:r>
      <w:r w:rsidR="00E702EB">
        <w:rPr>
          <w:rFonts w:cstheme="minorHAnsi"/>
          <w:szCs w:val="22"/>
        </w:rPr>
        <w:t xml:space="preserve">inter-company transactions will be treated. The second, and related question, is how a partnership’s tax items will be fairly apportioned to the state. </w:t>
      </w:r>
    </w:p>
    <w:p w14:paraId="49C22AAA" w14:textId="4E036549" w:rsidR="008A15C7" w:rsidRDefault="008A15C7" w:rsidP="006B7008">
      <w:pPr>
        <w:pStyle w:val="ListParagraph"/>
        <w:numPr>
          <w:ilvl w:val="3"/>
          <w:numId w:val="22"/>
        </w:numPr>
        <w:contextualSpacing w:val="0"/>
        <w:rPr>
          <w:rFonts w:cstheme="minorHAnsi"/>
          <w:szCs w:val="22"/>
        </w:rPr>
      </w:pPr>
      <w:r>
        <w:rPr>
          <w:rFonts w:cstheme="minorHAnsi"/>
          <w:szCs w:val="22"/>
        </w:rPr>
        <w:t xml:space="preserve">Example: Partnership 1, operating </w:t>
      </w:r>
      <w:r w:rsidR="002472DE">
        <w:rPr>
          <w:rFonts w:cstheme="minorHAnsi"/>
          <w:szCs w:val="22"/>
        </w:rPr>
        <w:t>throughout the country</w:t>
      </w:r>
      <w:r>
        <w:rPr>
          <w:rFonts w:cstheme="minorHAnsi"/>
          <w:szCs w:val="22"/>
        </w:rPr>
        <w:t xml:space="preserve"> </w:t>
      </w:r>
      <w:r w:rsidR="002472DE">
        <w:rPr>
          <w:rFonts w:cstheme="minorHAnsi"/>
          <w:szCs w:val="22"/>
        </w:rPr>
        <w:t xml:space="preserve">indirectly </w:t>
      </w:r>
      <w:r>
        <w:rPr>
          <w:rFonts w:cstheme="minorHAnsi"/>
          <w:szCs w:val="22"/>
        </w:rPr>
        <w:t xml:space="preserve">owns </w:t>
      </w:r>
      <w:r w:rsidR="002472DE">
        <w:rPr>
          <w:rFonts w:cstheme="minorHAnsi"/>
          <w:szCs w:val="22"/>
        </w:rPr>
        <w:t>60</w:t>
      </w:r>
      <w:r>
        <w:rPr>
          <w:rFonts w:cstheme="minorHAnsi"/>
          <w:szCs w:val="22"/>
        </w:rPr>
        <w:t xml:space="preserve">% of Partnership 2, </w:t>
      </w:r>
      <w:r w:rsidR="002472DE">
        <w:rPr>
          <w:rFonts w:cstheme="minorHAnsi"/>
          <w:szCs w:val="22"/>
        </w:rPr>
        <w:t xml:space="preserve">which has its only physical operations in </w:t>
      </w:r>
      <w:r>
        <w:rPr>
          <w:rFonts w:cstheme="minorHAnsi"/>
          <w:szCs w:val="22"/>
        </w:rPr>
        <w:t xml:space="preserve">in State B. Partnership </w:t>
      </w:r>
      <w:r w:rsidR="002472DE">
        <w:rPr>
          <w:rFonts w:cstheme="minorHAnsi"/>
          <w:szCs w:val="22"/>
        </w:rPr>
        <w:t>2 licenses intangible property to Partnership 1 to use in its business, reducing income earned directly by Partnership 1. Should Partnership 2 be allowed to allocate all of its income only to the 40% partners?</w:t>
      </w:r>
    </w:p>
    <w:p w14:paraId="61BBC0C7" w14:textId="4A661861" w:rsidR="00E702EB" w:rsidRDefault="00E702EB" w:rsidP="006B7008">
      <w:pPr>
        <w:pStyle w:val="ListParagraph"/>
        <w:numPr>
          <w:ilvl w:val="3"/>
          <w:numId w:val="22"/>
        </w:numPr>
        <w:contextualSpacing w:val="0"/>
        <w:rPr>
          <w:rFonts w:cstheme="minorHAnsi"/>
          <w:szCs w:val="22"/>
        </w:rPr>
      </w:pPr>
      <w:r>
        <w:rPr>
          <w:rFonts w:cstheme="minorHAnsi"/>
          <w:szCs w:val="22"/>
        </w:rPr>
        <w:t>Example: Partnership A operates 100% in State X. Partnership A is owned, in part, by Partnership B, which operates 100% outside State X. Partnership B is owned, in part, by Individual. How should Individual determine the portion of partnership income from Partnership A taxable in State X?</w:t>
      </w:r>
      <w:r w:rsidR="00622E56">
        <w:rPr>
          <w:rFonts w:cstheme="minorHAnsi"/>
          <w:szCs w:val="22"/>
        </w:rPr>
        <w:t xml:space="preserve"> </w:t>
      </w:r>
    </w:p>
    <w:p w14:paraId="7ADF6D8E" w14:textId="09FD48AE" w:rsidR="007078A4" w:rsidRPr="00E702EB" w:rsidRDefault="00E702EB" w:rsidP="00CB27E3">
      <w:pPr>
        <w:pStyle w:val="Heading2"/>
        <w:rPr>
          <w:u w:val="single"/>
        </w:rPr>
      </w:pPr>
      <w:bookmarkStart w:id="25" w:name="_Toc66686541"/>
      <w:r>
        <w:t>Categories of Partnership-Related Tax Items</w:t>
      </w:r>
      <w:bookmarkEnd w:id="25"/>
    </w:p>
    <w:p w14:paraId="687ACF07" w14:textId="32879348" w:rsidR="00B71B29" w:rsidRPr="00B71B29" w:rsidRDefault="00E702EB" w:rsidP="00CB27E3">
      <w:pPr>
        <w:pStyle w:val="ListParagraph"/>
        <w:ind w:left="360"/>
        <w:contextualSpacing w:val="0"/>
        <w:rPr>
          <w:rFonts w:cstheme="minorHAnsi"/>
          <w:szCs w:val="22"/>
          <w:u w:val="single"/>
        </w:rPr>
      </w:pPr>
      <w:r>
        <w:rPr>
          <w:rFonts w:cstheme="minorHAnsi"/>
          <w:szCs w:val="22"/>
        </w:rPr>
        <w:t xml:space="preserve">In addition to differences in how </w:t>
      </w:r>
      <w:r w:rsidR="002472DE">
        <w:rPr>
          <w:rFonts w:cstheme="minorHAnsi"/>
          <w:szCs w:val="22"/>
        </w:rPr>
        <w:t>various</w:t>
      </w:r>
      <w:r>
        <w:rPr>
          <w:rFonts w:cstheme="minorHAnsi"/>
          <w:szCs w:val="22"/>
        </w:rPr>
        <w:t xml:space="preserve"> types of partners may be taxed, and the effect of </w:t>
      </w:r>
      <w:r w:rsidR="002472DE">
        <w:rPr>
          <w:rFonts w:cstheme="minorHAnsi"/>
          <w:szCs w:val="22"/>
        </w:rPr>
        <w:t xml:space="preserve">tiered </w:t>
      </w:r>
      <w:r>
        <w:rPr>
          <w:rFonts w:cstheme="minorHAnsi"/>
          <w:szCs w:val="22"/>
        </w:rPr>
        <w:t xml:space="preserve">partners on the tax ultimately owed, </w:t>
      </w:r>
      <w:r w:rsidR="00B71B29">
        <w:rPr>
          <w:rFonts w:cstheme="minorHAnsi"/>
          <w:szCs w:val="22"/>
        </w:rPr>
        <w:t xml:space="preserve">certain categories of items arising from partnership ownership </w:t>
      </w:r>
      <w:r w:rsidR="002472DE">
        <w:rPr>
          <w:rFonts w:cstheme="minorHAnsi"/>
          <w:szCs w:val="22"/>
        </w:rPr>
        <w:t xml:space="preserve">will </w:t>
      </w:r>
      <w:r w:rsidR="00B71B29">
        <w:rPr>
          <w:rFonts w:cstheme="minorHAnsi"/>
          <w:szCs w:val="22"/>
        </w:rPr>
        <w:t>affect the tax owed:</w:t>
      </w:r>
    </w:p>
    <w:p w14:paraId="4A6535DB" w14:textId="163A3D2C" w:rsidR="007078A4" w:rsidRPr="00466547" w:rsidRDefault="00B71B29" w:rsidP="006B7008">
      <w:pPr>
        <w:pStyle w:val="ListParagraph"/>
        <w:numPr>
          <w:ilvl w:val="1"/>
          <w:numId w:val="23"/>
        </w:numPr>
        <w:contextualSpacing w:val="0"/>
        <w:rPr>
          <w:rFonts w:cstheme="minorHAnsi"/>
          <w:szCs w:val="22"/>
          <w:u w:val="single"/>
        </w:rPr>
      </w:pPr>
      <w:r>
        <w:rPr>
          <w:rFonts w:cstheme="minorHAnsi"/>
          <w:szCs w:val="22"/>
          <w:u w:val="single"/>
        </w:rPr>
        <w:t xml:space="preserve">Shares of </w:t>
      </w:r>
      <w:r w:rsidR="007078A4">
        <w:rPr>
          <w:rFonts w:cstheme="minorHAnsi"/>
          <w:szCs w:val="22"/>
          <w:u w:val="single"/>
        </w:rPr>
        <w:t>Partnership Tax Items</w:t>
      </w:r>
      <w:r w:rsidR="007078A4">
        <w:rPr>
          <w:rFonts w:cstheme="minorHAnsi"/>
          <w:szCs w:val="22"/>
        </w:rPr>
        <w:t xml:space="preserve"> – A partner must report the</w:t>
      </w:r>
      <w:r>
        <w:rPr>
          <w:rFonts w:cstheme="minorHAnsi"/>
          <w:szCs w:val="22"/>
        </w:rPr>
        <w:t xml:space="preserve"> </w:t>
      </w:r>
      <w:r w:rsidR="002472DE">
        <w:rPr>
          <w:rFonts w:cstheme="minorHAnsi"/>
          <w:szCs w:val="22"/>
        </w:rPr>
        <w:t xml:space="preserve">distributive </w:t>
      </w:r>
      <w:r>
        <w:rPr>
          <w:rFonts w:cstheme="minorHAnsi"/>
          <w:szCs w:val="22"/>
        </w:rPr>
        <w:t>share of the</w:t>
      </w:r>
      <w:r w:rsidR="007078A4">
        <w:rPr>
          <w:rFonts w:cstheme="minorHAnsi"/>
          <w:szCs w:val="22"/>
        </w:rPr>
        <w:t xml:space="preserve"> partnership tax items allocated to the partner for the tax year </w:t>
      </w:r>
      <w:r w:rsidR="00BC5FBD">
        <w:rPr>
          <w:rFonts w:cstheme="minorHAnsi"/>
          <w:szCs w:val="22"/>
        </w:rPr>
        <w:t xml:space="preserve">as reported on the Schedule K-1. </w:t>
      </w:r>
    </w:p>
    <w:p w14:paraId="27CFE522" w14:textId="10786033" w:rsidR="00466547" w:rsidRDefault="00466547" w:rsidP="006B7008">
      <w:pPr>
        <w:pStyle w:val="ListParagraph"/>
        <w:numPr>
          <w:ilvl w:val="2"/>
          <w:numId w:val="23"/>
        </w:numPr>
        <w:contextualSpacing w:val="0"/>
        <w:rPr>
          <w:rFonts w:cstheme="minorHAnsi"/>
          <w:szCs w:val="22"/>
        </w:rPr>
      </w:pPr>
      <w:r w:rsidRPr="00466547">
        <w:rPr>
          <w:rFonts w:cstheme="minorHAnsi"/>
          <w:i/>
          <w:iCs/>
          <w:szCs w:val="22"/>
        </w:rPr>
        <w:t xml:space="preserve">Individual, Trust, or Estate Partners </w:t>
      </w:r>
      <w:r>
        <w:rPr>
          <w:rFonts w:cstheme="minorHAnsi"/>
          <w:i/>
          <w:iCs/>
          <w:szCs w:val="22"/>
        </w:rPr>
        <w:t>–</w:t>
      </w:r>
      <w:r w:rsidRPr="00466547">
        <w:rPr>
          <w:rFonts w:cstheme="minorHAnsi"/>
          <w:i/>
          <w:iCs/>
          <w:szCs w:val="22"/>
        </w:rPr>
        <w:t xml:space="preserve"> </w:t>
      </w:r>
      <w:r>
        <w:rPr>
          <w:rFonts w:cstheme="minorHAnsi"/>
          <w:szCs w:val="22"/>
        </w:rPr>
        <w:t xml:space="preserve">The partnership tax items allocated to individuals, trusts, or estates are taken into account in the partner’s tax return under the general rules for </w:t>
      </w:r>
      <w:r w:rsidR="00836BA1">
        <w:rPr>
          <w:rFonts w:cstheme="minorHAnsi"/>
          <w:szCs w:val="22"/>
        </w:rPr>
        <w:t xml:space="preserve">individuals </w:t>
      </w:r>
      <w:r w:rsidR="002B6AA1">
        <w:rPr>
          <w:rFonts w:cstheme="minorHAnsi"/>
          <w:szCs w:val="22"/>
        </w:rPr>
        <w:t xml:space="preserve">having </w:t>
      </w:r>
      <w:r w:rsidR="00836BA1">
        <w:rPr>
          <w:rFonts w:cstheme="minorHAnsi"/>
          <w:szCs w:val="22"/>
        </w:rPr>
        <w:t>income from an unincorporated business</w:t>
      </w:r>
      <w:r>
        <w:rPr>
          <w:rFonts w:cstheme="minorHAnsi"/>
          <w:szCs w:val="22"/>
        </w:rPr>
        <w:t>, as if they were earned or incurred directly by the partner.</w:t>
      </w:r>
      <w:r w:rsidR="00C33ED3">
        <w:rPr>
          <w:rFonts w:cstheme="minorHAnsi"/>
          <w:szCs w:val="22"/>
        </w:rPr>
        <w:t xml:space="preserve"> Partnership losses </w:t>
      </w:r>
      <w:r w:rsidR="00A20315">
        <w:rPr>
          <w:rFonts w:cstheme="minorHAnsi"/>
          <w:szCs w:val="22"/>
        </w:rPr>
        <w:t xml:space="preserve">(deductible items over income and or capital losses in excess of gains) </w:t>
      </w:r>
      <w:r w:rsidR="00C33ED3">
        <w:rPr>
          <w:rFonts w:cstheme="minorHAnsi"/>
          <w:szCs w:val="22"/>
        </w:rPr>
        <w:t xml:space="preserve">are generally deductible as </w:t>
      </w:r>
      <w:r w:rsidR="00B71B29">
        <w:rPr>
          <w:rFonts w:cstheme="minorHAnsi"/>
          <w:szCs w:val="22"/>
        </w:rPr>
        <w:t xml:space="preserve">if </w:t>
      </w:r>
      <w:r w:rsidR="00A20315">
        <w:rPr>
          <w:rFonts w:cstheme="minorHAnsi"/>
          <w:szCs w:val="22"/>
        </w:rPr>
        <w:t xml:space="preserve">the items were </w:t>
      </w:r>
      <w:r w:rsidR="00C33ED3">
        <w:rPr>
          <w:rFonts w:cstheme="minorHAnsi"/>
          <w:szCs w:val="22"/>
        </w:rPr>
        <w:t xml:space="preserve">incurred directly by the partner, but </w:t>
      </w:r>
      <w:r w:rsidR="00A20315">
        <w:rPr>
          <w:rFonts w:cstheme="minorHAnsi"/>
          <w:szCs w:val="22"/>
        </w:rPr>
        <w:t>the</w:t>
      </w:r>
      <w:r w:rsidR="00C33ED3">
        <w:rPr>
          <w:rFonts w:cstheme="minorHAnsi"/>
          <w:szCs w:val="22"/>
        </w:rPr>
        <w:t xml:space="preserve"> use </w:t>
      </w:r>
      <w:r w:rsidR="00A20315">
        <w:rPr>
          <w:rFonts w:cstheme="minorHAnsi"/>
          <w:szCs w:val="22"/>
        </w:rPr>
        <w:t xml:space="preserve">of partnership losses </w:t>
      </w:r>
      <w:r w:rsidR="00C33ED3">
        <w:rPr>
          <w:rFonts w:cstheme="minorHAnsi"/>
          <w:szCs w:val="22"/>
        </w:rPr>
        <w:t>may be limited by outside basis</w:t>
      </w:r>
      <w:r w:rsidR="00B71B29">
        <w:rPr>
          <w:rFonts w:cstheme="minorHAnsi"/>
          <w:szCs w:val="22"/>
        </w:rPr>
        <w:t xml:space="preserve"> in the partnership</w:t>
      </w:r>
      <w:r w:rsidR="00C33ED3">
        <w:rPr>
          <w:rFonts w:cstheme="minorHAnsi"/>
          <w:szCs w:val="22"/>
        </w:rPr>
        <w:t xml:space="preserve">, at-risk rules, and passive loss limitations. </w:t>
      </w:r>
      <w:r w:rsidR="00A20315">
        <w:rPr>
          <w:rFonts w:cstheme="minorHAnsi"/>
          <w:szCs w:val="22"/>
        </w:rPr>
        <w:t xml:space="preserve">A partner’s </w:t>
      </w:r>
      <w:proofErr w:type="spellStart"/>
      <w:r w:rsidR="00A20315">
        <w:rPr>
          <w:rFonts w:cstheme="minorHAnsi"/>
          <w:szCs w:val="22"/>
        </w:rPr>
        <w:t>NOL</w:t>
      </w:r>
      <w:proofErr w:type="spellEnd"/>
      <w:r w:rsidR="00A20315">
        <w:rPr>
          <w:rFonts w:cstheme="minorHAnsi"/>
          <w:szCs w:val="22"/>
        </w:rPr>
        <w:t xml:space="preserve"> resulting from partnership activities is </w:t>
      </w:r>
      <w:r w:rsidR="00C33ED3">
        <w:rPr>
          <w:rFonts w:cstheme="minorHAnsi"/>
          <w:szCs w:val="22"/>
        </w:rPr>
        <w:t>generally subject to carryover</w:t>
      </w:r>
      <w:r w:rsidR="00A20315">
        <w:rPr>
          <w:rFonts w:cstheme="minorHAnsi"/>
          <w:szCs w:val="22"/>
        </w:rPr>
        <w:t xml:space="preserve"> to be used against future income the partner may recognize, subject to limitations</w:t>
      </w:r>
      <w:r w:rsidR="00C33ED3">
        <w:rPr>
          <w:rFonts w:cstheme="minorHAnsi"/>
          <w:szCs w:val="22"/>
        </w:rPr>
        <w:t>.</w:t>
      </w:r>
    </w:p>
    <w:p w14:paraId="6D960345" w14:textId="0876F659" w:rsidR="00C33ED3" w:rsidRDefault="00836BA1" w:rsidP="006B7008">
      <w:pPr>
        <w:pStyle w:val="ListParagraph"/>
        <w:numPr>
          <w:ilvl w:val="2"/>
          <w:numId w:val="23"/>
        </w:numPr>
        <w:contextualSpacing w:val="0"/>
        <w:rPr>
          <w:rFonts w:cstheme="minorHAnsi"/>
          <w:szCs w:val="22"/>
        </w:rPr>
      </w:pPr>
      <w:r w:rsidRPr="00C33ED3">
        <w:rPr>
          <w:rFonts w:cstheme="minorHAnsi"/>
          <w:i/>
          <w:iCs/>
          <w:szCs w:val="22"/>
        </w:rPr>
        <w:t>Corporate Partners</w:t>
      </w:r>
      <w:r w:rsidRPr="00C33ED3">
        <w:rPr>
          <w:rFonts w:cstheme="minorHAnsi"/>
          <w:szCs w:val="22"/>
        </w:rPr>
        <w:t xml:space="preserve"> – The partnership tax items allocated to corporations are taken into account in the partner’s tax return under the general rules for corporations, as if they were earned or incurred directly by the partner. </w:t>
      </w:r>
      <w:r w:rsidR="00A20315">
        <w:rPr>
          <w:rFonts w:cstheme="minorHAnsi"/>
          <w:szCs w:val="22"/>
        </w:rPr>
        <w:t>As with individuals, losses resulting from partnership ownership</w:t>
      </w:r>
      <w:r w:rsidR="00C33ED3">
        <w:rPr>
          <w:rFonts w:cstheme="minorHAnsi"/>
          <w:szCs w:val="22"/>
        </w:rPr>
        <w:t xml:space="preserve"> are generally deductible as </w:t>
      </w:r>
      <w:r w:rsidR="00B71B29">
        <w:rPr>
          <w:rFonts w:cstheme="minorHAnsi"/>
          <w:szCs w:val="22"/>
        </w:rPr>
        <w:t>if</w:t>
      </w:r>
      <w:r w:rsidR="00C33ED3">
        <w:rPr>
          <w:rFonts w:cstheme="minorHAnsi"/>
          <w:szCs w:val="22"/>
        </w:rPr>
        <w:t xml:space="preserve"> incurred directly by the partner, but their use may be limited by outside basis, at-risk rules, and, to the extent they apply, passive loss limitations. Unused losses are generally subject to carryover</w:t>
      </w:r>
      <w:r w:rsidR="00A20315">
        <w:rPr>
          <w:rFonts w:cstheme="minorHAnsi"/>
          <w:szCs w:val="22"/>
        </w:rPr>
        <w:t xml:space="preserve"> subject to be used against future income the partner may recognize, subject to limitations</w:t>
      </w:r>
      <w:r w:rsidR="00C33ED3">
        <w:rPr>
          <w:rFonts w:cstheme="minorHAnsi"/>
          <w:szCs w:val="22"/>
        </w:rPr>
        <w:t>.</w:t>
      </w:r>
    </w:p>
    <w:p w14:paraId="2F085791" w14:textId="739B98C0" w:rsidR="00EB5DAE" w:rsidRPr="00C33ED3" w:rsidRDefault="00EB5DAE" w:rsidP="006B7008">
      <w:pPr>
        <w:pStyle w:val="ListParagraph"/>
        <w:numPr>
          <w:ilvl w:val="2"/>
          <w:numId w:val="23"/>
        </w:numPr>
        <w:contextualSpacing w:val="0"/>
        <w:rPr>
          <w:rFonts w:cstheme="minorHAnsi"/>
          <w:szCs w:val="22"/>
        </w:rPr>
      </w:pPr>
      <w:r w:rsidRPr="00C33ED3">
        <w:rPr>
          <w:rFonts w:cstheme="minorHAnsi"/>
          <w:i/>
          <w:iCs/>
          <w:szCs w:val="22"/>
        </w:rPr>
        <w:lastRenderedPageBreak/>
        <w:t>NOTE</w:t>
      </w:r>
      <w:r w:rsidR="005B225D" w:rsidRPr="00C33ED3">
        <w:rPr>
          <w:rFonts w:cstheme="minorHAnsi"/>
          <w:i/>
          <w:iCs/>
          <w:szCs w:val="22"/>
        </w:rPr>
        <w:t xml:space="preserve"> on </w:t>
      </w:r>
      <w:r w:rsidR="00DA2DCE" w:rsidRPr="00C33ED3">
        <w:rPr>
          <w:rFonts w:cstheme="minorHAnsi"/>
          <w:i/>
          <w:iCs/>
          <w:szCs w:val="22"/>
        </w:rPr>
        <w:t xml:space="preserve">State </w:t>
      </w:r>
      <w:r w:rsidR="005B225D" w:rsidRPr="00C33ED3">
        <w:rPr>
          <w:rFonts w:cstheme="minorHAnsi"/>
          <w:i/>
          <w:iCs/>
          <w:szCs w:val="22"/>
        </w:rPr>
        <w:t>Decoupling</w:t>
      </w:r>
      <w:r w:rsidRPr="00C33ED3">
        <w:rPr>
          <w:rFonts w:cstheme="minorHAnsi"/>
          <w:szCs w:val="22"/>
        </w:rPr>
        <w:t xml:space="preserve"> – When states </w:t>
      </w:r>
      <w:r w:rsidR="00685CEB">
        <w:rPr>
          <w:rFonts w:cstheme="minorHAnsi"/>
          <w:szCs w:val="22"/>
        </w:rPr>
        <w:t xml:space="preserve">decouple from the computation of a </w:t>
      </w:r>
      <w:r w:rsidR="005B225D" w:rsidRPr="00C33ED3">
        <w:rPr>
          <w:rFonts w:cstheme="minorHAnsi"/>
          <w:szCs w:val="22"/>
        </w:rPr>
        <w:t>tax item</w:t>
      </w:r>
      <w:r w:rsidR="00685CEB">
        <w:rPr>
          <w:rFonts w:cstheme="minorHAnsi"/>
          <w:szCs w:val="22"/>
        </w:rPr>
        <w:t xml:space="preserve">, the state adjustment must be reflected in the state partnership return and state K-1s, or must be made directly by the partner’s on their own returns. Some adjustments, particularly depreciation, </w:t>
      </w:r>
      <w:r w:rsidRPr="00C33ED3">
        <w:rPr>
          <w:rFonts w:cstheme="minorHAnsi"/>
          <w:szCs w:val="22"/>
        </w:rPr>
        <w:t xml:space="preserve">create differences in tax-basis and differences in gains and losses that might be reported state </w:t>
      </w:r>
      <w:r w:rsidR="00685CEB">
        <w:rPr>
          <w:rFonts w:cstheme="minorHAnsi"/>
          <w:szCs w:val="22"/>
        </w:rPr>
        <w:t>tax</w:t>
      </w:r>
      <w:r w:rsidRPr="00C33ED3">
        <w:rPr>
          <w:rFonts w:cstheme="minorHAnsi"/>
          <w:szCs w:val="22"/>
        </w:rPr>
        <w:t xml:space="preserve">.  </w:t>
      </w:r>
    </w:p>
    <w:p w14:paraId="6E1425EC" w14:textId="77777777" w:rsidR="005B225D" w:rsidRPr="005B225D" w:rsidRDefault="00634EDD" w:rsidP="006B7008">
      <w:pPr>
        <w:pStyle w:val="ListParagraph"/>
        <w:numPr>
          <w:ilvl w:val="1"/>
          <w:numId w:val="23"/>
        </w:numPr>
        <w:contextualSpacing w:val="0"/>
        <w:rPr>
          <w:rFonts w:cstheme="minorHAnsi"/>
          <w:szCs w:val="22"/>
          <w:u w:val="single"/>
        </w:rPr>
      </w:pPr>
      <w:r>
        <w:rPr>
          <w:rFonts w:cstheme="minorHAnsi"/>
          <w:szCs w:val="22"/>
          <w:u w:val="single"/>
        </w:rPr>
        <w:t>Distributions in Excess of Basis</w:t>
      </w:r>
      <w:r w:rsidR="00836BA1">
        <w:rPr>
          <w:rFonts w:cstheme="minorHAnsi"/>
          <w:szCs w:val="22"/>
        </w:rPr>
        <w:t xml:space="preserve"> – While </w:t>
      </w:r>
      <w:r w:rsidR="00B71B29">
        <w:rPr>
          <w:rFonts w:cstheme="minorHAnsi"/>
          <w:szCs w:val="22"/>
        </w:rPr>
        <w:t xml:space="preserve">partnership </w:t>
      </w:r>
      <w:r w:rsidR="00836BA1">
        <w:rPr>
          <w:rFonts w:cstheme="minorHAnsi"/>
          <w:szCs w:val="22"/>
        </w:rPr>
        <w:t>distributions are generally not taxable, distributions in excess of the partner’s outside basis will be taxed as gains.</w:t>
      </w:r>
      <w:r w:rsidR="005B225D">
        <w:rPr>
          <w:rFonts w:cstheme="minorHAnsi"/>
          <w:szCs w:val="22"/>
        </w:rPr>
        <w:t xml:space="preserve"> </w:t>
      </w:r>
    </w:p>
    <w:p w14:paraId="15FFBD2E" w14:textId="77777777" w:rsidR="005B225D" w:rsidRPr="005B225D" w:rsidRDefault="00EB5DAE" w:rsidP="006B7008">
      <w:pPr>
        <w:pStyle w:val="ListParagraph"/>
        <w:numPr>
          <w:ilvl w:val="1"/>
          <w:numId w:val="23"/>
        </w:numPr>
        <w:contextualSpacing w:val="0"/>
        <w:rPr>
          <w:rFonts w:cstheme="minorHAnsi"/>
          <w:szCs w:val="22"/>
          <w:u w:val="single"/>
        </w:rPr>
      </w:pPr>
      <w:r>
        <w:rPr>
          <w:rFonts w:cstheme="minorHAnsi"/>
          <w:szCs w:val="22"/>
          <w:u w:val="single"/>
        </w:rPr>
        <w:t xml:space="preserve">Transactions </w:t>
      </w:r>
      <w:r w:rsidR="005B225D">
        <w:rPr>
          <w:rFonts w:cstheme="minorHAnsi"/>
          <w:szCs w:val="22"/>
          <w:u w:val="single"/>
        </w:rPr>
        <w:t xml:space="preserve">of Partners with Each Other or </w:t>
      </w:r>
      <w:r>
        <w:rPr>
          <w:rFonts w:cstheme="minorHAnsi"/>
          <w:szCs w:val="22"/>
          <w:u w:val="single"/>
        </w:rPr>
        <w:t>the Partnership</w:t>
      </w:r>
      <w:r w:rsidRPr="00EB5DAE">
        <w:rPr>
          <w:rFonts w:cstheme="minorHAnsi"/>
          <w:szCs w:val="22"/>
        </w:rPr>
        <w:t xml:space="preserve"> </w:t>
      </w:r>
      <w:r>
        <w:rPr>
          <w:rFonts w:cstheme="minorHAnsi"/>
          <w:szCs w:val="22"/>
        </w:rPr>
        <w:t>–</w:t>
      </w:r>
      <w:r w:rsidR="005B225D">
        <w:rPr>
          <w:rFonts w:cstheme="minorHAnsi"/>
          <w:szCs w:val="22"/>
        </w:rPr>
        <w:t xml:space="preserve"> </w:t>
      </w:r>
      <w:r w:rsidR="00B71B29">
        <w:rPr>
          <w:rFonts w:cstheme="minorHAnsi"/>
          <w:szCs w:val="22"/>
        </w:rPr>
        <w:t xml:space="preserve">If partners are determined to be engaging in separate </w:t>
      </w:r>
      <w:r w:rsidR="005B225D">
        <w:rPr>
          <w:rFonts w:cstheme="minorHAnsi"/>
          <w:szCs w:val="22"/>
        </w:rPr>
        <w:t>transaction</w:t>
      </w:r>
      <w:r w:rsidR="00B71B29">
        <w:rPr>
          <w:rFonts w:cstheme="minorHAnsi"/>
          <w:szCs w:val="22"/>
        </w:rPr>
        <w:t>s</w:t>
      </w:r>
      <w:r w:rsidR="005B225D">
        <w:rPr>
          <w:rFonts w:cstheme="minorHAnsi"/>
          <w:szCs w:val="22"/>
        </w:rPr>
        <w:t xml:space="preserve"> </w:t>
      </w:r>
      <w:r w:rsidR="00B71B29">
        <w:rPr>
          <w:rFonts w:cstheme="minorHAnsi"/>
          <w:szCs w:val="22"/>
        </w:rPr>
        <w:t>with each other or</w:t>
      </w:r>
      <w:r w:rsidR="005B225D">
        <w:rPr>
          <w:rFonts w:cstheme="minorHAnsi"/>
          <w:szCs w:val="22"/>
        </w:rPr>
        <w:t xml:space="preserve"> the partnership</w:t>
      </w:r>
      <w:r w:rsidR="00B71B29">
        <w:rPr>
          <w:rFonts w:cstheme="minorHAnsi"/>
          <w:szCs w:val="22"/>
        </w:rPr>
        <w:t>, this will affect the tax owed.</w:t>
      </w:r>
      <w:r w:rsidR="005B225D">
        <w:rPr>
          <w:rFonts w:cstheme="minorHAnsi"/>
          <w:szCs w:val="22"/>
        </w:rPr>
        <w:t xml:space="preserve"> For example, </w:t>
      </w:r>
      <w:r w:rsidR="00B71B29">
        <w:rPr>
          <w:rFonts w:cstheme="minorHAnsi"/>
          <w:szCs w:val="22"/>
        </w:rPr>
        <w:t xml:space="preserve">while contributions generally do not trigger recognition of gain, </w:t>
      </w:r>
      <w:r w:rsidR="005B225D">
        <w:rPr>
          <w:rFonts w:cstheme="minorHAnsi"/>
          <w:szCs w:val="22"/>
        </w:rPr>
        <w:t xml:space="preserve">a contribution of property by one partner which is later distributed to another partner </w:t>
      </w:r>
      <w:r w:rsidR="00B71B29">
        <w:rPr>
          <w:rFonts w:cstheme="minorHAnsi"/>
          <w:szCs w:val="22"/>
        </w:rPr>
        <w:t>will</w:t>
      </w:r>
      <w:r w:rsidR="005B225D">
        <w:rPr>
          <w:rFonts w:cstheme="minorHAnsi"/>
          <w:szCs w:val="22"/>
        </w:rPr>
        <w:t xml:space="preserve"> be treated as a “disguised sale.” </w:t>
      </w:r>
      <w:r w:rsidR="00593340">
        <w:rPr>
          <w:rFonts w:cstheme="minorHAnsi"/>
          <w:szCs w:val="22"/>
        </w:rPr>
        <w:t xml:space="preserve">Or, for example, a partner who lends money to the partnership may have </w:t>
      </w:r>
      <w:r w:rsidR="00B71B29">
        <w:rPr>
          <w:rFonts w:cstheme="minorHAnsi"/>
          <w:szCs w:val="22"/>
        </w:rPr>
        <w:t xml:space="preserve">taxable </w:t>
      </w:r>
      <w:r w:rsidR="00593340">
        <w:rPr>
          <w:rFonts w:cstheme="minorHAnsi"/>
          <w:szCs w:val="22"/>
        </w:rPr>
        <w:t xml:space="preserve">interest income rather than a </w:t>
      </w:r>
      <w:r w:rsidR="00B71B29">
        <w:rPr>
          <w:rFonts w:cstheme="minorHAnsi"/>
          <w:szCs w:val="22"/>
        </w:rPr>
        <w:t xml:space="preserve">tax-free </w:t>
      </w:r>
      <w:r w:rsidR="00593340">
        <w:rPr>
          <w:rFonts w:cstheme="minorHAnsi"/>
          <w:szCs w:val="22"/>
        </w:rPr>
        <w:t>partnership distribution.</w:t>
      </w:r>
    </w:p>
    <w:p w14:paraId="7965427C" w14:textId="45FE2E7E" w:rsidR="0054648A" w:rsidRPr="00A20315" w:rsidRDefault="00593340" w:rsidP="009C223E">
      <w:pPr>
        <w:pStyle w:val="ListParagraph"/>
        <w:numPr>
          <w:ilvl w:val="1"/>
          <w:numId w:val="23"/>
        </w:numPr>
        <w:contextualSpacing w:val="0"/>
        <w:rPr>
          <w:rFonts w:cstheme="minorHAnsi"/>
          <w:szCs w:val="22"/>
          <w:u w:val="single"/>
        </w:rPr>
      </w:pPr>
      <w:r w:rsidRPr="00A20315">
        <w:rPr>
          <w:rFonts w:cstheme="minorHAnsi"/>
          <w:szCs w:val="22"/>
          <w:u w:val="single"/>
        </w:rPr>
        <w:t>Sale/Purchase of Partnership Interests</w:t>
      </w:r>
      <w:r>
        <w:t xml:space="preserve"> – The sale or purchase of a partnership interest often effects only the parties and not the partnership itself. But this is not always the case. </w:t>
      </w:r>
      <w:r w:rsidR="0054648A">
        <w:t>While a discussion of the particular rules is beyond the scope of this summary, suffice it to say that when a partnership has assets that have substantial built-in gains or losses, the partnership may, or in some cases must, track a portion of those gains and losses that should accrue to the period before the transfer of the partnership interest and then make adjustments to the allocation of inside basis among the partners so that future income, gains or losses recognized will be properly attributed to the remaining partners versus the incoming partner.</w:t>
      </w:r>
      <w:r w:rsidR="00B30D67">
        <w:t xml:space="preserve"> See IRC §§ 743 and 754. </w:t>
      </w:r>
    </w:p>
    <w:p w14:paraId="471A1B89" w14:textId="7C2E450D" w:rsidR="00232A0D" w:rsidRPr="00B30D67" w:rsidRDefault="00232A0D" w:rsidP="00CB27E3">
      <w:pPr>
        <w:pStyle w:val="Heading2"/>
      </w:pPr>
      <w:bookmarkStart w:id="26" w:name="_Toc66686542"/>
      <w:r w:rsidRPr="00B30D67">
        <w:t>General Tax Life Cycle of a Partnership</w:t>
      </w:r>
      <w:bookmarkEnd w:id="26"/>
    </w:p>
    <w:p w14:paraId="161BF2B2" w14:textId="527A35C8" w:rsidR="00232A0D" w:rsidRDefault="00232A0D" w:rsidP="00CB27E3">
      <w:pPr>
        <w:ind w:left="360"/>
      </w:pPr>
      <w:r>
        <w:t xml:space="preserve">The tax life cycle of a partnership—its formation, operations—including purchases and sales of assets—and certain partner transactions can be generally </w:t>
      </w:r>
      <w:r w:rsidR="00B30D67">
        <w:t>summarized</w:t>
      </w:r>
      <w:r>
        <w:t xml:space="preserve"> as follows: </w:t>
      </w:r>
    </w:p>
    <w:p w14:paraId="1393A825" w14:textId="0AA7F5D5" w:rsidR="00BD3F0F" w:rsidRPr="00BD3F0F" w:rsidRDefault="00232A0D" w:rsidP="00147B68">
      <w:pPr>
        <w:pStyle w:val="ListParagraph"/>
        <w:numPr>
          <w:ilvl w:val="1"/>
          <w:numId w:val="30"/>
        </w:numPr>
        <w:contextualSpacing w:val="0"/>
        <w:rPr>
          <w:rFonts w:cstheme="minorHAnsi"/>
          <w:szCs w:val="22"/>
          <w:u w:val="single"/>
        </w:rPr>
      </w:pPr>
      <w:r>
        <w:rPr>
          <w:rFonts w:cstheme="minorHAnsi"/>
          <w:szCs w:val="22"/>
          <w:u w:val="single"/>
        </w:rPr>
        <w:t>Formation</w:t>
      </w:r>
      <w:r>
        <w:rPr>
          <w:rFonts w:cstheme="minorHAnsi"/>
          <w:szCs w:val="22"/>
        </w:rPr>
        <w:t xml:space="preserve"> – Contributions (with certain minor exceptions) are nontaxable events</w:t>
      </w:r>
      <w:r w:rsidR="00034A2D">
        <w:rPr>
          <w:rFonts w:cstheme="minorHAnsi"/>
          <w:szCs w:val="22"/>
        </w:rPr>
        <w:t xml:space="preserve"> for both the partnership and the partners</w:t>
      </w:r>
      <w:r>
        <w:rPr>
          <w:rFonts w:cstheme="minorHAnsi"/>
          <w:szCs w:val="22"/>
        </w:rPr>
        <w:t xml:space="preserve">. </w:t>
      </w:r>
      <w:r w:rsidR="00BD3F0F">
        <w:rPr>
          <w:rFonts w:cstheme="minorHAnsi"/>
          <w:szCs w:val="22"/>
        </w:rPr>
        <w:t xml:space="preserve">IRC § 721. </w:t>
      </w:r>
      <w:r>
        <w:rPr>
          <w:rFonts w:cstheme="minorHAnsi"/>
          <w:szCs w:val="22"/>
        </w:rPr>
        <w:t>The partner will receive an interest in the partnership</w:t>
      </w:r>
      <w:r w:rsidR="00BD3F0F">
        <w:rPr>
          <w:rFonts w:cstheme="minorHAnsi"/>
          <w:szCs w:val="22"/>
        </w:rPr>
        <w:t xml:space="preserve"> in exchange for the money or assets contributed. If assets </w:t>
      </w:r>
      <w:r w:rsidR="001629E1">
        <w:rPr>
          <w:rFonts w:cstheme="minorHAnsi"/>
          <w:szCs w:val="22"/>
        </w:rPr>
        <w:t xml:space="preserve">with built-in gain or loss </w:t>
      </w:r>
      <w:r w:rsidR="00BD3F0F">
        <w:rPr>
          <w:rFonts w:cstheme="minorHAnsi"/>
          <w:szCs w:val="22"/>
        </w:rPr>
        <w:t xml:space="preserve">are contributed, </w:t>
      </w:r>
      <w:r w:rsidR="001629E1">
        <w:rPr>
          <w:rFonts w:cstheme="minorHAnsi"/>
          <w:szCs w:val="22"/>
        </w:rPr>
        <w:t xml:space="preserve">there will be no recognition of that gain or loss. Instead, the partnership will take carryover basis in the assets and </w:t>
      </w:r>
      <w:r w:rsidR="00BD3F0F">
        <w:rPr>
          <w:rFonts w:cstheme="minorHAnsi"/>
          <w:szCs w:val="22"/>
        </w:rPr>
        <w:t>the</w:t>
      </w:r>
      <w:r w:rsidR="001629E1">
        <w:rPr>
          <w:rFonts w:cstheme="minorHAnsi"/>
          <w:szCs w:val="22"/>
        </w:rPr>
        <w:t xml:space="preserve"> contributing</w:t>
      </w:r>
      <w:r w:rsidR="00BD3F0F">
        <w:rPr>
          <w:rFonts w:cstheme="minorHAnsi"/>
          <w:szCs w:val="22"/>
        </w:rPr>
        <w:t xml:space="preserve"> partner will be credited with the fair market value of the assets as part of the partner’s capital</w:t>
      </w:r>
      <w:r w:rsidR="001629E1">
        <w:rPr>
          <w:rFonts w:cstheme="minorHAnsi"/>
          <w:szCs w:val="22"/>
        </w:rPr>
        <w:t>.</w:t>
      </w:r>
      <w:r w:rsidR="00BD3F0F">
        <w:rPr>
          <w:rFonts w:cstheme="minorHAnsi"/>
          <w:szCs w:val="22"/>
        </w:rPr>
        <w:t xml:space="preserve"> </w:t>
      </w:r>
      <w:r w:rsidR="001629E1">
        <w:rPr>
          <w:rFonts w:cstheme="minorHAnsi"/>
          <w:szCs w:val="22"/>
        </w:rPr>
        <w:t>T</w:t>
      </w:r>
      <w:r w:rsidR="00BD3F0F">
        <w:rPr>
          <w:rFonts w:cstheme="minorHAnsi"/>
          <w:szCs w:val="22"/>
        </w:rPr>
        <w:t>he partner’s contribut</w:t>
      </w:r>
      <w:r w:rsidR="007A4398">
        <w:rPr>
          <w:rFonts w:cstheme="minorHAnsi"/>
          <w:szCs w:val="22"/>
        </w:rPr>
        <w:t>ed</w:t>
      </w:r>
      <w:r w:rsidR="00BD3F0F">
        <w:rPr>
          <w:rFonts w:cstheme="minorHAnsi"/>
          <w:szCs w:val="22"/>
        </w:rPr>
        <w:t xml:space="preserve"> tax basis </w:t>
      </w:r>
      <w:r w:rsidR="007A4398">
        <w:rPr>
          <w:rFonts w:cstheme="minorHAnsi"/>
          <w:szCs w:val="22"/>
        </w:rPr>
        <w:t xml:space="preserve">in the asset </w:t>
      </w:r>
      <w:r w:rsidR="00BD3F0F">
        <w:rPr>
          <w:rFonts w:cstheme="minorHAnsi"/>
          <w:szCs w:val="22"/>
        </w:rPr>
        <w:t xml:space="preserve">will </w:t>
      </w:r>
      <w:r w:rsidR="001629E1">
        <w:rPr>
          <w:rFonts w:cstheme="minorHAnsi"/>
          <w:szCs w:val="22"/>
        </w:rPr>
        <w:t xml:space="preserve">also </w:t>
      </w:r>
      <w:r w:rsidR="00BD3F0F">
        <w:rPr>
          <w:rFonts w:cstheme="minorHAnsi"/>
          <w:szCs w:val="22"/>
        </w:rPr>
        <w:t xml:space="preserve">be tracked, </w:t>
      </w:r>
      <w:r w:rsidR="007A4398">
        <w:rPr>
          <w:rFonts w:cstheme="minorHAnsi"/>
          <w:szCs w:val="22"/>
        </w:rPr>
        <w:t xml:space="preserve">so that under </w:t>
      </w:r>
      <w:r w:rsidR="00BD3F0F">
        <w:rPr>
          <w:rFonts w:cstheme="minorHAnsi"/>
          <w:szCs w:val="22"/>
        </w:rPr>
        <w:t xml:space="preserve">Subchapter K </w:t>
      </w:r>
      <w:r w:rsidR="007A4398">
        <w:rPr>
          <w:rFonts w:cstheme="minorHAnsi"/>
          <w:szCs w:val="22"/>
        </w:rPr>
        <w:t>anti-</w:t>
      </w:r>
      <w:r w:rsidR="00BD3F0F">
        <w:rPr>
          <w:rFonts w:cstheme="minorHAnsi"/>
          <w:szCs w:val="22"/>
        </w:rPr>
        <w:t xml:space="preserve">avoidance </w:t>
      </w:r>
      <w:r w:rsidR="007A4398">
        <w:rPr>
          <w:rFonts w:cstheme="minorHAnsi"/>
          <w:szCs w:val="22"/>
        </w:rPr>
        <w:t xml:space="preserve">rules, the </w:t>
      </w:r>
      <w:r w:rsidR="00BD3F0F">
        <w:rPr>
          <w:rFonts w:cstheme="minorHAnsi"/>
          <w:szCs w:val="22"/>
        </w:rPr>
        <w:t>built-in gain</w:t>
      </w:r>
      <w:r w:rsidR="00B30D67">
        <w:rPr>
          <w:rFonts w:cstheme="minorHAnsi"/>
          <w:szCs w:val="22"/>
        </w:rPr>
        <w:t xml:space="preserve"> or loss</w:t>
      </w:r>
      <w:r w:rsidR="007A4398">
        <w:rPr>
          <w:rFonts w:cstheme="minorHAnsi"/>
          <w:szCs w:val="22"/>
        </w:rPr>
        <w:t xml:space="preserve"> can ultimately be allocated to the </w:t>
      </w:r>
      <w:r w:rsidR="00BD3F0F">
        <w:rPr>
          <w:rFonts w:cstheme="minorHAnsi"/>
          <w:szCs w:val="22"/>
        </w:rPr>
        <w:t>contributing partner</w:t>
      </w:r>
      <w:r w:rsidR="007A4398">
        <w:rPr>
          <w:rFonts w:cstheme="minorHAnsi"/>
          <w:szCs w:val="22"/>
        </w:rPr>
        <w:t xml:space="preserve"> </w:t>
      </w:r>
      <w:r w:rsidR="00B30D67">
        <w:rPr>
          <w:rFonts w:cstheme="minorHAnsi"/>
          <w:szCs w:val="22"/>
        </w:rPr>
        <w:t>when</w:t>
      </w:r>
      <w:r w:rsidR="007A4398">
        <w:rPr>
          <w:rFonts w:cstheme="minorHAnsi"/>
          <w:szCs w:val="22"/>
        </w:rPr>
        <w:t xml:space="preserve"> the asset is sold by the partnership or distributed</w:t>
      </w:r>
      <w:r w:rsidR="00BD3F0F">
        <w:rPr>
          <w:rFonts w:cstheme="minorHAnsi"/>
          <w:szCs w:val="22"/>
        </w:rPr>
        <w:t xml:space="preserve">. The partner’s outside basis </w:t>
      </w:r>
      <w:r w:rsidR="007A4398">
        <w:rPr>
          <w:rFonts w:cstheme="minorHAnsi"/>
          <w:szCs w:val="22"/>
        </w:rPr>
        <w:t>in the partner</w:t>
      </w:r>
      <w:r w:rsidR="004A78B1">
        <w:rPr>
          <w:rFonts w:cstheme="minorHAnsi"/>
          <w:szCs w:val="22"/>
        </w:rPr>
        <w:t xml:space="preserve">ship interest </w:t>
      </w:r>
      <w:r w:rsidR="00BD3F0F">
        <w:rPr>
          <w:rFonts w:cstheme="minorHAnsi"/>
          <w:szCs w:val="22"/>
        </w:rPr>
        <w:t>will reflect the tax basis of the contribution. IRC § 722.</w:t>
      </w:r>
    </w:p>
    <w:p w14:paraId="3D30551E" w14:textId="2BBFA146" w:rsidR="00232A0D" w:rsidRPr="0064548D" w:rsidRDefault="00BD3F0F" w:rsidP="00147B68">
      <w:pPr>
        <w:pStyle w:val="ListParagraph"/>
        <w:numPr>
          <w:ilvl w:val="1"/>
          <w:numId w:val="30"/>
        </w:numPr>
        <w:contextualSpacing w:val="0"/>
        <w:rPr>
          <w:rFonts w:cstheme="minorHAnsi"/>
          <w:szCs w:val="22"/>
          <w:u w:val="single"/>
        </w:rPr>
      </w:pPr>
      <w:r w:rsidRPr="0064548D">
        <w:rPr>
          <w:rFonts w:cstheme="minorHAnsi"/>
          <w:szCs w:val="22"/>
          <w:u w:val="single"/>
        </w:rPr>
        <w:t>Operation</w:t>
      </w:r>
      <w:r w:rsidRPr="0064548D">
        <w:rPr>
          <w:rFonts w:cstheme="minorHAnsi"/>
          <w:szCs w:val="22"/>
        </w:rPr>
        <w:t xml:space="preserve"> – The partnership will report the results of operations and all the tax items generated, using rules for unincorporated businesses</w:t>
      </w:r>
      <w:r w:rsidR="00BA2865" w:rsidRPr="0064548D">
        <w:rPr>
          <w:rFonts w:cstheme="minorHAnsi"/>
          <w:szCs w:val="22"/>
        </w:rPr>
        <w:t xml:space="preserve"> (individual tax rules)</w:t>
      </w:r>
      <w:r w:rsidRPr="0064548D">
        <w:rPr>
          <w:rFonts w:cstheme="minorHAnsi"/>
          <w:szCs w:val="22"/>
        </w:rPr>
        <w:t>.</w:t>
      </w:r>
      <w:r w:rsidR="00BA2865" w:rsidRPr="0064548D">
        <w:rPr>
          <w:rFonts w:cstheme="minorHAnsi"/>
          <w:szCs w:val="22"/>
        </w:rPr>
        <w:t xml:space="preserve"> IRC § 703. </w:t>
      </w:r>
      <w:r w:rsidR="0064548D" w:rsidRPr="0064548D">
        <w:rPr>
          <w:rFonts w:cstheme="minorHAnsi"/>
          <w:szCs w:val="22"/>
        </w:rPr>
        <w:t>T</w:t>
      </w:r>
      <w:r w:rsidR="00BA2865" w:rsidRPr="0064548D">
        <w:rPr>
          <w:rFonts w:cstheme="minorHAnsi"/>
          <w:szCs w:val="22"/>
        </w:rPr>
        <w:t xml:space="preserve">he partnership itself will not </w:t>
      </w:r>
      <w:r w:rsidR="004A78B1" w:rsidRPr="0064548D">
        <w:rPr>
          <w:rFonts w:cstheme="minorHAnsi"/>
          <w:szCs w:val="22"/>
        </w:rPr>
        <w:t xml:space="preserve">use </w:t>
      </w:r>
      <w:proofErr w:type="spellStart"/>
      <w:r w:rsidR="00BA2865" w:rsidRPr="0064548D">
        <w:rPr>
          <w:rFonts w:cstheme="minorHAnsi"/>
          <w:szCs w:val="22"/>
        </w:rPr>
        <w:t>NOL</w:t>
      </w:r>
      <w:proofErr w:type="spellEnd"/>
      <w:r w:rsidR="00BA2865" w:rsidRPr="0064548D">
        <w:rPr>
          <w:rFonts w:cstheme="minorHAnsi"/>
          <w:szCs w:val="22"/>
        </w:rPr>
        <w:t xml:space="preserve"> </w:t>
      </w:r>
      <w:r w:rsidR="0064548D" w:rsidRPr="0064548D">
        <w:rPr>
          <w:rFonts w:cstheme="minorHAnsi"/>
          <w:szCs w:val="22"/>
        </w:rPr>
        <w:t xml:space="preserve">or capital loss </w:t>
      </w:r>
      <w:r w:rsidR="00BA2865" w:rsidRPr="0064548D">
        <w:rPr>
          <w:rFonts w:cstheme="minorHAnsi"/>
          <w:szCs w:val="22"/>
        </w:rPr>
        <w:t xml:space="preserve">carryover deductions, since these deductions are taken at the partner level. </w:t>
      </w:r>
      <w:r w:rsidRPr="0064548D">
        <w:rPr>
          <w:rFonts w:cstheme="minorHAnsi"/>
          <w:szCs w:val="22"/>
        </w:rPr>
        <w:t>Distributive shares of th</w:t>
      </w:r>
      <w:r w:rsidR="00BA2865" w:rsidRPr="0064548D">
        <w:rPr>
          <w:rFonts w:cstheme="minorHAnsi"/>
          <w:szCs w:val="22"/>
        </w:rPr>
        <w:t>e partnership</w:t>
      </w:r>
      <w:r w:rsidRPr="0064548D">
        <w:rPr>
          <w:rFonts w:cstheme="minorHAnsi"/>
          <w:szCs w:val="22"/>
        </w:rPr>
        <w:t xml:space="preserve"> tax items </w:t>
      </w:r>
      <w:r w:rsidR="00BA2865" w:rsidRPr="0064548D">
        <w:rPr>
          <w:rFonts w:cstheme="minorHAnsi"/>
          <w:szCs w:val="22"/>
        </w:rPr>
        <w:t>are</w:t>
      </w:r>
      <w:r w:rsidRPr="0064548D">
        <w:rPr>
          <w:rFonts w:cstheme="minorHAnsi"/>
          <w:szCs w:val="22"/>
        </w:rPr>
        <w:t xml:space="preserve"> allocated to each of the partners, according to their agreement, unless that agreement does not meet the requirement for having “substantial economic effect” or violates Subchapter K anti-abuse rules. In that event, the items will be allocated based on the partners’ interest in the partnership as determined under IRS regulations. IRC § 704.</w:t>
      </w:r>
    </w:p>
    <w:p w14:paraId="20AEAFE1" w14:textId="77CFC2F7" w:rsidR="00A42897" w:rsidRDefault="00A42897" w:rsidP="00CB27E3">
      <w:pPr>
        <w:pStyle w:val="ListParagraph"/>
        <w:contextualSpacing w:val="0"/>
        <w:rPr>
          <w:rFonts w:cstheme="minorHAnsi"/>
          <w:szCs w:val="22"/>
        </w:rPr>
      </w:pPr>
      <w:r>
        <w:rPr>
          <w:rFonts w:cstheme="minorHAnsi"/>
          <w:szCs w:val="22"/>
        </w:rPr>
        <w:t xml:space="preserve">Some items must be tracked </w:t>
      </w:r>
      <w:r w:rsidR="00BA2865">
        <w:rPr>
          <w:rFonts w:cstheme="minorHAnsi"/>
          <w:szCs w:val="22"/>
        </w:rPr>
        <w:t xml:space="preserve">and stated </w:t>
      </w:r>
      <w:r>
        <w:rPr>
          <w:rFonts w:cstheme="minorHAnsi"/>
          <w:szCs w:val="22"/>
        </w:rPr>
        <w:t xml:space="preserve">separately because they will have a different effect on a partner’s tax calculation based on the </w:t>
      </w:r>
      <w:r>
        <w:rPr>
          <w:rFonts w:cstheme="minorHAnsi"/>
          <w:szCs w:val="22"/>
        </w:rPr>
        <w:lastRenderedPageBreak/>
        <w:t>partner’s tax particular tax attributes</w:t>
      </w:r>
      <w:r w:rsidR="00BA2865">
        <w:rPr>
          <w:rFonts w:cstheme="minorHAnsi"/>
          <w:szCs w:val="22"/>
        </w:rPr>
        <w:t xml:space="preserve"> (e.g. capital gains and losses)</w:t>
      </w:r>
      <w:r>
        <w:rPr>
          <w:rFonts w:cstheme="minorHAnsi"/>
          <w:szCs w:val="22"/>
        </w:rPr>
        <w:t>. IRC § 70</w:t>
      </w:r>
      <w:r w:rsidR="00BA2865">
        <w:rPr>
          <w:rFonts w:cstheme="minorHAnsi"/>
          <w:szCs w:val="22"/>
        </w:rPr>
        <w:t>2.</w:t>
      </w:r>
    </w:p>
    <w:p w14:paraId="78776CB2" w14:textId="0E7140CD" w:rsidR="00BA2865" w:rsidRPr="00A42897" w:rsidRDefault="00BA2865" w:rsidP="00CB27E3">
      <w:pPr>
        <w:pStyle w:val="ListParagraph"/>
        <w:contextualSpacing w:val="0"/>
        <w:rPr>
          <w:rFonts w:cstheme="minorHAnsi"/>
          <w:szCs w:val="22"/>
        </w:rPr>
      </w:pPr>
      <w:r>
        <w:rPr>
          <w:rFonts w:cstheme="minorHAnsi"/>
          <w:szCs w:val="22"/>
        </w:rPr>
        <w:t xml:space="preserve">The partnership will prepare and file an information return showing the calculation of all the tax items under federal tax substantive rules. See </w:t>
      </w:r>
      <w:r w:rsidR="0064548D">
        <w:rPr>
          <w:rFonts w:cstheme="minorHAnsi"/>
          <w:szCs w:val="22"/>
        </w:rPr>
        <w:t xml:space="preserve">IRS </w:t>
      </w:r>
      <w:r>
        <w:rPr>
          <w:rFonts w:cstheme="minorHAnsi"/>
          <w:szCs w:val="22"/>
        </w:rPr>
        <w:t xml:space="preserve">Form 1065. The partnership will also prepare information returns </w:t>
      </w:r>
      <w:r w:rsidR="00B30D67">
        <w:rPr>
          <w:rFonts w:cstheme="minorHAnsi"/>
          <w:szCs w:val="22"/>
        </w:rPr>
        <w:t xml:space="preserve">to </w:t>
      </w:r>
      <w:r>
        <w:rPr>
          <w:rFonts w:cstheme="minorHAnsi"/>
          <w:szCs w:val="22"/>
        </w:rPr>
        <w:t xml:space="preserve">report to each partner that partner’s share of the tax items. See </w:t>
      </w:r>
      <w:r w:rsidR="0064548D">
        <w:rPr>
          <w:rFonts w:cstheme="minorHAnsi"/>
          <w:szCs w:val="22"/>
        </w:rPr>
        <w:t xml:space="preserve">IRS </w:t>
      </w:r>
      <w:r>
        <w:rPr>
          <w:rFonts w:cstheme="minorHAnsi"/>
          <w:szCs w:val="22"/>
        </w:rPr>
        <w:t xml:space="preserve">Schedule K. The partners will then report the tax items on their </w:t>
      </w:r>
      <w:r w:rsidR="00B30D67">
        <w:rPr>
          <w:rFonts w:cstheme="minorHAnsi"/>
          <w:szCs w:val="22"/>
        </w:rPr>
        <w:t xml:space="preserve">own </w:t>
      </w:r>
      <w:r>
        <w:rPr>
          <w:rFonts w:cstheme="minorHAnsi"/>
          <w:szCs w:val="22"/>
        </w:rPr>
        <w:t>returns, treating those tax items appropriately based on the character of the items</w:t>
      </w:r>
      <w:r w:rsidR="00B30D67">
        <w:rPr>
          <w:rFonts w:cstheme="minorHAnsi"/>
          <w:szCs w:val="22"/>
        </w:rPr>
        <w:t xml:space="preserve"> and the partner’s other tax attributes</w:t>
      </w:r>
      <w:r>
        <w:rPr>
          <w:rFonts w:cstheme="minorHAnsi"/>
          <w:szCs w:val="22"/>
        </w:rPr>
        <w:t xml:space="preserve">. </w:t>
      </w:r>
    </w:p>
    <w:p w14:paraId="10197D38" w14:textId="56655E64" w:rsidR="00BD3F0F" w:rsidRPr="00A42897" w:rsidRDefault="00BD3F0F" w:rsidP="00147B68">
      <w:pPr>
        <w:pStyle w:val="ListParagraph"/>
        <w:numPr>
          <w:ilvl w:val="1"/>
          <w:numId w:val="30"/>
        </w:numPr>
        <w:contextualSpacing w:val="0"/>
        <w:rPr>
          <w:rFonts w:cstheme="minorHAnsi"/>
          <w:szCs w:val="22"/>
          <w:u w:val="single"/>
        </w:rPr>
      </w:pPr>
      <w:r>
        <w:rPr>
          <w:rFonts w:cstheme="minorHAnsi"/>
          <w:szCs w:val="22"/>
          <w:u w:val="single"/>
        </w:rPr>
        <w:t>Partnership Acquires Property</w:t>
      </w:r>
      <w:r w:rsidRPr="00BD3F0F">
        <w:rPr>
          <w:rFonts w:cstheme="minorHAnsi"/>
          <w:szCs w:val="22"/>
        </w:rPr>
        <w:t xml:space="preserve"> -  The </w:t>
      </w:r>
      <w:r>
        <w:rPr>
          <w:rFonts w:cstheme="minorHAnsi"/>
          <w:szCs w:val="22"/>
        </w:rPr>
        <w:t>partnership may act to acquire property from third parties using partnership resources. If it does so, it will track the tax basis in those assets, including any depreciation expense</w:t>
      </w:r>
      <w:r w:rsidR="00BA2865">
        <w:rPr>
          <w:rFonts w:cstheme="minorHAnsi"/>
          <w:szCs w:val="22"/>
        </w:rPr>
        <w:t>, again, using rules for unincorporated businesses.</w:t>
      </w:r>
      <w:r w:rsidR="00B30D67">
        <w:rPr>
          <w:rFonts w:cstheme="minorHAnsi"/>
          <w:szCs w:val="22"/>
        </w:rPr>
        <w:t xml:space="preserve"> </w:t>
      </w:r>
      <w:r>
        <w:rPr>
          <w:rFonts w:cstheme="minorHAnsi"/>
          <w:szCs w:val="22"/>
        </w:rPr>
        <w:t xml:space="preserve"> </w:t>
      </w:r>
    </w:p>
    <w:p w14:paraId="77219BB8" w14:textId="100C1E1E" w:rsidR="00A42897" w:rsidRPr="001629E1" w:rsidRDefault="00A42897" w:rsidP="00147B68">
      <w:pPr>
        <w:pStyle w:val="ListParagraph"/>
        <w:numPr>
          <w:ilvl w:val="1"/>
          <w:numId w:val="30"/>
        </w:numPr>
        <w:contextualSpacing w:val="0"/>
        <w:rPr>
          <w:rFonts w:cstheme="minorHAnsi"/>
          <w:szCs w:val="22"/>
          <w:u w:val="single"/>
        </w:rPr>
      </w:pPr>
      <w:r>
        <w:rPr>
          <w:rFonts w:cstheme="minorHAnsi"/>
          <w:szCs w:val="22"/>
          <w:u w:val="single"/>
        </w:rPr>
        <w:t>Partnership Disposes of Property</w:t>
      </w:r>
      <w:r w:rsidRPr="00A42897">
        <w:rPr>
          <w:rFonts w:cstheme="minorHAnsi"/>
          <w:szCs w:val="22"/>
        </w:rPr>
        <w:t xml:space="preserve"> </w:t>
      </w:r>
      <w:r>
        <w:rPr>
          <w:rFonts w:cstheme="minorHAnsi"/>
          <w:szCs w:val="22"/>
        </w:rPr>
        <w:t>–</w:t>
      </w:r>
      <w:r w:rsidRPr="00A42897">
        <w:rPr>
          <w:rFonts w:cstheme="minorHAnsi"/>
          <w:szCs w:val="22"/>
        </w:rPr>
        <w:t xml:space="preserve"> </w:t>
      </w:r>
      <w:r>
        <w:rPr>
          <w:rFonts w:cstheme="minorHAnsi"/>
          <w:szCs w:val="22"/>
        </w:rPr>
        <w:t xml:space="preserve">The partnership may </w:t>
      </w:r>
      <w:r w:rsidR="001629E1">
        <w:rPr>
          <w:rFonts w:cstheme="minorHAnsi"/>
          <w:szCs w:val="22"/>
        </w:rPr>
        <w:t>generally have two kinds of property—property acquired from third parties and property contributed by partners. If the property was acquired from third parties, the gain or loss (proceeds from disposition minus tax basis) will be treated as gain or loss to be allocated generally based on the partners’ agreement. But if the property was contributed, then the built-in gain or loss at the time of contribution will be allocated back to the contributing partner.</w:t>
      </w:r>
    </w:p>
    <w:p w14:paraId="3BEC28DC" w14:textId="09E30A42" w:rsidR="001629E1" w:rsidRPr="001629E1" w:rsidRDefault="001629E1" w:rsidP="00147B68">
      <w:pPr>
        <w:pStyle w:val="ListParagraph"/>
        <w:numPr>
          <w:ilvl w:val="1"/>
          <w:numId w:val="30"/>
        </w:numPr>
        <w:contextualSpacing w:val="0"/>
        <w:rPr>
          <w:rFonts w:cstheme="minorHAnsi"/>
          <w:szCs w:val="22"/>
          <w:u w:val="single"/>
        </w:rPr>
      </w:pPr>
      <w:r>
        <w:rPr>
          <w:rFonts w:cstheme="minorHAnsi"/>
          <w:szCs w:val="22"/>
          <w:u w:val="single"/>
        </w:rPr>
        <w:t>Partnership Incurs Liabilities</w:t>
      </w:r>
      <w:r w:rsidRPr="001629E1">
        <w:rPr>
          <w:rFonts w:cstheme="minorHAnsi"/>
          <w:szCs w:val="22"/>
        </w:rPr>
        <w:t xml:space="preserve"> </w:t>
      </w:r>
      <w:r>
        <w:rPr>
          <w:rFonts w:cstheme="minorHAnsi"/>
          <w:szCs w:val="22"/>
        </w:rPr>
        <w:t>–</w:t>
      </w:r>
      <w:r w:rsidRPr="001629E1">
        <w:rPr>
          <w:rFonts w:cstheme="minorHAnsi"/>
          <w:szCs w:val="22"/>
        </w:rPr>
        <w:t xml:space="preserve"> </w:t>
      </w:r>
      <w:r>
        <w:rPr>
          <w:rFonts w:cstheme="minorHAnsi"/>
          <w:szCs w:val="22"/>
        </w:rPr>
        <w:t xml:space="preserve">Partnership liabilities may arise from differing events. For example, a partner may contribute property that is subject to a creditor’s lien or partnership may, itself, obtain credit which may or may not be </w:t>
      </w:r>
      <w:r w:rsidR="006B049A">
        <w:rPr>
          <w:rFonts w:cstheme="minorHAnsi"/>
          <w:szCs w:val="22"/>
        </w:rPr>
        <w:t xml:space="preserve">effectively </w:t>
      </w:r>
      <w:r>
        <w:rPr>
          <w:rFonts w:cstheme="minorHAnsi"/>
          <w:szCs w:val="22"/>
        </w:rPr>
        <w:t xml:space="preserve">guaranteed by one or more partners individually. </w:t>
      </w:r>
      <w:r w:rsidR="006B049A">
        <w:rPr>
          <w:rFonts w:cstheme="minorHAnsi"/>
          <w:szCs w:val="22"/>
        </w:rPr>
        <w:t xml:space="preserve">Subchapter K has specific rules for how partners’ capital and outside basis are affected by these liabilities—for example, a partner who guarantees a partnership liability may receive an increase in that </w:t>
      </w:r>
      <w:r w:rsidR="006B049A">
        <w:rPr>
          <w:rFonts w:cstheme="minorHAnsi"/>
          <w:szCs w:val="22"/>
        </w:rPr>
        <w:t>partner’s outside basis, which in turn will allow the partner to receive greater distributions before recognizing any gain (as discussed below).</w:t>
      </w:r>
    </w:p>
    <w:p w14:paraId="78B7510C" w14:textId="60737040" w:rsidR="001629E1" w:rsidRPr="00A94347" w:rsidRDefault="001629E1" w:rsidP="00147B68">
      <w:pPr>
        <w:pStyle w:val="ListParagraph"/>
        <w:numPr>
          <w:ilvl w:val="1"/>
          <w:numId w:val="30"/>
        </w:numPr>
        <w:contextualSpacing w:val="0"/>
        <w:rPr>
          <w:rFonts w:cstheme="minorHAnsi"/>
          <w:szCs w:val="22"/>
          <w:u w:val="single"/>
        </w:rPr>
      </w:pPr>
      <w:r>
        <w:rPr>
          <w:rFonts w:cstheme="minorHAnsi"/>
          <w:szCs w:val="22"/>
          <w:u w:val="single"/>
        </w:rPr>
        <w:t xml:space="preserve">Partnership Makes Non-Liquidating </w:t>
      </w:r>
      <w:r w:rsidR="00034A2D">
        <w:rPr>
          <w:rFonts w:cstheme="minorHAnsi"/>
          <w:szCs w:val="22"/>
          <w:u w:val="single"/>
        </w:rPr>
        <w:t xml:space="preserve">(“Current”) </w:t>
      </w:r>
      <w:r>
        <w:rPr>
          <w:rFonts w:cstheme="minorHAnsi"/>
          <w:szCs w:val="22"/>
          <w:u w:val="single"/>
        </w:rPr>
        <w:t>Distributions</w:t>
      </w:r>
      <w:r w:rsidRPr="001629E1">
        <w:rPr>
          <w:rFonts w:cstheme="minorHAnsi"/>
          <w:szCs w:val="22"/>
        </w:rPr>
        <w:t xml:space="preserve"> </w:t>
      </w:r>
      <w:r>
        <w:rPr>
          <w:rFonts w:cstheme="minorHAnsi"/>
          <w:szCs w:val="22"/>
        </w:rPr>
        <w:t>–</w:t>
      </w:r>
      <w:r w:rsidRPr="001629E1">
        <w:rPr>
          <w:rFonts w:cstheme="minorHAnsi"/>
          <w:szCs w:val="22"/>
        </w:rPr>
        <w:t xml:space="preserve"> </w:t>
      </w:r>
      <w:r w:rsidR="00034A2D">
        <w:rPr>
          <w:rFonts w:cstheme="minorHAnsi"/>
          <w:szCs w:val="22"/>
        </w:rPr>
        <w:t>Current d</w:t>
      </w:r>
      <w:r>
        <w:rPr>
          <w:rFonts w:cstheme="minorHAnsi"/>
          <w:szCs w:val="22"/>
        </w:rPr>
        <w:t xml:space="preserve">istributions are </w:t>
      </w:r>
      <w:r w:rsidR="00034A2D">
        <w:rPr>
          <w:rFonts w:cstheme="minorHAnsi"/>
          <w:szCs w:val="22"/>
        </w:rPr>
        <w:t xml:space="preserve">never taxable events for the partnership and are </w:t>
      </w:r>
      <w:r>
        <w:rPr>
          <w:rFonts w:cstheme="minorHAnsi"/>
          <w:szCs w:val="22"/>
        </w:rPr>
        <w:t xml:space="preserve">generally nontaxable events </w:t>
      </w:r>
      <w:r w:rsidR="00034A2D">
        <w:rPr>
          <w:rFonts w:cstheme="minorHAnsi"/>
          <w:szCs w:val="22"/>
        </w:rPr>
        <w:t xml:space="preserve">for the partners </w:t>
      </w:r>
      <w:r>
        <w:rPr>
          <w:rFonts w:cstheme="minorHAnsi"/>
          <w:szCs w:val="22"/>
        </w:rPr>
        <w:t>with t</w:t>
      </w:r>
      <w:r w:rsidR="00B30D67">
        <w:rPr>
          <w:rFonts w:cstheme="minorHAnsi"/>
          <w:szCs w:val="22"/>
        </w:rPr>
        <w:t>hree</w:t>
      </w:r>
      <w:r>
        <w:rPr>
          <w:rFonts w:cstheme="minorHAnsi"/>
          <w:szCs w:val="22"/>
        </w:rPr>
        <w:t xml:space="preserve"> primary exceptions. The first is if the distribution</w:t>
      </w:r>
      <w:r w:rsidR="0064650D">
        <w:rPr>
          <w:rFonts w:cstheme="minorHAnsi"/>
          <w:szCs w:val="22"/>
        </w:rPr>
        <w:t>, in terms of cash or tax basis in assets,</w:t>
      </w:r>
      <w:r>
        <w:rPr>
          <w:rFonts w:cstheme="minorHAnsi"/>
          <w:szCs w:val="22"/>
        </w:rPr>
        <w:t xml:space="preserve"> exceeds the partner’s </w:t>
      </w:r>
      <w:r w:rsidR="00B30D67">
        <w:rPr>
          <w:rFonts w:cstheme="minorHAnsi"/>
          <w:szCs w:val="22"/>
        </w:rPr>
        <w:t xml:space="preserve">outside </w:t>
      </w:r>
      <w:r>
        <w:rPr>
          <w:rFonts w:cstheme="minorHAnsi"/>
          <w:szCs w:val="22"/>
        </w:rPr>
        <w:t>basis. In that case, the partner will recognize gain. The second is where the partnership distributes property that had a built-in gain or loss when contributed. In that case, the built-in gain or loss will generally be recognized and allocated to the contributing partner</w:t>
      </w:r>
      <w:r w:rsidR="00DC277E">
        <w:rPr>
          <w:rFonts w:cstheme="minorHAnsi"/>
          <w:szCs w:val="22"/>
        </w:rPr>
        <w:t xml:space="preserve"> at the time of the distribution</w:t>
      </w:r>
      <w:r>
        <w:rPr>
          <w:rFonts w:cstheme="minorHAnsi"/>
          <w:szCs w:val="22"/>
        </w:rPr>
        <w:t>.</w:t>
      </w:r>
      <w:r w:rsidR="0064650D">
        <w:rPr>
          <w:rFonts w:cstheme="minorHAnsi"/>
          <w:szCs w:val="22"/>
        </w:rPr>
        <w:t xml:space="preserve"> </w:t>
      </w:r>
      <w:r w:rsidR="00B30D67">
        <w:rPr>
          <w:rFonts w:cstheme="minorHAnsi"/>
          <w:szCs w:val="22"/>
        </w:rPr>
        <w:t xml:space="preserve">And the third is in the case of a “disproportionate distribution” of ordinary income </w:t>
      </w:r>
      <w:proofErr w:type="spellStart"/>
      <w:r w:rsidR="00B30D67">
        <w:rPr>
          <w:rFonts w:cstheme="minorHAnsi"/>
          <w:szCs w:val="22"/>
        </w:rPr>
        <w:t>assests</w:t>
      </w:r>
      <w:proofErr w:type="spellEnd"/>
      <w:r w:rsidR="00B30D67">
        <w:rPr>
          <w:rFonts w:cstheme="minorHAnsi"/>
          <w:szCs w:val="22"/>
        </w:rPr>
        <w:t xml:space="preserve">. </w:t>
      </w:r>
      <w:r w:rsidR="00DC277E">
        <w:rPr>
          <w:rFonts w:cstheme="minorHAnsi"/>
          <w:szCs w:val="22"/>
        </w:rPr>
        <w:t xml:space="preserve">See </w:t>
      </w:r>
      <w:r w:rsidR="0064650D">
        <w:rPr>
          <w:rFonts w:cstheme="minorHAnsi"/>
          <w:szCs w:val="22"/>
        </w:rPr>
        <w:t xml:space="preserve">IRC </w:t>
      </w:r>
      <w:r w:rsidR="00DC277E">
        <w:rPr>
          <w:rFonts w:cstheme="minorHAnsi"/>
          <w:szCs w:val="22"/>
        </w:rPr>
        <w:t>§§ 704 (c), 707, 737</w:t>
      </w:r>
      <w:r w:rsidR="00B30D67">
        <w:rPr>
          <w:rFonts w:cstheme="minorHAnsi"/>
          <w:szCs w:val="22"/>
        </w:rPr>
        <w:t>, and 751</w:t>
      </w:r>
      <w:r w:rsidR="00DC277E">
        <w:rPr>
          <w:rFonts w:cstheme="minorHAnsi"/>
          <w:szCs w:val="22"/>
        </w:rPr>
        <w:t xml:space="preserve">. </w:t>
      </w:r>
    </w:p>
    <w:p w14:paraId="703AD6AA" w14:textId="0E5ECB3D" w:rsidR="006B049A" w:rsidRPr="00034A2D" w:rsidRDefault="006B049A" w:rsidP="00147B68">
      <w:pPr>
        <w:pStyle w:val="ListParagraph"/>
        <w:numPr>
          <w:ilvl w:val="1"/>
          <w:numId w:val="30"/>
        </w:numPr>
        <w:contextualSpacing w:val="0"/>
        <w:rPr>
          <w:rFonts w:cstheme="minorHAnsi"/>
          <w:szCs w:val="22"/>
          <w:u w:val="single"/>
        </w:rPr>
      </w:pPr>
      <w:r w:rsidRPr="007A4398">
        <w:rPr>
          <w:rFonts w:cstheme="minorHAnsi"/>
          <w:szCs w:val="22"/>
          <w:u w:val="single"/>
        </w:rPr>
        <w:t>Partner Transfers Partnership Interest</w:t>
      </w:r>
      <w:r w:rsidR="0064548D" w:rsidRPr="0064548D">
        <w:rPr>
          <w:rFonts w:cstheme="minorHAnsi"/>
          <w:szCs w:val="22"/>
        </w:rPr>
        <w:t xml:space="preserve"> </w:t>
      </w:r>
      <w:r w:rsidR="0064548D">
        <w:rPr>
          <w:rFonts w:cstheme="minorHAnsi"/>
          <w:szCs w:val="22"/>
        </w:rPr>
        <w:t>–</w:t>
      </w:r>
      <w:r w:rsidR="0064548D" w:rsidRPr="0064548D">
        <w:rPr>
          <w:rFonts w:cstheme="minorHAnsi"/>
          <w:szCs w:val="22"/>
        </w:rPr>
        <w:t xml:space="preserve"> </w:t>
      </w:r>
      <w:r w:rsidR="0064548D">
        <w:rPr>
          <w:rFonts w:cstheme="minorHAnsi"/>
          <w:szCs w:val="22"/>
        </w:rPr>
        <w:t xml:space="preserve">In the course of a partnership’s existence, it is common for partners to transfer ownership interests. This transfer may result in a gain or loss if the partner’s outside basis is less than or greater than the amount received for that interest. </w:t>
      </w:r>
      <w:r w:rsidR="0064650D">
        <w:rPr>
          <w:rFonts w:cstheme="minorHAnsi"/>
          <w:szCs w:val="22"/>
        </w:rPr>
        <w:t>With certain exceptions, t</w:t>
      </w:r>
      <w:r w:rsidR="00034A2D">
        <w:rPr>
          <w:rFonts w:cstheme="minorHAnsi"/>
          <w:szCs w:val="22"/>
        </w:rPr>
        <w:t xml:space="preserve">his gain or loss is generally considered a capital gain or loss. IRC § 741. </w:t>
      </w:r>
      <w:r w:rsidR="0064548D">
        <w:rPr>
          <w:rFonts w:cstheme="minorHAnsi"/>
          <w:szCs w:val="22"/>
        </w:rPr>
        <w:t>In addition, other rules may require or allow that the partnership restate certain amounts tracked to show the original partners’ capital and share of tax basis in partnership assets so that the partnership can accurately reflect the gains or losses accruing from operations for the new partner</w:t>
      </w:r>
      <w:r w:rsidR="00034A2D">
        <w:rPr>
          <w:rFonts w:cstheme="minorHAnsi"/>
          <w:szCs w:val="22"/>
        </w:rPr>
        <w:t xml:space="preserve"> versus the old partners. See IRC § 754 and 743(b).</w:t>
      </w:r>
    </w:p>
    <w:p w14:paraId="082030A3" w14:textId="28ADB77F" w:rsidR="00034A2D" w:rsidRPr="007A4398" w:rsidRDefault="00A94347" w:rsidP="00147B68">
      <w:pPr>
        <w:pStyle w:val="ListParagraph"/>
        <w:numPr>
          <w:ilvl w:val="1"/>
          <w:numId w:val="30"/>
        </w:numPr>
        <w:contextualSpacing w:val="0"/>
        <w:rPr>
          <w:rFonts w:cstheme="minorHAnsi"/>
          <w:szCs w:val="22"/>
          <w:u w:val="single"/>
        </w:rPr>
      </w:pPr>
      <w:r>
        <w:rPr>
          <w:rFonts w:cstheme="minorHAnsi"/>
          <w:szCs w:val="22"/>
          <w:u w:val="single"/>
        </w:rPr>
        <w:t>Liquidating Distributions</w:t>
      </w:r>
      <w:r w:rsidRPr="00A94347">
        <w:rPr>
          <w:rFonts w:cstheme="minorHAnsi"/>
          <w:szCs w:val="22"/>
        </w:rPr>
        <w:t xml:space="preserve"> </w:t>
      </w:r>
      <w:r>
        <w:rPr>
          <w:rFonts w:cstheme="minorHAnsi"/>
          <w:szCs w:val="22"/>
        </w:rPr>
        <w:t>–</w:t>
      </w:r>
      <w:r w:rsidRPr="00A94347">
        <w:rPr>
          <w:rFonts w:cstheme="minorHAnsi"/>
          <w:szCs w:val="22"/>
        </w:rPr>
        <w:t xml:space="preserve"> </w:t>
      </w:r>
      <w:r>
        <w:rPr>
          <w:rFonts w:cstheme="minorHAnsi"/>
          <w:szCs w:val="22"/>
        </w:rPr>
        <w:t>The Subchapter K treatment of liquidating distributions generally treats the distribution as a current distribution—a return of capital to the partner or partners</w:t>
      </w:r>
      <w:r w:rsidR="00D72ED4">
        <w:rPr>
          <w:rFonts w:cstheme="minorHAnsi"/>
          <w:szCs w:val="22"/>
        </w:rPr>
        <w:t xml:space="preserve">, but in some cases may treat the distribution as current income allocated to that partner. IRC § 736. Again, the portion </w:t>
      </w:r>
      <w:r w:rsidR="00A733FB">
        <w:rPr>
          <w:rFonts w:cstheme="minorHAnsi"/>
          <w:szCs w:val="22"/>
        </w:rPr>
        <w:t xml:space="preserve">that is </w:t>
      </w:r>
      <w:r w:rsidR="00D72ED4">
        <w:rPr>
          <w:rFonts w:cstheme="minorHAnsi"/>
          <w:szCs w:val="22"/>
        </w:rPr>
        <w:t>treated as a distribution</w:t>
      </w:r>
      <w:r w:rsidR="00A733FB">
        <w:rPr>
          <w:rFonts w:cstheme="minorHAnsi"/>
          <w:szCs w:val="22"/>
        </w:rPr>
        <w:t xml:space="preserve"> or a</w:t>
      </w:r>
      <w:r w:rsidR="00D72ED4">
        <w:rPr>
          <w:rFonts w:cstheme="minorHAnsi"/>
          <w:szCs w:val="22"/>
        </w:rPr>
        <w:t xml:space="preserve"> gain (or potentially loss) will be recognized depending on the partner’s outside basis in the partnership interest. </w:t>
      </w:r>
    </w:p>
    <w:p w14:paraId="5151FECB" w14:textId="1441BFC4" w:rsidR="0064650D" w:rsidRPr="00A733FB" w:rsidRDefault="00DC277E" w:rsidP="00CB27E3">
      <w:pPr>
        <w:pStyle w:val="Heading2"/>
      </w:pPr>
      <w:bookmarkStart w:id="27" w:name="_Toc66686543"/>
      <w:r w:rsidRPr="00A733FB">
        <w:lastRenderedPageBreak/>
        <w:t>IRC Provisions Intended to Prevent Abuse</w:t>
      </w:r>
      <w:bookmarkEnd w:id="27"/>
    </w:p>
    <w:p w14:paraId="0C16A79A" w14:textId="37B62CCA" w:rsidR="0064650D" w:rsidRDefault="00DC277E" w:rsidP="00CB27E3">
      <w:pPr>
        <w:ind w:left="360"/>
      </w:pPr>
      <w:r>
        <w:t xml:space="preserve">The flexibility of partnership structures and the lack of transparency and complexity of many structures has allowed partnerships to be used to avoid tax. </w:t>
      </w:r>
      <w:r w:rsidR="0064650D">
        <w:t xml:space="preserve">Subchapter K and IRS regulations contain a number of provisions that are designed to </w:t>
      </w:r>
      <w:r w:rsidR="002C0DE2">
        <w:t xml:space="preserve">ensure that the tax effect of partnership activities matches the economic effect and that partnerships are not used to avoid otherwise applicable substantive tax rules. </w:t>
      </w:r>
      <w:r w:rsidR="0064650D">
        <w:t>The most common of these provisions are briefly described here:</w:t>
      </w:r>
    </w:p>
    <w:p w14:paraId="28C6C302" w14:textId="6C33E031" w:rsidR="00A733FB" w:rsidRDefault="002C0DE2" w:rsidP="00147B68">
      <w:pPr>
        <w:pStyle w:val="ListParagraph"/>
        <w:numPr>
          <w:ilvl w:val="0"/>
          <w:numId w:val="31"/>
        </w:numPr>
      </w:pPr>
      <w:r>
        <w:rPr>
          <w:u w:val="single"/>
        </w:rPr>
        <w:t xml:space="preserve">General Anti-Abuse </w:t>
      </w:r>
      <w:r w:rsidR="008E523F">
        <w:rPr>
          <w:u w:val="single"/>
        </w:rPr>
        <w:t>and Abuse of Entity Regulations</w:t>
      </w:r>
      <w:r w:rsidR="008E523F" w:rsidRPr="008E523F">
        <w:t xml:space="preserve"> </w:t>
      </w:r>
      <w:r w:rsidR="000D5160" w:rsidRPr="000D5160">
        <w:t xml:space="preserve"> </w:t>
      </w:r>
      <w:r w:rsidR="000D5160">
        <w:t>–</w:t>
      </w:r>
      <w:r w:rsidR="000D5160" w:rsidRPr="000D5160">
        <w:t xml:space="preserve"> </w:t>
      </w:r>
      <w:r w:rsidR="000D5160">
        <w:t xml:space="preserve">Under its regulations, the IRS has </w:t>
      </w:r>
      <w:r w:rsidR="008E523F">
        <w:t xml:space="preserve">asserted </w:t>
      </w:r>
      <w:r w:rsidR="000D5160">
        <w:t>the ability to ignore</w:t>
      </w:r>
      <w:r w:rsidR="00084FF5">
        <w:t xml:space="preserve"> partnership treatment under the ordinary rules of Subchapter K</w:t>
      </w:r>
      <w:r w:rsidR="00A733FB">
        <w:t>,</w:t>
      </w:r>
      <w:r w:rsidR="000D5160">
        <w:t xml:space="preserve"> or </w:t>
      </w:r>
      <w:r w:rsidR="00084FF5">
        <w:t xml:space="preserve">otherwise </w:t>
      </w:r>
      <w:r w:rsidR="000D5160">
        <w:t>reform a partnership</w:t>
      </w:r>
      <w:r w:rsidR="00084FF5">
        <w:t xml:space="preserve"> or the tax consequences where </w:t>
      </w:r>
      <w:r w:rsidR="00A733FB">
        <w:t>those rules</w:t>
      </w:r>
      <w:r w:rsidR="00084FF5">
        <w:t xml:space="preserve"> are used to </w:t>
      </w:r>
      <w:r w:rsidR="000D5160">
        <w:t xml:space="preserve">avoid tax. To be respected, partnership related activities and transactions must have </w:t>
      </w:r>
      <w:r w:rsidR="000D237D">
        <w:t>a</w:t>
      </w:r>
      <w:r w:rsidR="000D5160">
        <w:t xml:space="preserve"> substantial business purpose, must have economic substance, and the tax effect to the partners must reflect the economic effect </w:t>
      </w:r>
      <w:r w:rsidR="00A733FB">
        <w:t>on those partners</w:t>
      </w:r>
      <w:r w:rsidR="000D5160">
        <w:t xml:space="preserve">. </w:t>
      </w:r>
    </w:p>
    <w:p w14:paraId="1D2CA80C" w14:textId="77777777" w:rsidR="00A733FB" w:rsidRDefault="00A733FB" w:rsidP="00A733FB">
      <w:pPr>
        <w:pStyle w:val="ListParagraph"/>
      </w:pPr>
    </w:p>
    <w:p w14:paraId="6C415B34" w14:textId="21A3ECF9" w:rsidR="002C0DE2" w:rsidRPr="00961B5F" w:rsidRDefault="000D5160" w:rsidP="00A733FB">
      <w:pPr>
        <w:pStyle w:val="ListParagraph"/>
      </w:pPr>
      <w:r>
        <w:t xml:space="preserve">In determining if these factors are met, the IRS may compare the tax paid under the partnership structure versus the tax that would have been paid had </w:t>
      </w:r>
      <w:r w:rsidR="00961B5F">
        <w:t xml:space="preserve">the partners engaged in the same transactions or activities apart from the partnership. The IRS </w:t>
      </w:r>
      <w:r w:rsidR="00A111E1">
        <w:t xml:space="preserve">regulations also provide for rules that effectively allow the IRS to ignore the partnership for certain purposes and to </w:t>
      </w:r>
      <w:r w:rsidR="000D237D">
        <w:t xml:space="preserve">determine tax liability as if the partners were acting separately (or as an aggregate). </w:t>
      </w:r>
      <w:r w:rsidR="008E523F">
        <w:t>Reg. §1.701-2.</w:t>
      </w:r>
    </w:p>
    <w:p w14:paraId="274FECBD" w14:textId="77777777" w:rsidR="00961B5F" w:rsidRDefault="00961B5F" w:rsidP="00CB27E3">
      <w:pPr>
        <w:pStyle w:val="ListParagraph"/>
      </w:pPr>
    </w:p>
    <w:p w14:paraId="41AD93B0" w14:textId="77777777" w:rsidR="00A733FB" w:rsidRDefault="00DC277E" w:rsidP="00147B68">
      <w:pPr>
        <w:pStyle w:val="ListParagraph"/>
        <w:numPr>
          <w:ilvl w:val="0"/>
          <w:numId w:val="31"/>
        </w:numPr>
      </w:pPr>
      <w:r>
        <w:rPr>
          <w:u w:val="single"/>
        </w:rPr>
        <w:t>Substantial Economic Effec</w:t>
      </w:r>
      <w:r w:rsidR="008E523F">
        <w:rPr>
          <w:u w:val="single"/>
        </w:rPr>
        <w:t>t and Related Provisions</w:t>
      </w:r>
      <w:r w:rsidR="008E523F">
        <w:t xml:space="preserve"> </w:t>
      </w:r>
      <w:r w:rsidR="00877F6F">
        <w:t>–</w:t>
      </w:r>
      <w:r w:rsidR="008E523F">
        <w:t xml:space="preserve"> </w:t>
      </w:r>
      <w:r w:rsidR="00A733FB">
        <w:t xml:space="preserve">Special allocations—allocations of partnership tax items that do not match the partner’s interest in the partnership—must have “substantial economic effect.” See § 704(b). </w:t>
      </w:r>
      <w:r w:rsidR="00877F6F">
        <w:t xml:space="preserve">To have substantial economic effect </w:t>
      </w:r>
      <w:r w:rsidR="00A733FB">
        <w:t xml:space="preserve">under IRS </w:t>
      </w:r>
      <w:r w:rsidR="00877F6F">
        <w:t xml:space="preserve">regulations, special allocations must meet the tests adopted to show that the tax effect matches the economic effect, and must not violate other rules. </w:t>
      </w:r>
    </w:p>
    <w:p w14:paraId="2F259EAA" w14:textId="77777777" w:rsidR="00A733FB" w:rsidRDefault="00A733FB" w:rsidP="00A733FB">
      <w:pPr>
        <w:pStyle w:val="ListParagraph"/>
      </w:pPr>
    </w:p>
    <w:p w14:paraId="25F60369" w14:textId="3A224B6E" w:rsidR="00DC277E" w:rsidRDefault="00A733FB" w:rsidP="00A733FB">
      <w:pPr>
        <w:pStyle w:val="ListParagraph"/>
      </w:pPr>
      <w:r>
        <w:t>To</w:t>
      </w:r>
      <w:r w:rsidR="00877F6F">
        <w:t xml:space="preserve"> meet the tests, the partnership must keep partner capital accounts in accordance with IRS rule and the partnership agreement must provide that upon liquidation, distributions will be made in accordance with positive balances in the partners’ capital accounts. Any partner with a deficit in her capital account must be unconditionally obligated to restore that deficit (also called the “make-up” provision) or must agree to an offset—an allocation of other items to offset the deficit. Moreover, special allocations </w:t>
      </w:r>
      <w:r>
        <w:t xml:space="preserve">will not be allowed if their effect is to substitute items that have a </w:t>
      </w:r>
      <w:r w:rsidR="00877F6F">
        <w:t xml:space="preserve">different tax treatment but the same economic effect (e.g. capital gains </w:t>
      </w:r>
      <w:r>
        <w:t>in place of</w:t>
      </w:r>
      <w:r w:rsidR="00877F6F">
        <w:t xml:space="preserve"> ordinary income). Also, special allocations cannot have a transitory effect where the allocations in one year are done to reduce the tax liability</w:t>
      </w:r>
      <w:r>
        <w:t>,</w:t>
      </w:r>
      <w:r w:rsidR="00877F6F">
        <w:t xml:space="preserve"> but the </w:t>
      </w:r>
      <w:r>
        <w:t xml:space="preserve">resulting </w:t>
      </w:r>
      <w:r w:rsidR="00877F6F">
        <w:t>economic effect is reversed in other years where there is no</w:t>
      </w:r>
      <w:r>
        <w:t>,</w:t>
      </w:r>
      <w:r w:rsidR="00877F6F">
        <w:t xml:space="preserve"> or less</w:t>
      </w:r>
      <w:r>
        <w:t>,</w:t>
      </w:r>
      <w:r w:rsidR="00877F6F">
        <w:t xml:space="preserve"> effect on tax owed. </w:t>
      </w:r>
    </w:p>
    <w:p w14:paraId="2B9D365E" w14:textId="77777777" w:rsidR="00877F6F" w:rsidRDefault="00877F6F" w:rsidP="00CB27E3">
      <w:pPr>
        <w:pStyle w:val="ListParagraph"/>
      </w:pPr>
    </w:p>
    <w:p w14:paraId="27A417E9" w14:textId="4AA68549" w:rsidR="002E1E59" w:rsidRDefault="002C0DE2" w:rsidP="00147B68">
      <w:pPr>
        <w:pStyle w:val="ListParagraph"/>
        <w:numPr>
          <w:ilvl w:val="0"/>
          <w:numId w:val="31"/>
        </w:numPr>
      </w:pPr>
      <w:r>
        <w:rPr>
          <w:u w:val="single"/>
        </w:rPr>
        <w:t>Tracking “Hot” Assets</w:t>
      </w:r>
      <w:r w:rsidRPr="002C0DE2">
        <w:t xml:space="preserve"> </w:t>
      </w:r>
      <w:r>
        <w:t>–</w:t>
      </w:r>
      <w:r w:rsidR="00877F6F">
        <w:t xml:space="preserve"> </w:t>
      </w:r>
      <w:r w:rsidR="002E1E59">
        <w:t xml:space="preserve">So-called “hot” assets are those that give rise to ordinary income rather than capital gains—generally inventory and receivables. </w:t>
      </w:r>
      <w:r w:rsidR="00877F6F">
        <w:t xml:space="preserve">Under IRC § 751, a partner cannot turn </w:t>
      </w:r>
      <w:r w:rsidR="002E1E59">
        <w:t xml:space="preserve">income from these hot assets into </w:t>
      </w:r>
      <w:r w:rsidR="00877F6F">
        <w:t xml:space="preserve">capital gains through the </w:t>
      </w:r>
      <w:r w:rsidR="002E1E59">
        <w:t xml:space="preserve">sale of a </w:t>
      </w:r>
      <w:r w:rsidR="00877F6F">
        <w:t>partnership interest</w:t>
      </w:r>
      <w:r w:rsidR="00A733FB">
        <w:t xml:space="preserve"> or a distribution from the partnership</w:t>
      </w:r>
      <w:r w:rsidR="002E1E59">
        <w:t xml:space="preserve">. Instead, </w:t>
      </w:r>
      <w:r w:rsidR="00A733FB">
        <w:t xml:space="preserve">any gain related </w:t>
      </w:r>
      <w:r w:rsidR="00877F6F">
        <w:t xml:space="preserve">to these assets will be treated as ordinary income. </w:t>
      </w:r>
    </w:p>
    <w:p w14:paraId="0EC837E4" w14:textId="77777777" w:rsidR="002E1E59" w:rsidRDefault="002E1E59" w:rsidP="00CB27E3">
      <w:pPr>
        <w:pStyle w:val="ListParagraph"/>
      </w:pPr>
    </w:p>
    <w:p w14:paraId="27F7308A" w14:textId="31EBB991" w:rsidR="00DC277E" w:rsidRDefault="00DC277E" w:rsidP="00147B68">
      <w:pPr>
        <w:pStyle w:val="ListParagraph"/>
        <w:numPr>
          <w:ilvl w:val="0"/>
          <w:numId w:val="31"/>
        </w:numPr>
      </w:pPr>
      <w:r>
        <w:rPr>
          <w:u w:val="single"/>
        </w:rPr>
        <w:t>Disguised Sale Provisions</w:t>
      </w:r>
      <w:r w:rsidR="002E1E59" w:rsidRPr="002E1E59">
        <w:t xml:space="preserve"> </w:t>
      </w:r>
      <w:r w:rsidR="002E1E59">
        <w:t>–</w:t>
      </w:r>
      <w:r w:rsidR="002E1E59" w:rsidRPr="002E1E59">
        <w:t xml:space="preserve"> </w:t>
      </w:r>
      <w:r w:rsidR="002E1E59">
        <w:t xml:space="preserve">Under IRC §§ 704(c), 707(a)(2)(B) and 737, partners may generally not use a partnership to avoid gain on the transfer of assets, including a partnership interest, that </w:t>
      </w:r>
      <w:r w:rsidR="00672D9B">
        <w:t>have accrued to the partner (“built-in gains”)</w:t>
      </w:r>
      <w:r w:rsidR="002E1E59">
        <w:t xml:space="preserve"> and </w:t>
      </w:r>
      <w:r w:rsidR="00672D9B">
        <w:t xml:space="preserve">may also not effectively shift </w:t>
      </w:r>
      <w:r w:rsidR="00C21F14">
        <w:t>built-in losses</w:t>
      </w:r>
      <w:r w:rsidR="00672D9B">
        <w:t xml:space="preserve"> to others through a partnership form</w:t>
      </w:r>
      <w:r w:rsidR="00C21F14">
        <w:t>.</w:t>
      </w:r>
    </w:p>
    <w:p w14:paraId="66423577" w14:textId="77777777" w:rsidR="00C21F14" w:rsidRDefault="00C21F14" w:rsidP="00CB27E3">
      <w:pPr>
        <w:pStyle w:val="ListParagraph"/>
      </w:pPr>
    </w:p>
    <w:p w14:paraId="611E3DCF" w14:textId="77777777" w:rsidR="00F8344F" w:rsidRDefault="000D5160" w:rsidP="00147B68">
      <w:pPr>
        <w:pStyle w:val="ListParagraph"/>
        <w:numPr>
          <w:ilvl w:val="0"/>
          <w:numId w:val="31"/>
        </w:numPr>
      </w:pPr>
      <w:r>
        <w:rPr>
          <w:u w:val="single"/>
        </w:rPr>
        <w:lastRenderedPageBreak/>
        <w:t>Transfer Pricing</w:t>
      </w:r>
      <w:r w:rsidRPr="00627B04">
        <w:t xml:space="preserve"> </w:t>
      </w:r>
      <w:r w:rsidR="00627B04">
        <w:t>– IRC § 482, which is intended to prevent improper income shifting by use of related entities, applies to “</w:t>
      </w:r>
      <w:r w:rsidR="00627B04" w:rsidRPr="00627B04">
        <w:t>two or more organizations, trades, or businesses (whether or not incorporated, whether or not organized in the United States, and whether or not affiliated) owned or controlled directly or indirectly by the same interests</w:t>
      </w:r>
      <w:r w:rsidR="00627B04">
        <w:t xml:space="preserve"> . . ..” The IRS’s use of § 482 in the partnership area primarily involves foreign partners and partnerships</w:t>
      </w:r>
      <w:r w:rsidR="00252691">
        <w:t xml:space="preserve"> or transactions between the partner and the partnership</w:t>
      </w:r>
      <w:r w:rsidR="00627B04">
        <w:t xml:space="preserve">. </w:t>
      </w:r>
    </w:p>
    <w:p w14:paraId="60361825" w14:textId="77777777" w:rsidR="00F8344F" w:rsidRDefault="00F8344F" w:rsidP="00F8344F">
      <w:pPr>
        <w:pStyle w:val="ListParagraph"/>
      </w:pPr>
    </w:p>
    <w:p w14:paraId="37473F50" w14:textId="2073D093" w:rsidR="00627B04" w:rsidRDefault="00627B04" w:rsidP="00F8344F">
      <w:pPr>
        <w:pStyle w:val="ListParagraph"/>
      </w:pPr>
      <w:r>
        <w:t>As with transactions between related domestic corporations, however, the IRS has little reason to use IRC § 482 to redistribute tax items between domestic partnerships. But, as with domestic corporations, states will generally have more reason to use IRC § 482-type authority where transactions between related entities effectively reduce state taxes by shifting income. Moreover, since the use of</w:t>
      </w:r>
      <w:r w:rsidR="00F8344F">
        <w:t xml:space="preserve"> any kind of</w:t>
      </w:r>
      <w:r>
        <w:t xml:space="preserve"> combined filing for partnerships is not widespread and may be impractical, transfer pricing may be even more important for closely related partnerships than for corporations. </w:t>
      </w:r>
    </w:p>
    <w:p w14:paraId="315505F6" w14:textId="71CD541D" w:rsidR="009A01B5" w:rsidRDefault="009A01B5" w:rsidP="00711324">
      <w:pPr>
        <w:pStyle w:val="Heading2"/>
      </w:pPr>
      <w:bookmarkStart w:id="28" w:name="_Toc66686544"/>
      <w:r w:rsidRPr="00711324">
        <w:t>International</w:t>
      </w:r>
      <w:r>
        <w:t xml:space="preserve"> Tax Provisions</w:t>
      </w:r>
      <w:bookmarkEnd w:id="28"/>
    </w:p>
    <w:p w14:paraId="01347ED0" w14:textId="77777777" w:rsidR="00207F6D" w:rsidRDefault="004D6366" w:rsidP="00B11D49">
      <w:r>
        <w:t>The international tax rules applied to partnerships have been</w:t>
      </w:r>
      <w:r w:rsidR="008E548A">
        <w:t>,</w:t>
      </w:r>
      <w:r>
        <w:t xml:space="preserve"> and still are</w:t>
      </w:r>
      <w:r w:rsidR="008E548A">
        <w:t>,</w:t>
      </w:r>
      <w:r>
        <w:t xml:space="preserve"> exceptionally complicated. The </w:t>
      </w:r>
      <w:r w:rsidR="00207F6D">
        <w:t xml:space="preserve">rules for </w:t>
      </w:r>
      <w:r w:rsidR="008E548A">
        <w:t>recogni</w:t>
      </w:r>
      <w:r w:rsidR="00207F6D">
        <w:t>zing</w:t>
      </w:r>
      <w:r w:rsidR="008E548A">
        <w:t xml:space="preserve"> and </w:t>
      </w:r>
      <w:r>
        <w:t xml:space="preserve">sourcing </w:t>
      </w:r>
      <w:r w:rsidR="00207F6D">
        <w:t>the</w:t>
      </w:r>
      <w:r>
        <w:t xml:space="preserve"> </w:t>
      </w:r>
      <w:r w:rsidR="00207F6D">
        <w:t xml:space="preserve">income of U.S. partners from </w:t>
      </w:r>
      <w:r w:rsidR="00326801">
        <w:t>foreign partnership</w:t>
      </w:r>
      <w:r w:rsidR="00207F6D">
        <w:t>s</w:t>
      </w:r>
      <w:r w:rsidR="00326801">
        <w:t xml:space="preserve"> </w:t>
      </w:r>
      <w:r w:rsidR="00207F6D">
        <w:t>and</w:t>
      </w:r>
      <w:r w:rsidR="008E548A">
        <w:t xml:space="preserve"> </w:t>
      </w:r>
      <w:r w:rsidR="00207F6D">
        <w:t xml:space="preserve">foreign partners from </w:t>
      </w:r>
      <w:r w:rsidR="00326801">
        <w:t>domestic partnership</w:t>
      </w:r>
      <w:r w:rsidR="00207F6D">
        <w:t>s</w:t>
      </w:r>
      <w:r w:rsidR="00326801">
        <w:t xml:space="preserve"> </w:t>
      </w:r>
      <w:r w:rsidR="00161EDB">
        <w:t xml:space="preserve">make </w:t>
      </w:r>
      <w:r w:rsidR="008E548A">
        <w:t xml:space="preserve">the </w:t>
      </w:r>
      <w:r w:rsidR="00326801">
        <w:t xml:space="preserve">state </w:t>
      </w:r>
      <w:r w:rsidR="008E548A">
        <w:t xml:space="preserve">allocation and </w:t>
      </w:r>
      <w:r w:rsidR="00161EDB">
        <w:t>apportionment</w:t>
      </w:r>
      <w:r w:rsidR="008E548A">
        <w:t xml:space="preserve"> rules </w:t>
      </w:r>
      <w:r w:rsidR="00161EDB">
        <w:t xml:space="preserve">appear simple in comparison. </w:t>
      </w:r>
      <w:r w:rsidR="00207F6D">
        <w:t>And s</w:t>
      </w:r>
      <w:r w:rsidR="008E548A">
        <w:t xml:space="preserve">tates generally conform to these international </w:t>
      </w:r>
      <w:r w:rsidR="00207F6D">
        <w:t xml:space="preserve">recognition and sourcing </w:t>
      </w:r>
      <w:r w:rsidR="008E548A">
        <w:t xml:space="preserve">rules. Therefore, </w:t>
      </w:r>
      <w:r w:rsidR="00B11D49">
        <w:t xml:space="preserve">a </w:t>
      </w:r>
      <w:r w:rsidR="00207F6D">
        <w:t>comprehensive</w:t>
      </w:r>
      <w:r w:rsidR="00B11D49">
        <w:t xml:space="preserve"> analysis of these rules is </w:t>
      </w:r>
      <w:r w:rsidR="00326801">
        <w:t>not only</w:t>
      </w:r>
      <w:r w:rsidR="00B11D49">
        <w:t xml:space="preserve"> beyond the scope of this </w:t>
      </w:r>
      <w:r w:rsidR="00207F6D">
        <w:t>working</w:t>
      </w:r>
      <w:r w:rsidR="00B11D49">
        <w:t xml:space="preserve"> draft</w:t>
      </w:r>
      <w:r w:rsidR="00326801">
        <w:t>, but may be largely</w:t>
      </w:r>
      <w:r w:rsidR="008E548A">
        <w:t xml:space="preserve"> unnecessary</w:t>
      </w:r>
      <w:r w:rsidR="00B11D49">
        <w:t xml:space="preserve">. </w:t>
      </w:r>
    </w:p>
    <w:p w14:paraId="792C9994" w14:textId="4BD23F1A" w:rsidR="008E548A" w:rsidRDefault="005E03CB" w:rsidP="00B11D49">
      <w:r>
        <w:t xml:space="preserve">Still, </w:t>
      </w:r>
      <w:r w:rsidR="008E548A">
        <w:t xml:space="preserve">a general understanding of these </w:t>
      </w:r>
      <w:r>
        <w:t xml:space="preserve">rules may have </w:t>
      </w:r>
      <w:r w:rsidR="00326801">
        <w:t>shed some light on how income can be sourced—as well as the reporting and record-keeping that may be imposed</w:t>
      </w:r>
      <w:r w:rsidR="00887E02">
        <w:t xml:space="preserve"> on partners and partnerships.</w:t>
      </w:r>
    </w:p>
    <w:p w14:paraId="599971F9" w14:textId="05DA3671" w:rsidR="00B11D49" w:rsidRDefault="005E03CB" w:rsidP="00B11D49">
      <w:r>
        <w:t>B</w:t>
      </w:r>
      <w:r w:rsidR="00161EDB">
        <w:t>ecause t</w:t>
      </w:r>
      <w:r w:rsidR="009A01B5">
        <w:t>he Tax Cuts and Jobs Act of 2017 (</w:t>
      </w:r>
      <w:proofErr w:type="spellStart"/>
      <w:r w:rsidR="009A01B5">
        <w:t>TCJA</w:t>
      </w:r>
      <w:proofErr w:type="spellEnd"/>
      <w:r w:rsidR="009A01B5">
        <w:t>) made important changes</w:t>
      </w:r>
      <w:r w:rsidR="008E548A">
        <w:t xml:space="preserve"> and clarifications</w:t>
      </w:r>
      <w:r w:rsidR="009A01B5">
        <w:t xml:space="preserve"> </w:t>
      </w:r>
      <w:r w:rsidR="008E548A">
        <w:t>in how</w:t>
      </w:r>
      <w:r w:rsidR="00887E02">
        <w:t xml:space="preserve"> a partner’s </w:t>
      </w:r>
      <w:r w:rsidR="008E548A">
        <w:t xml:space="preserve">“out-going” and “incoming” activities and investments </w:t>
      </w:r>
      <w:r w:rsidR="00A26C69">
        <w:t>may be taxed</w:t>
      </w:r>
      <w:r w:rsidR="008E548A">
        <w:t xml:space="preserve">, </w:t>
      </w:r>
      <w:r w:rsidR="00161EDB">
        <w:t>this section focusses on these post-2017 rules</w:t>
      </w:r>
      <w:r>
        <w:t xml:space="preserve"> only.</w:t>
      </w:r>
    </w:p>
    <w:p w14:paraId="1F6732D1" w14:textId="0D2A74FD" w:rsidR="00887E02" w:rsidRDefault="00887E02" w:rsidP="00B11D49">
      <w:r w:rsidRPr="00887E02">
        <w:rPr>
          <w:b/>
          <w:bCs/>
        </w:rPr>
        <w:t>NOTE:</w:t>
      </w:r>
      <w:r>
        <w:t xml:space="preserve"> Federal sourcing rules (IRC §861-865) generally apply at the partnership level but there are important exceptions, where the rules essentially look through to and apply at the partner level. The most important of these will be discussed further below</w:t>
      </w:r>
      <w:r w:rsidR="00FA45E1">
        <w:t>. Other exceptions to the rules below may exist but are beyond the scope of this discussion.</w:t>
      </w:r>
    </w:p>
    <w:p w14:paraId="56F6FA35" w14:textId="72B4FA41" w:rsidR="00B11D49" w:rsidRPr="00711324" w:rsidRDefault="00A26C69" w:rsidP="000D5614">
      <w:pPr>
        <w:pStyle w:val="ListParagraph"/>
        <w:numPr>
          <w:ilvl w:val="0"/>
          <w:numId w:val="48"/>
        </w:numPr>
        <w:contextualSpacing w:val="0"/>
        <w:rPr>
          <w:u w:val="single"/>
        </w:rPr>
      </w:pPr>
      <w:r w:rsidRPr="00711324">
        <w:rPr>
          <w:u w:val="single"/>
        </w:rPr>
        <w:t xml:space="preserve">U.S. </w:t>
      </w:r>
      <w:r w:rsidR="005B59E9" w:rsidRPr="00711324">
        <w:rPr>
          <w:u w:val="single"/>
        </w:rPr>
        <w:t>Partners</w:t>
      </w:r>
      <w:r w:rsidRPr="00711324">
        <w:rPr>
          <w:u w:val="single"/>
        </w:rPr>
        <w:t xml:space="preserve"> </w:t>
      </w:r>
      <w:r w:rsidR="00BF3543" w:rsidRPr="00711324">
        <w:rPr>
          <w:u w:val="single"/>
        </w:rPr>
        <w:t>and</w:t>
      </w:r>
      <w:r w:rsidRPr="00711324">
        <w:rPr>
          <w:u w:val="single"/>
        </w:rPr>
        <w:t xml:space="preserve"> Foreign Partnerships</w:t>
      </w:r>
    </w:p>
    <w:p w14:paraId="1EB4E53B" w14:textId="7241C302" w:rsidR="004D6366" w:rsidRDefault="004D6366" w:rsidP="000D5614">
      <w:pPr>
        <w:pStyle w:val="ListParagraph"/>
        <w:numPr>
          <w:ilvl w:val="2"/>
          <w:numId w:val="30"/>
        </w:numPr>
        <w:contextualSpacing w:val="0"/>
      </w:pPr>
      <w:r>
        <w:t xml:space="preserve">Transfers of Built-In Gain Property to Foreign Partnerships – </w:t>
      </w:r>
      <w:r w:rsidR="008E548A">
        <w:t>In the international context, there is an exception to the normal rule that contributions to a partnership are non-recognition events, even where the contribution is an asset with a built-in gain. U</w:t>
      </w:r>
      <w:r>
        <w:t>nder federal regulations, if assets with built-in gains are transferred by a U.S. person to a foreign partnership (as defined in IRC §721)</w:t>
      </w:r>
      <w:r w:rsidR="00BF3543">
        <w:t xml:space="preserve">, </w:t>
      </w:r>
      <w:r>
        <w:t>in exchange for a partnership interest, the gain that</w:t>
      </w:r>
      <w:r w:rsidR="005E03CB">
        <w:t xml:space="preserve"> would</w:t>
      </w:r>
      <w:r>
        <w:t xml:space="preserve"> ordinarily </w:t>
      </w:r>
      <w:r w:rsidR="005E03CB">
        <w:t xml:space="preserve">be </w:t>
      </w:r>
      <w:r>
        <w:t>deferred will generally be recognized</w:t>
      </w:r>
      <w:r w:rsidR="00711324">
        <w:t xml:space="preserve"> currently</w:t>
      </w:r>
      <w:r>
        <w:t xml:space="preserve">. The exception </w:t>
      </w:r>
      <w:r w:rsidR="00711324">
        <w:t xml:space="preserve">to current recognition </w:t>
      </w:r>
      <w:r>
        <w:t>is if the partnership adopts a remedial allocation to ensure</w:t>
      </w:r>
      <w:r w:rsidR="005E03CB">
        <w:t xml:space="preserve"> the eventual</w:t>
      </w:r>
      <w:r>
        <w:t xml:space="preserve"> recognition of the built-in gain by the contributing partner.  </w:t>
      </w:r>
    </w:p>
    <w:p w14:paraId="306BD916" w14:textId="140E4BE1" w:rsidR="00806AB9" w:rsidRDefault="00806AB9" w:rsidP="00806AB9">
      <w:pPr>
        <w:pStyle w:val="ListParagraph"/>
        <w:numPr>
          <w:ilvl w:val="2"/>
          <w:numId w:val="30"/>
        </w:numPr>
        <w:contextualSpacing w:val="0"/>
      </w:pPr>
      <w:r>
        <w:t>Foreign Partnership Income –</w:t>
      </w:r>
    </w:p>
    <w:p w14:paraId="15B14675" w14:textId="081651D8" w:rsidR="00326801" w:rsidRDefault="00326801" w:rsidP="000D5614">
      <w:pPr>
        <w:pStyle w:val="ListParagraph"/>
        <w:numPr>
          <w:ilvl w:val="3"/>
          <w:numId w:val="30"/>
        </w:numPr>
        <w:contextualSpacing w:val="0"/>
      </w:pPr>
      <w:r>
        <w:t xml:space="preserve">Generally – A U.S. partner in a foreign partnership </w:t>
      </w:r>
      <w:r w:rsidR="00887E02">
        <w:t xml:space="preserve">that is </w:t>
      </w:r>
      <w:r>
        <w:t xml:space="preserve">treated as a partnership </w:t>
      </w:r>
      <w:r w:rsidR="00887E02">
        <w:t xml:space="preserve">for federal and foreign tax purposes </w:t>
      </w:r>
      <w:r>
        <w:t>is generally treated the same as if the U.S. partner held foreign assets and operations directly. The U.S. partner will be taxed on U.S.</w:t>
      </w:r>
      <w:r w:rsidR="00887E02">
        <w:t>-</w:t>
      </w:r>
      <w:r>
        <w:t>sourced</w:t>
      </w:r>
      <w:r w:rsidR="00887E02">
        <w:t xml:space="preserve"> </w:t>
      </w:r>
      <w:r>
        <w:t>income</w:t>
      </w:r>
      <w:r w:rsidR="00887E02">
        <w:t>, and to the extent the partner must include foreign-sourced income, the partner may take a credit for taxes paid.</w:t>
      </w:r>
      <w:r>
        <w:t xml:space="preserve"> </w:t>
      </w:r>
    </w:p>
    <w:p w14:paraId="439B93D4" w14:textId="5FFF60AE" w:rsidR="005420EF" w:rsidRDefault="00A33006" w:rsidP="000D5614">
      <w:pPr>
        <w:pStyle w:val="ListParagraph"/>
        <w:numPr>
          <w:ilvl w:val="3"/>
          <w:numId w:val="30"/>
        </w:numPr>
        <w:contextualSpacing w:val="0"/>
      </w:pPr>
      <w:r>
        <w:lastRenderedPageBreak/>
        <w:t xml:space="preserve">Check-the-Box Rules – Under IRS check-the-box rules, </w:t>
      </w:r>
      <w:r w:rsidR="00537A4F">
        <w:t xml:space="preserve">an entity </w:t>
      </w:r>
      <w:r w:rsidR="005420EF">
        <w:t xml:space="preserve">may be organized in a manner that would allow it to be taxed as a partnership—both domestically and in other jurisdictions—but may elect to be taxed as a corporation in the U.S. or in those other jurisdictions, resulting in what are called “hybrid” entities. Most often the term “hybrid” refers to an entity taxed as a partnership in the U.S., but as a corporation in a foreign jurisdiction. “Reverse hybrid” refers to an entity taxed as a corporation in the U.S., but as a partnership in a foreign jurisdiction. </w:t>
      </w:r>
      <w:r w:rsidR="00200258">
        <w:t xml:space="preserve">A hybrid or reverse hybrid may be domestic or foreign—meaning the entity is organized in the U.S. or another jurisdiction. The rules for determining how this hybrid treatment affects income recognition, sourcing, and foreign tax credits are exceptionally complicated. </w:t>
      </w:r>
    </w:p>
    <w:p w14:paraId="3E086573" w14:textId="4DB30785" w:rsidR="00200258" w:rsidRDefault="00537A4F" w:rsidP="000D5614">
      <w:pPr>
        <w:pStyle w:val="ListParagraph"/>
        <w:numPr>
          <w:ilvl w:val="3"/>
          <w:numId w:val="30"/>
        </w:numPr>
        <w:contextualSpacing w:val="0"/>
      </w:pPr>
      <w:r>
        <w:t xml:space="preserve">CFC Rules in the Partnership Context – </w:t>
      </w:r>
      <w:r w:rsidR="00200258">
        <w:t>Controlled Foreign Corporations (CFCs) are subject to special treatment under federal law. In general, a CFC is a foreign entity that is controlled by U.S. owners. Each U.S. owner may then be subject to certain income recognition rules if that owner holds a certain ownership share.</w:t>
      </w:r>
    </w:p>
    <w:p w14:paraId="3545C421" w14:textId="71065149" w:rsidR="00537A4F" w:rsidRDefault="00711324" w:rsidP="00200258">
      <w:pPr>
        <w:pStyle w:val="ListParagraph"/>
        <w:ind w:left="1440"/>
        <w:contextualSpacing w:val="0"/>
      </w:pPr>
      <w:r>
        <w:t>Partnerships come up in the CFC context in two primary ways: (1) a</w:t>
      </w:r>
      <w:r w:rsidR="00537A4F">
        <w:t xml:space="preserve"> </w:t>
      </w:r>
      <w:r w:rsidR="002A1A45">
        <w:t xml:space="preserve">U.S. shareholder may hold an interest in a hybrid foreign partnership </w:t>
      </w:r>
      <w:r w:rsidR="00200258">
        <w:t>(</w:t>
      </w:r>
      <w:r w:rsidR="002A1A45">
        <w:t xml:space="preserve">treated as </w:t>
      </w:r>
      <w:r w:rsidR="00200258">
        <w:t xml:space="preserve">a corporation for foreign tax purposes) which is </w:t>
      </w:r>
      <w:r w:rsidR="002A1A45">
        <w:t xml:space="preserve">a CFC under check-the-box rules, or </w:t>
      </w:r>
      <w:r>
        <w:t xml:space="preserve">(2) </w:t>
      </w:r>
      <w:r w:rsidR="002A1A45">
        <w:t xml:space="preserve">a </w:t>
      </w:r>
      <w:r w:rsidR="00200258">
        <w:t xml:space="preserve">U.S. person may have an interest in a </w:t>
      </w:r>
      <w:r w:rsidR="002A1A45">
        <w:t xml:space="preserve">domestic partnership </w:t>
      </w:r>
      <w:r w:rsidR="00200258">
        <w:t>which owns</w:t>
      </w:r>
      <w:r w:rsidR="002A1A45">
        <w:t xml:space="preserve"> </w:t>
      </w:r>
      <w:r w:rsidR="00200258">
        <w:t>shares in</w:t>
      </w:r>
      <w:r w:rsidR="002A1A45">
        <w:t xml:space="preserve"> </w:t>
      </w:r>
      <w:r w:rsidR="00200258">
        <w:t>a</w:t>
      </w:r>
      <w:r w:rsidR="002A1A45">
        <w:t xml:space="preserve"> CFC. </w:t>
      </w:r>
      <w:r>
        <w:t xml:space="preserve">In the second case, the U.S. partner in the domestic partnership would be an indirect shareholder </w:t>
      </w:r>
      <w:r w:rsidR="00200258">
        <w:t>of</w:t>
      </w:r>
      <w:r>
        <w:t xml:space="preserve"> the CFC. </w:t>
      </w:r>
      <w:r w:rsidR="002A1A45">
        <w:t>In either case, Subpart F may apply to require current recognition of income by the U.S. shareholder, even if there is no current distribution</w:t>
      </w:r>
      <w:r w:rsidR="00200258">
        <w:t xml:space="preserve"> made by the CFC</w:t>
      </w:r>
      <w:r w:rsidR="002A1A45">
        <w:t xml:space="preserve">. </w:t>
      </w:r>
      <w:r>
        <w:t>In the second case—where the U.S. person is an indirect shareholder</w:t>
      </w:r>
      <w:r w:rsidR="00200258">
        <w:t>—</w:t>
      </w:r>
      <w:r>
        <w:t>u</w:t>
      </w:r>
      <w:r w:rsidR="002A1A45">
        <w:t xml:space="preserve">nder </w:t>
      </w:r>
      <w:r>
        <w:t xml:space="preserve">recent </w:t>
      </w:r>
      <w:r w:rsidR="002A1A45">
        <w:t xml:space="preserve">IRS regulations, </w:t>
      </w:r>
      <w:r>
        <w:t xml:space="preserve">the determination of whether the shareholder must </w:t>
      </w:r>
      <w:r>
        <w:t>include Subpa</w:t>
      </w:r>
      <w:r w:rsidR="002A1A45">
        <w:t>rt F income is</w:t>
      </w:r>
      <w:r>
        <w:t xml:space="preserve"> made at </w:t>
      </w:r>
      <w:r w:rsidR="002A1A45">
        <w:t>the partner level, looking through the partnership owner and attributing a pro-rata number of shares held by the partnership to each partner.</w:t>
      </w:r>
      <w:r>
        <w:t xml:space="preserve"> </w:t>
      </w:r>
      <w:r w:rsidR="002A1A45">
        <w:t xml:space="preserve"> </w:t>
      </w:r>
    </w:p>
    <w:p w14:paraId="04155EDF" w14:textId="48BFDCDF" w:rsidR="00A26C69" w:rsidRDefault="00A26C69" w:rsidP="000D5614">
      <w:pPr>
        <w:pStyle w:val="ListParagraph"/>
        <w:numPr>
          <w:ilvl w:val="2"/>
          <w:numId w:val="30"/>
        </w:numPr>
        <w:contextualSpacing w:val="0"/>
      </w:pPr>
      <w:r>
        <w:t>Sale of a Foreign Partnership Interest</w:t>
      </w:r>
      <w:r w:rsidR="000D4A89">
        <w:t xml:space="preserve"> – Since many foreign partnerships are treated as </w:t>
      </w:r>
      <w:r w:rsidR="00200258">
        <w:t xml:space="preserve">some type of </w:t>
      </w:r>
      <w:r w:rsidR="000D4A89">
        <w:t>hybrid</w:t>
      </w:r>
      <w:r w:rsidR="00FA45E1">
        <w:t xml:space="preserve"> under check-the-box rules</w:t>
      </w:r>
      <w:r w:rsidR="000D4A89">
        <w:t xml:space="preserve">, the sale of ownership interests in those entities </w:t>
      </w:r>
      <w:r w:rsidR="00200258">
        <w:t xml:space="preserve">may depend on how the U.S. rules would apply </w:t>
      </w:r>
      <w:r w:rsidR="00FA45E1">
        <w:t>to the entity, as it has elected to be treated</w:t>
      </w:r>
      <w:r w:rsidR="00711324">
        <w:t>.</w:t>
      </w:r>
      <w:r w:rsidR="00FA45E1">
        <w:t xml:space="preserve"> This may also affect the ability of owners to get the benefit of credits for taxes paid under U.S. treaties.</w:t>
      </w:r>
    </w:p>
    <w:p w14:paraId="78597E09" w14:textId="2E413F39" w:rsidR="00B85CA6" w:rsidRPr="00711324" w:rsidRDefault="005B59E9" w:rsidP="003C2AF8">
      <w:pPr>
        <w:pStyle w:val="ListParagraph"/>
        <w:numPr>
          <w:ilvl w:val="0"/>
          <w:numId w:val="48"/>
        </w:numPr>
        <w:contextualSpacing w:val="0"/>
        <w:rPr>
          <w:u w:val="single"/>
        </w:rPr>
      </w:pPr>
      <w:r w:rsidRPr="00711324">
        <w:rPr>
          <w:u w:val="single"/>
        </w:rPr>
        <w:t xml:space="preserve">Foreign Partners </w:t>
      </w:r>
      <w:r w:rsidR="00711324" w:rsidRPr="00711324">
        <w:rPr>
          <w:u w:val="single"/>
        </w:rPr>
        <w:t xml:space="preserve">and </w:t>
      </w:r>
      <w:r w:rsidRPr="00711324">
        <w:rPr>
          <w:u w:val="single"/>
        </w:rPr>
        <w:t>U.S. Partnerships</w:t>
      </w:r>
    </w:p>
    <w:p w14:paraId="2427E100" w14:textId="04387F1E" w:rsidR="00711324" w:rsidRDefault="00806AB9" w:rsidP="003C2AF8">
      <w:pPr>
        <w:pStyle w:val="ListParagraph"/>
        <w:numPr>
          <w:ilvl w:val="2"/>
          <w:numId w:val="23"/>
        </w:numPr>
        <w:contextualSpacing w:val="0"/>
      </w:pPr>
      <w:r>
        <w:t>U.S. Partnership Income</w:t>
      </w:r>
      <w:r w:rsidR="00326801">
        <w:t xml:space="preserve"> </w:t>
      </w:r>
      <w:r w:rsidR="005E03CB" w:rsidRPr="005E03CB">
        <w:t xml:space="preserve"> –</w:t>
      </w:r>
    </w:p>
    <w:p w14:paraId="78757548" w14:textId="09D3FF3F" w:rsidR="00326801" w:rsidRDefault="00806AB9" w:rsidP="00326801">
      <w:pPr>
        <w:pStyle w:val="ListParagraph"/>
        <w:numPr>
          <w:ilvl w:val="3"/>
          <w:numId w:val="23"/>
        </w:numPr>
        <w:contextualSpacing w:val="0"/>
      </w:pPr>
      <w:r>
        <w:t xml:space="preserve">Distributive Share – </w:t>
      </w:r>
      <w:r w:rsidR="005E03CB" w:rsidRPr="005E03CB">
        <w:t xml:space="preserve">A foreign partner </w:t>
      </w:r>
      <w:r w:rsidR="003C59D9">
        <w:t xml:space="preserve">will generally be subject to </w:t>
      </w:r>
      <w:r w:rsidR="00326801">
        <w:t xml:space="preserve">U.S. </w:t>
      </w:r>
      <w:r w:rsidR="003C59D9">
        <w:t xml:space="preserve">tax on the distributive share of income of a </w:t>
      </w:r>
      <w:r w:rsidR="00326801">
        <w:t>U.S.</w:t>
      </w:r>
      <w:r w:rsidR="003C59D9">
        <w:t xml:space="preserve"> partnership, with certain limited exceptions. </w:t>
      </w:r>
      <w:r w:rsidR="000F086F">
        <w:t>See IRC §</w:t>
      </w:r>
      <w:r w:rsidR="000F086F" w:rsidRPr="000F086F">
        <w:t>875(1)</w:t>
      </w:r>
      <w:r w:rsidR="000F086F">
        <w:t xml:space="preserve"> which</w:t>
      </w:r>
      <w:r w:rsidR="000F086F" w:rsidRPr="000F086F">
        <w:t xml:space="preserve"> provides that </w:t>
      </w:r>
      <w:r w:rsidR="000F086F">
        <w:t>the partnership’s trade or business in the U.S. will be attributed to its partners for purposes of determin</w:t>
      </w:r>
      <w:r w:rsidR="00326801">
        <w:t>ing</w:t>
      </w:r>
      <w:r w:rsidR="000F086F">
        <w:t xml:space="preserve"> the source of </w:t>
      </w:r>
      <w:r w:rsidR="00326801">
        <w:t>their income</w:t>
      </w:r>
      <w:r w:rsidR="000F086F">
        <w:t xml:space="preserve">. This rule </w:t>
      </w:r>
      <w:r w:rsidR="000F086F" w:rsidRPr="000F086F">
        <w:t xml:space="preserve">applies to </w:t>
      </w:r>
      <w:r w:rsidR="000F086F">
        <w:t xml:space="preserve">both </w:t>
      </w:r>
      <w:r w:rsidR="000F086F" w:rsidRPr="000F086F">
        <w:t>general and limited partners</w:t>
      </w:r>
      <w:r w:rsidR="00B11D49">
        <w:t>, regardless of ownership share,</w:t>
      </w:r>
      <w:r w:rsidR="000F086F">
        <w:t xml:space="preserve"> and it also applies at the partnership-level in multi-tiered partnership structures—so that the source of the income follows that income through the upper tiers.</w:t>
      </w:r>
      <w:r w:rsidR="000F086F" w:rsidRPr="000F086F">
        <w:t xml:space="preserve"> </w:t>
      </w:r>
      <w:r w:rsidR="000F086F">
        <w:t>Therefore, to the extent the partnership has income that would be sourced to the U.S., the distributive share of that income will also be sourced to the U.S.</w:t>
      </w:r>
      <w:r w:rsidR="009C5A38">
        <w:t xml:space="preserve"> in the hands of foreign partners.</w:t>
      </w:r>
      <w:r w:rsidR="000F086F">
        <w:t xml:space="preserve"> </w:t>
      </w:r>
    </w:p>
    <w:p w14:paraId="71427685" w14:textId="17822FEE" w:rsidR="005E03CB" w:rsidRPr="005E03CB" w:rsidRDefault="003C59D9" w:rsidP="00326801">
      <w:pPr>
        <w:pStyle w:val="ListParagraph"/>
        <w:numPr>
          <w:ilvl w:val="3"/>
          <w:numId w:val="23"/>
        </w:numPr>
        <w:contextualSpacing w:val="0"/>
      </w:pPr>
      <w:r>
        <w:t xml:space="preserve">Guaranteed Payments -  If the </w:t>
      </w:r>
      <w:r w:rsidR="000F086F">
        <w:t xml:space="preserve">domestic </w:t>
      </w:r>
      <w:r>
        <w:t xml:space="preserve">partnership agreement gives a foreign partner </w:t>
      </w:r>
      <w:r w:rsidR="000F086F">
        <w:t xml:space="preserve">a guaranteed payment rather than a </w:t>
      </w:r>
      <w:r>
        <w:t xml:space="preserve">distributive share </w:t>
      </w:r>
      <w:r w:rsidR="000F086F">
        <w:t xml:space="preserve">then, depending on the nature of that </w:t>
      </w:r>
      <w:r w:rsidR="000F086F">
        <w:lastRenderedPageBreak/>
        <w:t xml:space="preserve">guaranteed payment, it may alter whether the amount is considered U.S. income. </w:t>
      </w:r>
    </w:p>
    <w:p w14:paraId="0960E40B" w14:textId="77777777" w:rsidR="00806AB9" w:rsidRDefault="005B59E9" w:rsidP="00B85CA6">
      <w:pPr>
        <w:pStyle w:val="ListParagraph"/>
        <w:numPr>
          <w:ilvl w:val="2"/>
          <w:numId w:val="23"/>
        </w:numPr>
        <w:contextualSpacing w:val="0"/>
      </w:pPr>
      <w:r>
        <w:t xml:space="preserve">Sale of </w:t>
      </w:r>
      <w:r w:rsidR="00806AB9">
        <w:t xml:space="preserve">a U.S. </w:t>
      </w:r>
      <w:r>
        <w:t>Partnership Interest</w:t>
      </w:r>
      <w:r w:rsidR="00A26C69">
        <w:t xml:space="preserve"> </w:t>
      </w:r>
      <w:r>
        <w:t xml:space="preserve">– </w:t>
      </w:r>
    </w:p>
    <w:p w14:paraId="05A230A8" w14:textId="4F6112BC" w:rsidR="000D5614" w:rsidRDefault="00806AB9" w:rsidP="00806AB9">
      <w:pPr>
        <w:pStyle w:val="ListParagraph"/>
        <w:numPr>
          <w:ilvl w:val="3"/>
          <w:numId w:val="23"/>
        </w:numPr>
        <w:contextualSpacing w:val="0"/>
      </w:pPr>
      <w:r>
        <w:t xml:space="preserve">Follows the Partnership P.E. – </w:t>
      </w:r>
      <w:proofErr w:type="spellStart"/>
      <w:r w:rsidR="005B59E9">
        <w:t>TCJA</w:t>
      </w:r>
      <w:proofErr w:type="spellEnd"/>
      <w:r w:rsidR="005B59E9">
        <w:t xml:space="preserve"> clarified how the gain/loss from the sale or exchange of an interest in a domestic partnership would be treated. Under §864(c)(8) and </w:t>
      </w:r>
      <w:r w:rsidR="00E0465A">
        <w:t xml:space="preserve">recent </w:t>
      </w:r>
      <w:r w:rsidR="005B59E9">
        <w:t xml:space="preserve">IRS regulation, if the sale is made by a foreign partner, a portion of the gain/loss may be treated as effectively connected </w:t>
      </w:r>
      <w:r>
        <w:t xml:space="preserve">U.S. </w:t>
      </w:r>
      <w:r w:rsidR="005B59E9">
        <w:t xml:space="preserve">gain or loss—and the existence of the requisite permanent establishment </w:t>
      </w:r>
      <w:r>
        <w:t xml:space="preserve">of the foreign partners </w:t>
      </w:r>
      <w:r w:rsidR="00FA45E1">
        <w:t>will generally</w:t>
      </w:r>
      <w:r w:rsidR="005B59E9">
        <w:t xml:space="preserve"> be presumed </w:t>
      </w:r>
      <w:r w:rsidR="00FA45E1">
        <w:t>provided that</w:t>
      </w:r>
      <w:r w:rsidR="005B59E9">
        <w:t xml:space="preserve"> the partnership had acquired a P.E. in the U.S. (Gains related to real property have long been clearly sourced to the U.S. See §897.)</w:t>
      </w:r>
      <w:r w:rsidR="000D5614">
        <w:t xml:space="preserve"> </w:t>
      </w:r>
      <w:r w:rsidR="00E0465A">
        <w:t>In general, t</w:t>
      </w:r>
      <w:r w:rsidR="009C5A38">
        <w:t>he gain is sourced to the U.S. to the extent that, if the partnership sold all its assets, that cumulative gain would be sourced to the U.S.</w:t>
      </w:r>
      <w:r w:rsidR="00E0465A">
        <w:t xml:space="preserve"> </w:t>
      </w:r>
    </w:p>
    <w:p w14:paraId="5979567E" w14:textId="52917792" w:rsidR="00B85CA6" w:rsidRDefault="000D5614" w:rsidP="00B85CA6">
      <w:pPr>
        <w:pStyle w:val="ListParagraph"/>
        <w:numPr>
          <w:ilvl w:val="3"/>
          <w:numId w:val="23"/>
        </w:numPr>
        <w:contextualSpacing w:val="0"/>
      </w:pPr>
      <w:r>
        <w:t xml:space="preserve">Notice and Information Reporting – Under IRS regulations, the transferring partner must notify the partnership of the transfer and the partnership is </w:t>
      </w:r>
      <w:r w:rsidR="00FA45E1">
        <w:t xml:space="preserve">then </w:t>
      </w:r>
      <w:r>
        <w:t xml:space="preserve">required to provide information to the partner sufficient for it to report and pay tax on any gain from the sale of the partnership interest sourced to the U.S. Regulations also provide for how these notice and required information reporting duties </w:t>
      </w:r>
      <w:r w:rsidR="00FA45E1">
        <w:t>are</w:t>
      </w:r>
      <w:r>
        <w:t xml:space="preserve"> handled where the foreign partner is an indirect partner that sells an interest in a partnership that has a partnership interest in a domestic partnership. </w:t>
      </w:r>
    </w:p>
    <w:p w14:paraId="1E088E4D" w14:textId="06344A51" w:rsidR="000D5614" w:rsidRDefault="000D5614" w:rsidP="00B85CA6">
      <w:pPr>
        <w:pStyle w:val="ListParagraph"/>
        <w:numPr>
          <w:ilvl w:val="3"/>
          <w:numId w:val="23"/>
        </w:numPr>
        <w:contextualSpacing w:val="0"/>
      </w:pPr>
      <w:r>
        <w:t xml:space="preserve">Withholding – In addition to notice and information reporting requirements, IRC §1446(f) requires that the buyer/transferee of the partnership interest withhold 10% of the purchase price from the foreign seller of the partnership interest. </w:t>
      </w:r>
      <w:r w:rsidR="009C5A38">
        <w:t>In some cases where the buyer/transferee fails to withhold, the partnership</w:t>
      </w:r>
      <w:r w:rsidR="00FA45E1">
        <w:t xml:space="preserve"> </w:t>
      </w:r>
      <w:r w:rsidR="00FA45E1">
        <w:t>itself must withhold from the any distributive share to the buyer/transferee and report that amount as tax withheld on the potential gain from the sale of the partnership interest.</w:t>
      </w:r>
    </w:p>
    <w:p w14:paraId="6A5CD1D1" w14:textId="77777777" w:rsidR="009345A8" w:rsidRDefault="009345A8" w:rsidP="000D5614">
      <w:pPr>
        <w:spacing w:after="0"/>
        <w:rPr>
          <w:rFonts w:eastAsiaTheme="majorEastAsia"/>
          <w:b/>
          <w:bCs/>
          <w:caps/>
          <w:kern w:val="32"/>
          <w:sz w:val="28"/>
          <w:szCs w:val="32"/>
          <w:u w:val="single"/>
        </w:rPr>
      </w:pPr>
      <w:r>
        <w:br w:type="page"/>
      </w:r>
    </w:p>
    <w:p w14:paraId="3C200EAA" w14:textId="7DCE31E3" w:rsidR="00214A48" w:rsidRDefault="007A4398" w:rsidP="00CB27E3">
      <w:pPr>
        <w:pStyle w:val="Heading1"/>
      </w:pPr>
      <w:bookmarkStart w:id="29" w:name="_Toc66686545"/>
      <w:r>
        <w:lastRenderedPageBreak/>
        <w:t>ISSUE</w:t>
      </w:r>
      <w:r w:rsidR="00B669EB">
        <w:t xml:space="preserve"> </w:t>
      </w:r>
      <w:r w:rsidR="00214A48">
        <w:t>OUTLINE</w:t>
      </w:r>
      <w:bookmarkEnd w:id="29"/>
    </w:p>
    <w:p w14:paraId="5714C2DE" w14:textId="126E8475" w:rsidR="00012043" w:rsidRDefault="00012043" w:rsidP="00CB27E3">
      <w:pPr>
        <w:rPr>
          <w:rFonts w:cstheme="minorHAnsi"/>
          <w:szCs w:val="22"/>
        </w:rPr>
      </w:pPr>
      <w:r>
        <w:rPr>
          <w:rFonts w:cstheme="minorHAnsi"/>
          <w:szCs w:val="22"/>
        </w:rPr>
        <w:t>This</w:t>
      </w:r>
      <w:r w:rsidR="003B7884">
        <w:rPr>
          <w:rFonts w:cstheme="minorHAnsi"/>
          <w:szCs w:val="22"/>
        </w:rPr>
        <w:t xml:space="preserve"> issue</w:t>
      </w:r>
      <w:r>
        <w:rPr>
          <w:rFonts w:cstheme="minorHAnsi"/>
          <w:szCs w:val="22"/>
        </w:rPr>
        <w:t xml:space="preserve"> outline is a </w:t>
      </w:r>
      <w:r w:rsidR="00207F6D">
        <w:rPr>
          <w:rFonts w:cstheme="minorHAnsi"/>
          <w:szCs w:val="22"/>
        </w:rPr>
        <w:t xml:space="preserve">working </w:t>
      </w:r>
      <w:r>
        <w:rPr>
          <w:rFonts w:cstheme="minorHAnsi"/>
          <w:szCs w:val="22"/>
        </w:rPr>
        <w:t>draft and is subject to change.</w:t>
      </w:r>
    </w:p>
    <w:p w14:paraId="3F5B768B" w14:textId="066BDEC7" w:rsidR="003C135A" w:rsidRDefault="003B7884" w:rsidP="00CB27E3">
      <w:pPr>
        <w:rPr>
          <w:rFonts w:cstheme="minorHAnsi"/>
          <w:szCs w:val="22"/>
        </w:rPr>
      </w:pPr>
      <w:r>
        <w:rPr>
          <w:rFonts w:cstheme="minorHAnsi"/>
          <w:szCs w:val="22"/>
        </w:rPr>
        <w:t xml:space="preserve">Issues covered in detail are those where state rules or guidance either differ or where </w:t>
      </w:r>
      <w:r w:rsidR="00D336B1">
        <w:rPr>
          <w:rFonts w:cstheme="minorHAnsi"/>
          <w:szCs w:val="22"/>
        </w:rPr>
        <w:t xml:space="preserve">specific </w:t>
      </w:r>
      <w:r>
        <w:rPr>
          <w:rFonts w:cstheme="minorHAnsi"/>
          <w:szCs w:val="22"/>
        </w:rPr>
        <w:t>guidance</w:t>
      </w:r>
      <w:r w:rsidR="00D336B1">
        <w:rPr>
          <w:rFonts w:cstheme="minorHAnsi"/>
          <w:szCs w:val="22"/>
        </w:rPr>
        <w:t xml:space="preserve"> is generally lacking</w:t>
      </w:r>
      <w:r>
        <w:rPr>
          <w:rFonts w:cstheme="minorHAnsi"/>
          <w:szCs w:val="22"/>
        </w:rPr>
        <w:t xml:space="preserve">. </w:t>
      </w:r>
    </w:p>
    <w:p w14:paraId="214F34AE" w14:textId="04AC1C91" w:rsidR="003C135A" w:rsidRDefault="003B7884" w:rsidP="00CB27E3">
      <w:pPr>
        <w:rPr>
          <w:rFonts w:cstheme="minorHAnsi"/>
          <w:szCs w:val="22"/>
        </w:rPr>
      </w:pPr>
      <w:r>
        <w:rPr>
          <w:rFonts w:cstheme="minorHAnsi"/>
          <w:szCs w:val="22"/>
        </w:rPr>
        <w:t xml:space="preserve">For each </w:t>
      </w:r>
      <w:r w:rsidR="00D336B1">
        <w:rPr>
          <w:rFonts w:cstheme="minorHAnsi"/>
          <w:szCs w:val="22"/>
        </w:rPr>
        <w:t xml:space="preserve">issue </w:t>
      </w:r>
      <w:r w:rsidR="003C135A">
        <w:rPr>
          <w:rFonts w:cstheme="minorHAnsi"/>
          <w:szCs w:val="22"/>
        </w:rPr>
        <w:t>covered in detail</w:t>
      </w:r>
      <w:r>
        <w:rPr>
          <w:rFonts w:cstheme="minorHAnsi"/>
          <w:szCs w:val="22"/>
        </w:rPr>
        <w:t>, the outline</w:t>
      </w:r>
      <w:r w:rsidR="00A50B92">
        <w:rPr>
          <w:rFonts w:cstheme="minorHAnsi"/>
          <w:szCs w:val="22"/>
        </w:rPr>
        <w:t xml:space="preserve"> </w:t>
      </w:r>
      <w:r w:rsidR="00012043">
        <w:rPr>
          <w:rFonts w:cstheme="minorHAnsi"/>
          <w:szCs w:val="22"/>
        </w:rPr>
        <w:t xml:space="preserve">sets out </w:t>
      </w:r>
      <w:r w:rsidR="00A50B92">
        <w:rPr>
          <w:rFonts w:cstheme="minorHAnsi"/>
          <w:szCs w:val="22"/>
        </w:rPr>
        <w:t xml:space="preserve">the majority rule or approach, if </w:t>
      </w:r>
      <w:r w:rsidR="00E70A6F">
        <w:rPr>
          <w:rFonts w:cstheme="minorHAnsi"/>
          <w:szCs w:val="22"/>
        </w:rPr>
        <w:t>there</w:t>
      </w:r>
      <w:r w:rsidR="00012043">
        <w:rPr>
          <w:rFonts w:cstheme="minorHAnsi"/>
          <w:szCs w:val="22"/>
        </w:rPr>
        <w:t xml:space="preserve"> appears </w:t>
      </w:r>
      <w:r w:rsidR="00E70A6F">
        <w:rPr>
          <w:rFonts w:cstheme="minorHAnsi"/>
          <w:szCs w:val="22"/>
        </w:rPr>
        <w:t>to be</w:t>
      </w:r>
      <w:r w:rsidR="00A50B92">
        <w:rPr>
          <w:rFonts w:cstheme="minorHAnsi"/>
          <w:szCs w:val="22"/>
        </w:rPr>
        <w:t xml:space="preserve"> one</w:t>
      </w:r>
      <w:r w:rsidR="00E70A6F">
        <w:rPr>
          <w:rFonts w:cstheme="minorHAnsi"/>
          <w:szCs w:val="22"/>
        </w:rPr>
        <w:t xml:space="preserve">. </w:t>
      </w:r>
      <w:r w:rsidR="00D336B1">
        <w:rPr>
          <w:rFonts w:cstheme="minorHAnsi"/>
          <w:szCs w:val="22"/>
        </w:rPr>
        <w:t xml:space="preserve">Otherwise the outline notes whether there are </w:t>
      </w:r>
      <w:r w:rsidR="00A50B92">
        <w:rPr>
          <w:rFonts w:cstheme="minorHAnsi"/>
          <w:szCs w:val="22"/>
        </w:rPr>
        <w:t xml:space="preserve">competing </w:t>
      </w:r>
      <w:r w:rsidR="00387D15">
        <w:rPr>
          <w:rFonts w:cstheme="minorHAnsi"/>
          <w:szCs w:val="22"/>
        </w:rPr>
        <w:t>or alternative rules</w:t>
      </w:r>
      <w:r>
        <w:rPr>
          <w:rFonts w:cstheme="minorHAnsi"/>
          <w:szCs w:val="22"/>
        </w:rPr>
        <w:t xml:space="preserve"> </w:t>
      </w:r>
      <w:r w:rsidR="00D336B1">
        <w:rPr>
          <w:rFonts w:cstheme="minorHAnsi"/>
          <w:szCs w:val="22"/>
        </w:rPr>
        <w:t xml:space="preserve">or whether guidance is generally lacking. </w:t>
      </w:r>
    </w:p>
    <w:p w14:paraId="74EFDB4A" w14:textId="48389977" w:rsidR="00387D15" w:rsidRDefault="003C135A" w:rsidP="00CB27E3">
      <w:pPr>
        <w:rPr>
          <w:rFonts w:cstheme="minorHAnsi"/>
          <w:szCs w:val="22"/>
        </w:rPr>
      </w:pPr>
      <w:r>
        <w:rPr>
          <w:rFonts w:cstheme="minorHAnsi"/>
          <w:szCs w:val="22"/>
        </w:rPr>
        <w:t>In some cases, t</w:t>
      </w:r>
      <w:r w:rsidR="00BE4D3E">
        <w:rPr>
          <w:rFonts w:cstheme="minorHAnsi"/>
          <w:szCs w:val="22"/>
        </w:rPr>
        <w:t>he outline also provides basic examples to illustrate the issues</w:t>
      </w:r>
      <w:r>
        <w:rPr>
          <w:rFonts w:cstheme="minorHAnsi"/>
          <w:szCs w:val="22"/>
        </w:rPr>
        <w:t xml:space="preserve"> and may also summarize further analysis</w:t>
      </w:r>
      <w:r w:rsidR="00BE4D3E">
        <w:rPr>
          <w:rFonts w:cstheme="minorHAnsi"/>
          <w:szCs w:val="22"/>
        </w:rPr>
        <w:t>.</w:t>
      </w:r>
    </w:p>
    <w:p w14:paraId="38971EE7" w14:textId="253C40CC" w:rsidR="0002204D" w:rsidRDefault="00E24BDC" w:rsidP="00CB27E3">
      <w:pPr>
        <w:pStyle w:val="Heading3"/>
        <w:ind w:left="0"/>
        <w:jc w:val="center"/>
      </w:pPr>
      <w:bookmarkStart w:id="30" w:name="_Toc66686546"/>
      <w:r>
        <w:t>Assumptions</w:t>
      </w:r>
      <w:bookmarkEnd w:id="30"/>
    </w:p>
    <w:p w14:paraId="3A4AD4A0" w14:textId="5E974A07" w:rsidR="00E24BDC" w:rsidRDefault="00BE4D3E" w:rsidP="00CB27E3">
      <w:pPr>
        <w:rPr>
          <w:rFonts w:cstheme="minorHAnsi"/>
          <w:szCs w:val="22"/>
        </w:rPr>
      </w:pPr>
      <w:r>
        <w:rPr>
          <w:rFonts w:cstheme="minorHAnsi"/>
          <w:szCs w:val="22"/>
        </w:rPr>
        <w:t xml:space="preserve">This outline </w:t>
      </w:r>
      <w:r w:rsidR="00D336B1">
        <w:rPr>
          <w:rFonts w:cstheme="minorHAnsi"/>
          <w:szCs w:val="22"/>
        </w:rPr>
        <w:t xml:space="preserve">makes </w:t>
      </w:r>
      <w:r>
        <w:rPr>
          <w:rFonts w:cstheme="minorHAnsi"/>
          <w:szCs w:val="22"/>
        </w:rPr>
        <w:t>c</w:t>
      </w:r>
      <w:r w:rsidR="00A2698F">
        <w:rPr>
          <w:rFonts w:cstheme="minorHAnsi"/>
          <w:szCs w:val="22"/>
        </w:rPr>
        <w:t>ertain</w:t>
      </w:r>
      <w:r w:rsidR="00E24BDC">
        <w:rPr>
          <w:rFonts w:cstheme="minorHAnsi"/>
          <w:szCs w:val="22"/>
        </w:rPr>
        <w:t xml:space="preserve"> assumptions:</w:t>
      </w:r>
    </w:p>
    <w:p w14:paraId="05571F83" w14:textId="268A2A96" w:rsidR="00A2698F" w:rsidRPr="00A2698F" w:rsidRDefault="00747FA6" w:rsidP="00147B68">
      <w:pPr>
        <w:pStyle w:val="ListParagraph"/>
        <w:numPr>
          <w:ilvl w:val="0"/>
          <w:numId w:val="35"/>
        </w:numPr>
        <w:spacing w:after="120"/>
        <w:ind w:left="763"/>
        <w:contextualSpacing w:val="0"/>
        <w:rPr>
          <w:rFonts w:cstheme="minorHAnsi"/>
          <w:szCs w:val="22"/>
        </w:rPr>
      </w:pPr>
      <w:r>
        <w:rPr>
          <w:rFonts w:cstheme="minorHAnsi"/>
          <w:szCs w:val="22"/>
          <w:u w:val="single"/>
        </w:rPr>
        <w:t xml:space="preserve">General </w:t>
      </w:r>
      <w:r w:rsidR="00A2698F">
        <w:rPr>
          <w:rFonts w:cstheme="minorHAnsi"/>
          <w:szCs w:val="22"/>
          <w:u w:val="single"/>
        </w:rPr>
        <w:t>Constitutional Principles Apply</w:t>
      </w:r>
      <w:r w:rsidR="00A2698F">
        <w:rPr>
          <w:rFonts w:cstheme="minorHAnsi"/>
          <w:szCs w:val="22"/>
        </w:rPr>
        <w:t xml:space="preserve"> –</w:t>
      </w:r>
      <w:r w:rsidR="009170A7">
        <w:rPr>
          <w:rFonts w:cstheme="minorHAnsi"/>
          <w:szCs w:val="22"/>
        </w:rPr>
        <w:t xml:space="preserve"> </w:t>
      </w:r>
      <w:r w:rsidR="00A2698F" w:rsidRPr="00A2698F">
        <w:rPr>
          <w:rFonts w:cstheme="minorHAnsi"/>
          <w:i/>
          <w:iCs/>
          <w:szCs w:val="22"/>
        </w:rPr>
        <w:t xml:space="preserve">Complete Auto Transit, Inc. v. Brady, </w:t>
      </w:r>
      <w:r w:rsidR="00A2698F" w:rsidRPr="00A2698F">
        <w:rPr>
          <w:rFonts w:cstheme="minorHAnsi"/>
          <w:szCs w:val="22"/>
        </w:rPr>
        <w:t>430 U.S. 274 (1977)</w:t>
      </w:r>
      <w:r w:rsidR="00A2698F">
        <w:rPr>
          <w:rFonts w:cstheme="minorHAnsi"/>
          <w:szCs w:val="22"/>
        </w:rPr>
        <w:t>,</w:t>
      </w:r>
      <w:r w:rsidR="00A2698F">
        <w:rPr>
          <w:rFonts w:cstheme="minorHAnsi"/>
          <w:i/>
          <w:iCs/>
          <w:szCs w:val="22"/>
        </w:rPr>
        <w:t xml:space="preserve"> </w:t>
      </w:r>
      <w:r w:rsidR="00A2698F">
        <w:rPr>
          <w:rFonts w:cstheme="minorHAnsi"/>
          <w:szCs w:val="22"/>
        </w:rPr>
        <w:t xml:space="preserve">and its progeny, apply generally to the taxation of multistate </w:t>
      </w:r>
      <w:r w:rsidR="009170A7">
        <w:rPr>
          <w:rFonts w:cstheme="minorHAnsi"/>
          <w:szCs w:val="22"/>
        </w:rPr>
        <w:t xml:space="preserve">business </w:t>
      </w:r>
      <w:r w:rsidR="00A2698F">
        <w:rPr>
          <w:rFonts w:cstheme="minorHAnsi"/>
          <w:szCs w:val="22"/>
        </w:rPr>
        <w:t>income from partnerships</w:t>
      </w:r>
      <w:r w:rsidR="00D336B1">
        <w:rPr>
          <w:rFonts w:cstheme="minorHAnsi"/>
          <w:szCs w:val="22"/>
        </w:rPr>
        <w:t>.</w:t>
      </w:r>
      <w:r w:rsidR="003B7884">
        <w:rPr>
          <w:rFonts w:cstheme="minorHAnsi"/>
          <w:szCs w:val="22"/>
        </w:rPr>
        <w:t xml:space="preserve"> </w:t>
      </w:r>
      <w:r w:rsidR="00D336B1">
        <w:rPr>
          <w:rFonts w:cstheme="minorHAnsi"/>
          <w:szCs w:val="22"/>
        </w:rPr>
        <w:t>S</w:t>
      </w:r>
      <w:r w:rsidR="003B7884">
        <w:rPr>
          <w:rFonts w:cstheme="minorHAnsi"/>
          <w:szCs w:val="22"/>
        </w:rPr>
        <w:t>tate</w:t>
      </w:r>
      <w:r w:rsidR="00D336B1">
        <w:rPr>
          <w:rFonts w:cstheme="minorHAnsi"/>
          <w:szCs w:val="22"/>
        </w:rPr>
        <w:t xml:space="preserve">s, therefore, must </w:t>
      </w:r>
      <w:r w:rsidR="003B7884">
        <w:rPr>
          <w:rFonts w:cstheme="minorHAnsi"/>
          <w:szCs w:val="22"/>
        </w:rPr>
        <w:t xml:space="preserve">have a substantial nexus with the income being taxed, </w:t>
      </w:r>
      <w:r w:rsidR="00D336B1">
        <w:rPr>
          <w:rFonts w:cstheme="minorHAnsi"/>
          <w:szCs w:val="22"/>
        </w:rPr>
        <w:t xml:space="preserve">the income </w:t>
      </w:r>
      <w:r w:rsidR="003B7884">
        <w:rPr>
          <w:rFonts w:cstheme="minorHAnsi"/>
          <w:szCs w:val="22"/>
        </w:rPr>
        <w:t xml:space="preserve">must be fairly apportioned, and </w:t>
      </w:r>
      <w:r w:rsidR="00D336B1">
        <w:rPr>
          <w:rFonts w:cstheme="minorHAnsi"/>
          <w:szCs w:val="22"/>
        </w:rPr>
        <w:t xml:space="preserve">the tax </w:t>
      </w:r>
      <w:r w:rsidR="003B7884">
        <w:rPr>
          <w:rFonts w:cstheme="minorHAnsi"/>
          <w:szCs w:val="22"/>
        </w:rPr>
        <w:t>must not be internally inconsistent</w:t>
      </w:r>
      <w:r w:rsidR="00097D65">
        <w:rPr>
          <w:rFonts w:cstheme="minorHAnsi"/>
          <w:szCs w:val="22"/>
        </w:rPr>
        <w:t xml:space="preserve">. The outline also recognizes, however, that </w:t>
      </w:r>
      <w:r w:rsidR="004D776A">
        <w:rPr>
          <w:rFonts w:cstheme="minorHAnsi"/>
          <w:szCs w:val="22"/>
        </w:rPr>
        <w:t>t</w:t>
      </w:r>
      <w:r>
        <w:rPr>
          <w:rFonts w:cstheme="minorHAnsi"/>
          <w:szCs w:val="22"/>
        </w:rPr>
        <w:t>he U.S. Supreme Court has not fully addressed how these general principles may apply in the partnership context</w:t>
      </w:r>
      <w:r w:rsidR="00513090">
        <w:rPr>
          <w:rFonts w:cstheme="minorHAnsi"/>
          <w:szCs w:val="22"/>
        </w:rPr>
        <w:t>, especially to questions of nexus,</w:t>
      </w:r>
      <w:r>
        <w:rPr>
          <w:rFonts w:cstheme="minorHAnsi"/>
          <w:szCs w:val="22"/>
        </w:rPr>
        <w:t xml:space="preserve"> and that state courts may be divided. </w:t>
      </w:r>
    </w:p>
    <w:p w14:paraId="3129716C" w14:textId="2F0E62C0" w:rsidR="00AE5ECD" w:rsidRDefault="0001475B" w:rsidP="00147B68">
      <w:pPr>
        <w:pStyle w:val="ListParagraph"/>
        <w:numPr>
          <w:ilvl w:val="0"/>
          <w:numId w:val="35"/>
        </w:numPr>
        <w:spacing w:after="120"/>
        <w:ind w:left="763"/>
        <w:contextualSpacing w:val="0"/>
        <w:rPr>
          <w:rFonts w:cstheme="minorHAnsi"/>
          <w:szCs w:val="22"/>
        </w:rPr>
      </w:pPr>
      <w:proofErr w:type="spellStart"/>
      <w:r>
        <w:rPr>
          <w:rFonts w:cstheme="minorHAnsi"/>
          <w:szCs w:val="22"/>
          <w:u w:val="single"/>
        </w:rPr>
        <w:t>MTC</w:t>
      </w:r>
      <w:proofErr w:type="spellEnd"/>
      <w:r>
        <w:rPr>
          <w:rFonts w:cstheme="minorHAnsi"/>
          <w:szCs w:val="22"/>
          <w:u w:val="single"/>
        </w:rPr>
        <w:t xml:space="preserve"> Model and Uniform Laws and</w:t>
      </w:r>
      <w:r w:rsidRPr="0001475B">
        <w:rPr>
          <w:rFonts w:cstheme="minorHAnsi"/>
          <w:szCs w:val="22"/>
          <w:u w:val="single"/>
        </w:rPr>
        <w:t xml:space="preserve"> Regulations</w:t>
      </w:r>
      <w:r w:rsidR="00097D65">
        <w:rPr>
          <w:rFonts w:cstheme="minorHAnsi"/>
          <w:szCs w:val="22"/>
          <w:u w:val="single"/>
        </w:rPr>
        <w:t xml:space="preserve"> are Relevant Guidance</w:t>
      </w:r>
      <w:r>
        <w:rPr>
          <w:rFonts w:cstheme="minorHAnsi"/>
          <w:szCs w:val="22"/>
        </w:rPr>
        <w:t xml:space="preserve"> - </w:t>
      </w:r>
      <w:r w:rsidR="009170A7">
        <w:rPr>
          <w:rFonts w:cstheme="minorHAnsi"/>
          <w:szCs w:val="22"/>
        </w:rPr>
        <w:t>T</w:t>
      </w:r>
      <w:r w:rsidR="00E24BDC">
        <w:rPr>
          <w:rFonts w:cstheme="minorHAnsi"/>
          <w:szCs w:val="22"/>
        </w:rPr>
        <w:t xml:space="preserve">he general provisions of </w:t>
      </w:r>
      <w:proofErr w:type="spellStart"/>
      <w:r w:rsidR="00E24BDC">
        <w:rPr>
          <w:rFonts w:cstheme="minorHAnsi"/>
          <w:szCs w:val="22"/>
        </w:rPr>
        <w:t>UDITPA</w:t>
      </w:r>
      <w:proofErr w:type="spellEnd"/>
      <w:r w:rsidR="00E24BDC">
        <w:rPr>
          <w:rFonts w:cstheme="minorHAnsi"/>
          <w:szCs w:val="22"/>
        </w:rPr>
        <w:t xml:space="preserve"> and the </w:t>
      </w:r>
      <w:proofErr w:type="spellStart"/>
      <w:r w:rsidR="00E24BDC">
        <w:rPr>
          <w:rFonts w:cstheme="minorHAnsi"/>
          <w:szCs w:val="22"/>
        </w:rPr>
        <w:t>MTC’s</w:t>
      </w:r>
      <w:proofErr w:type="spellEnd"/>
      <w:r w:rsidR="00E24BDC">
        <w:rPr>
          <w:rFonts w:cstheme="minorHAnsi"/>
          <w:szCs w:val="22"/>
        </w:rPr>
        <w:t xml:space="preserve"> regulations implementing </w:t>
      </w:r>
      <w:proofErr w:type="spellStart"/>
      <w:r w:rsidR="00E24BDC">
        <w:rPr>
          <w:rFonts w:cstheme="minorHAnsi"/>
          <w:szCs w:val="22"/>
        </w:rPr>
        <w:t>UDITPA</w:t>
      </w:r>
      <w:proofErr w:type="spellEnd"/>
      <w:r w:rsidR="00A2698F">
        <w:rPr>
          <w:rFonts w:cstheme="minorHAnsi"/>
          <w:szCs w:val="22"/>
        </w:rPr>
        <w:t xml:space="preserve"> will </w:t>
      </w:r>
      <w:r w:rsidR="00097D65">
        <w:rPr>
          <w:rFonts w:cstheme="minorHAnsi"/>
          <w:szCs w:val="22"/>
        </w:rPr>
        <w:t>supply relevant guidance</w:t>
      </w:r>
      <w:r w:rsidR="00A2698F">
        <w:rPr>
          <w:rFonts w:cstheme="minorHAnsi"/>
          <w:szCs w:val="22"/>
        </w:rPr>
        <w:t>, where appropriate</w:t>
      </w:r>
      <w:r w:rsidR="00E24BDC">
        <w:rPr>
          <w:rFonts w:cstheme="minorHAnsi"/>
          <w:szCs w:val="22"/>
        </w:rPr>
        <w:t>,</w:t>
      </w:r>
      <w:r w:rsidR="00A2698F">
        <w:rPr>
          <w:rFonts w:cstheme="minorHAnsi"/>
          <w:szCs w:val="22"/>
        </w:rPr>
        <w:t xml:space="preserve"> to the taxation of partnership income</w:t>
      </w:r>
      <w:r w:rsidR="00E24BDC">
        <w:rPr>
          <w:rFonts w:cstheme="minorHAnsi"/>
          <w:szCs w:val="22"/>
        </w:rPr>
        <w:t xml:space="preserve"> unless there is a </w:t>
      </w:r>
      <w:r w:rsidR="00A2698F">
        <w:rPr>
          <w:rFonts w:cstheme="minorHAnsi"/>
          <w:szCs w:val="22"/>
        </w:rPr>
        <w:t xml:space="preserve">substantial </w:t>
      </w:r>
      <w:r w:rsidR="00E24BDC">
        <w:rPr>
          <w:rFonts w:cstheme="minorHAnsi"/>
          <w:szCs w:val="22"/>
        </w:rPr>
        <w:t>reason for making an exception or adopting a different partnership-specific rule.</w:t>
      </w:r>
    </w:p>
    <w:p w14:paraId="3E9B5063" w14:textId="537FED9A" w:rsidR="0001475B" w:rsidRPr="00C02259" w:rsidRDefault="00097D65" w:rsidP="00CB27E3">
      <w:pPr>
        <w:pStyle w:val="Heading3"/>
        <w:ind w:left="0"/>
        <w:jc w:val="center"/>
        <w:rPr>
          <w:u w:val="single"/>
        </w:rPr>
      </w:pPr>
      <w:bookmarkStart w:id="31" w:name="_Toc66686547"/>
      <w:r>
        <w:t>Locating</w:t>
      </w:r>
      <w:r w:rsidR="00BE4D3E">
        <w:t xml:space="preserve"> </w:t>
      </w:r>
      <w:r w:rsidR="00CE7E62">
        <w:t xml:space="preserve">State Tax Rules Addressing Partnership </w:t>
      </w:r>
      <w:r w:rsidR="009170A7">
        <w:t>Taxation</w:t>
      </w:r>
      <w:bookmarkEnd w:id="31"/>
    </w:p>
    <w:p w14:paraId="6767A9EC" w14:textId="6EF93FAE" w:rsidR="0001475B" w:rsidRPr="00CE7E62" w:rsidRDefault="00D336B1" w:rsidP="00CB27E3">
      <w:pPr>
        <w:spacing w:after="120"/>
        <w:rPr>
          <w:rFonts w:cstheme="minorHAnsi"/>
          <w:szCs w:val="22"/>
        </w:rPr>
      </w:pPr>
      <w:r>
        <w:rPr>
          <w:rFonts w:cstheme="minorHAnsi"/>
          <w:szCs w:val="22"/>
        </w:rPr>
        <w:t xml:space="preserve">State tax rules in the partnership area have been called “underdeveloped.” Three things </w:t>
      </w:r>
      <w:r w:rsidR="00121B26">
        <w:rPr>
          <w:rFonts w:cstheme="minorHAnsi"/>
          <w:szCs w:val="22"/>
        </w:rPr>
        <w:t>may</w:t>
      </w:r>
      <w:r>
        <w:rPr>
          <w:rFonts w:cstheme="minorHAnsi"/>
          <w:szCs w:val="22"/>
        </w:rPr>
        <w:t xml:space="preserve"> contribute to this impression. </w:t>
      </w:r>
      <w:r w:rsidR="00097D65">
        <w:rPr>
          <w:rFonts w:cstheme="minorHAnsi"/>
          <w:szCs w:val="22"/>
        </w:rPr>
        <w:t>First, m</w:t>
      </w:r>
      <w:r w:rsidR="0001475B" w:rsidRPr="00CE7E62">
        <w:rPr>
          <w:rFonts w:cstheme="minorHAnsi"/>
          <w:szCs w:val="22"/>
        </w:rPr>
        <w:t>ost states do not have anything like IRC Subchapter K</w:t>
      </w:r>
      <w:r w:rsidR="00BE4D3E">
        <w:rPr>
          <w:rFonts w:cstheme="minorHAnsi"/>
          <w:szCs w:val="22"/>
        </w:rPr>
        <w:t>—a se</w:t>
      </w:r>
      <w:r w:rsidR="00097D65">
        <w:rPr>
          <w:rFonts w:cstheme="minorHAnsi"/>
          <w:szCs w:val="22"/>
        </w:rPr>
        <w:t>t</w:t>
      </w:r>
      <w:r w:rsidR="00BE4D3E">
        <w:rPr>
          <w:rFonts w:cstheme="minorHAnsi"/>
          <w:szCs w:val="22"/>
        </w:rPr>
        <w:t xml:space="preserve"> of tax rules devoted entirely to partnership taxation </w:t>
      </w:r>
      <w:r w:rsidR="00121B26">
        <w:rPr>
          <w:rFonts w:cstheme="minorHAnsi"/>
          <w:szCs w:val="22"/>
        </w:rPr>
        <w:t>and</w:t>
      </w:r>
      <w:r w:rsidR="00BE4D3E">
        <w:rPr>
          <w:rFonts w:cstheme="minorHAnsi"/>
          <w:szCs w:val="22"/>
        </w:rPr>
        <w:t xml:space="preserve"> the pass-through system. </w:t>
      </w:r>
      <w:r w:rsidR="0001475B" w:rsidRPr="00CE7E62">
        <w:rPr>
          <w:rFonts w:cstheme="minorHAnsi"/>
          <w:szCs w:val="22"/>
        </w:rPr>
        <w:t xml:space="preserve">Rather, states </w:t>
      </w:r>
      <w:r>
        <w:rPr>
          <w:rFonts w:cstheme="minorHAnsi"/>
          <w:szCs w:val="22"/>
        </w:rPr>
        <w:t xml:space="preserve">typically </w:t>
      </w:r>
      <w:r w:rsidR="0001475B" w:rsidRPr="00CE7E62">
        <w:rPr>
          <w:rFonts w:cstheme="minorHAnsi"/>
          <w:szCs w:val="22"/>
        </w:rPr>
        <w:t xml:space="preserve">include </w:t>
      </w:r>
      <w:r>
        <w:rPr>
          <w:rFonts w:cstheme="minorHAnsi"/>
          <w:szCs w:val="22"/>
        </w:rPr>
        <w:t xml:space="preserve">partnership-related </w:t>
      </w:r>
      <w:r w:rsidR="0001475B" w:rsidRPr="00CE7E62">
        <w:rPr>
          <w:rFonts w:cstheme="minorHAnsi"/>
          <w:szCs w:val="22"/>
        </w:rPr>
        <w:t xml:space="preserve">provisions in the personal (individual) income tax statutory provisions and regulatory rules. </w:t>
      </w:r>
      <w:r w:rsidR="00121B26">
        <w:rPr>
          <w:rFonts w:cstheme="minorHAnsi"/>
          <w:szCs w:val="22"/>
        </w:rPr>
        <w:t>They</w:t>
      </w:r>
      <w:r w:rsidR="0001475B" w:rsidRPr="00CE7E62">
        <w:rPr>
          <w:rFonts w:cstheme="minorHAnsi"/>
          <w:szCs w:val="22"/>
        </w:rPr>
        <w:t xml:space="preserve"> may </w:t>
      </w:r>
      <w:r w:rsidR="00997B35">
        <w:rPr>
          <w:rFonts w:cstheme="minorHAnsi"/>
          <w:szCs w:val="22"/>
        </w:rPr>
        <w:t xml:space="preserve">also have </w:t>
      </w:r>
      <w:r w:rsidR="0001475B" w:rsidRPr="00CE7E62">
        <w:rPr>
          <w:rFonts w:cstheme="minorHAnsi"/>
          <w:szCs w:val="22"/>
        </w:rPr>
        <w:t xml:space="preserve">separate partnership provisions in their corporate income tax statutes and regulations, </w:t>
      </w:r>
      <w:r w:rsidR="009170A7">
        <w:rPr>
          <w:rFonts w:cstheme="minorHAnsi"/>
          <w:szCs w:val="22"/>
        </w:rPr>
        <w:t>to the extent corporate partners are treated differently</w:t>
      </w:r>
      <w:r w:rsidR="0001475B" w:rsidRPr="00CE7E62">
        <w:rPr>
          <w:rFonts w:cstheme="minorHAnsi"/>
          <w:szCs w:val="22"/>
        </w:rPr>
        <w:t xml:space="preserve">. </w:t>
      </w:r>
    </w:p>
    <w:p w14:paraId="75BF1526" w14:textId="793CC9D1" w:rsidR="0001475B" w:rsidRDefault="00097D65" w:rsidP="00CB27E3">
      <w:pPr>
        <w:rPr>
          <w:rFonts w:cstheme="minorHAnsi"/>
          <w:szCs w:val="22"/>
        </w:rPr>
      </w:pPr>
      <w:r>
        <w:rPr>
          <w:rFonts w:cstheme="minorHAnsi"/>
          <w:szCs w:val="22"/>
        </w:rPr>
        <w:t xml:space="preserve">Second, </w:t>
      </w:r>
      <w:r w:rsidR="00121B26">
        <w:rPr>
          <w:rFonts w:cstheme="minorHAnsi"/>
          <w:szCs w:val="22"/>
        </w:rPr>
        <w:t xml:space="preserve">states </w:t>
      </w:r>
      <w:r w:rsidR="00BE4D3E">
        <w:rPr>
          <w:rFonts w:cstheme="minorHAnsi"/>
          <w:szCs w:val="22"/>
        </w:rPr>
        <w:t xml:space="preserve">typically </w:t>
      </w:r>
      <w:r w:rsidR="00121B26">
        <w:rPr>
          <w:rFonts w:cstheme="minorHAnsi"/>
          <w:szCs w:val="22"/>
        </w:rPr>
        <w:t xml:space="preserve">don’t </w:t>
      </w:r>
      <w:r w:rsidR="00BE4D3E">
        <w:rPr>
          <w:rFonts w:cstheme="minorHAnsi"/>
          <w:szCs w:val="22"/>
        </w:rPr>
        <w:t xml:space="preserve">address </w:t>
      </w:r>
      <w:r w:rsidR="00CE7E62">
        <w:rPr>
          <w:rFonts w:cstheme="minorHAnsi"/>
          <w:szCs w:val="22"/>
        </w:rPr>
        <w:t>partnership tax issues</w:t>
      </w:r>
      <w:r w:rsidR="00121B26">
        <w:rPr>
          <w:rFonts w:cstheme="minorHAnsi"/>
          <w:szCs w:val="22"/>
        </w:rPr>
        <w:t xml:space="preserve"> in statutes and regulations</w:t>
      </w:r>
      <w:r w:rsidR="00BE4D3E">
        <w:rPr>
          <w:rFonts w:cstheme="minorHAnsi"/>
          <w:szCs w:val="22"/>
        </w:rPr>
        <w:t xml:space="preserve"> in a comprehensive way</w:t>
      </w:r>
      <w:r w:rsidR="00121B26">
        <w:rPr>
          <w:rFonts w:cstheme="minorHAnsi"/>
          <w:szCs w:val="22"/>
        </w:rPr>
        <w:t>. So,</w:t>
      </w:r>
      <w:r w:rsidR="00CE7E62">
        <w:rPr>
          <w:rFonts w:cstheme="minorHAnsi"/>
          <w:szCs w:val="22"/>
        </w:rPr>
        <w:t xml:space="preserve"> </w:t>
      </w:r>
      <w:r w:rsidR="00BE4D3E">
        <w:rPr>
          <w:rFonts w:cstheme="minorHAnsi"/>
          <w:szCs w:val="22"/>
        </w:rPr>
        <w:t xml:space="preserve">particular </w:t>
      </w:r>
      <w:r w:rsidR="00CE7E62">
        <w:rPr>
          <w:rFonts w:cstheme="minorHAnsi"/>
          <w:szCs w:val="22"/>
        </w:rPr>
        <w:t>rule</w:t>
      </w:r>
      <w:r w:rsidR="00BE4D3E">
        <w:rPr>
          <w:rFonts w:cstheme="minorHAnsi"/>
          <w:szCs w:val="22"/>
        </w:rPr>
        <w:t>s</w:t>
      </w:r>
      <w:r w:rsidR="00CE7E62">
        <w:rPr>
          <w:rFonts w:cstheme="minorHAnsi"/>
          <w:szCs w:val="22"/>
        </w:rPr>
        <w:t xml:space="preserve"> may be </w:t>
      </w:r>
      <w:r w:rsidR="00BE4D3E">
        <w:rPr>
          <w:rFonts w:cstheme="minorHAnsi"/>
          <w:szCs w:val="22"/>
        </w:rPr>
        <w:t xml:space="preserve">found in </w:t>
      </w:r>
      <w:r w:rsidR="00CE7E62">
        <w:rPr>
          <w:rFonts w:cstheme="minorHAnsi"/>
          <w:szCs w:val="22"/>
        </w:rPr>
        <w:t xml:space="preserve">a </w:t>
      </w:r>
      <w:r w:rsidR="00D336B1">
        <w:rPr>
          <w:rFonts w:cstheme="minorHAnsi"/>
          <w:szCs w:val="22"/>
        </w:rPr>
        <w:t>state</w:t>
      </w:r>
      <w:r w:rsidR="00BE4D3E">
        <w:rPr>
          <w:rFonts w:cstheme="minorHAnsi"/>
          <w:szCs w:val="22"/>
        </w:rPr>
        <w:t xml:space="preserve"> tax </w:t>
      </w:r>
      <w:r w:rsidR="00CE7E62">
        <w:rPr>
          <w:rFonts w:cstheme="minorHAnsi"/>
          <w:szCs w:val="22"/>
        </w:rPr>
        <w:t>statutes</w:t>
      </w:r>
      <w:r w:rsidR="00121B26">
        <w:rPr>
          <w:rFonts w:cstheme="minorHAnsi"/>
          <w:szCs w:val="22"/>
        </w:rPr>
        <w:t xml:space="preserve"> and</w:t>
      </w:r>
      <w:r w:rsidR="00CE7E62">
        <w:rPr>
          <w:rFonts w:cstheme="minorHAnsi"/>
          <w:szCs w:val="22"/>
        </w:rPr>
        <w:t xml:space="preserve"> regulations, </w:t>
      </w:r>
      <w:r w:rsidR="00121B26">
        <w:rPr>
          <w:rFonts w:cstheme="minorHAnsi"/>
          <w:szCs w:val="22"/>
        </w:rPr>
        <w:t xml:space="preserve">but they may also be found in </w:t>
      </w:r>
      <w:r w:rsidR="00CE7E62">
        <w:rPr>
          <w:rFonts w:cstheme="minorHAnsi"/>
          <w:szCs w:val="22"/>
        </w:rPr>
        <w:t>rulings, case law</w:t>
      </w:r>
      <w:r w:rsidR="00BE4D3E">
        <w:rPr>
          <w:rFonts w:cstheme="minorHAnsi"/>
          <w:szCs w:val="22"/>
        </w:rPr>
        <w:t xml:space="preserve">, or forms and instructions. </w:t>
      </w:r>
      <w:r w:rsidR="00121B26">
        <w:rPr>
          <w:rFonts w:cstheme="minorHAnsi"/>
          <w:szCs w:val="22"/>
        </w:rPr>
        <w:t xml:space="preserve">Often, an issue is addressed generally without any indication of exceptions—even though such exceptions may have been recognized. </w:t>
      </w:r>
      <w:r w:rsidR="00CE7E62">
        <w:rPr>
          <w:rFonts w:cstheme="minorHAnsi"/>
          <w:szCs w:val="22"/>
        </w:rPr>
        <w:t>In some cases, there may be no clear rule for a particular issue or question in a particular state.</w:t>
      </w:r>
    </w:p>
    <w:p w14:paraId="5D988300" w14:textId="6E6F6368" w:rsidR="00097D65" w:rsidRPr="00CE7E62" w:rsidRDefault="00097D65" w:rsidP="00CB27E3">
      <w:pPr>
        <w:rPr>
          <w:rFonts w:cstheme="minorHAnsi"/>
          <w:szCs w:val="22"/>
        </w:rPr>
      </w:pPr>
      <w:r>
        <w:rPr>
          <w:rFonts w:cstheme="minorHAnsi"/>
          <w:szCs w:val="22"/>
        </w:rPr>
        <w:t xml:space="preserve">Third, most states have had difficulties auditing partnership income where the partnership structure is large or complex. The IRS faced these </w:t>
      </w:r>
      <w:r w:rsidR="00121B26">
        <w:rPr>
          <w:rFonts w:cstheme="minorHAnsi"/>
          <w:szCs w:val="22"/>
        </w:rPr>
        <w:t xml:space="preserve">very </w:t>
      </w:r>
      <w:r>
        <w:rPr>
          <w:rFonts w:cstheme="minorHAnsi"/>
          <w:szCs w:val="22"/>
        </w:rPr>
        <w:t>same difficulties which caused Congress to enact the centralized partnership audit regime. Because audits can often be a means for raising and resolving issues, the lack of audits in this area no doubt contributes to the lack of guidance in some cases.</w:t>
      </w:r>
    </w:p>
    <w:p w14:paraId="048879A1" w14:textId="23A22D51" w:rsidR="00A50B92" w:rsidRDefault="00CE7E62" w:rsidP="00CB27E3">
      <w:pPr>
        <w:pStyle w:val="Heading3"/>
        <w:ind w:left="0"/>
        <w:jc w:val="center"/>
      </w:pPr>
      <w:bookmarkStart w:id="32" w:name="_Toc66686548"/>
      <w:r>
        <w:t xml:space="preserve">Issues </w:t>
      </w:r>
      <w:r w:rsidR="00AB4F64">
        <w:t xml:space="preserve">- </w:t>
      </w:r>
      <w:r>
        <w:t>General Categories</w:t>
      </w:r>
      <w:bookmarkEnd w:id="32"/>
    </w:p>
    <w:p w14:paraId="0EF4A05F" w14:textId="224B592C" w:rsidR="00CE7E62" w:rsidRPr="00CE7E62" w:rsidRDefault="00CE7E62" w:rsidP="00CB27E3">
      <w:r>
        <w:t xml:space="preserve">Based on feedback received from the states and from the </w:t>
      </w:r>
      <w:proofErr w:type="spellStart"/>
      <w:r>
        <w:t>MTC</w:t>
      </w:r>
      <w:proofErr w:type="spellEnd"/>
      <w:r>
        <w:t xml:space="preserve"> Standing Subcommittee, the issue outline is divided into three general categories:</w:t>
      </w:r>
    </w:p>
    <w:p w14:paraId="02AED52E" w14:textId="2B6BC269" w:rsidR="00A50B92" w:rsidRDefault="00A50B92" w:rsidP="00147B68">
      <w:pPr>
        <w:pStyle w:val="ListParagraph"/>
        <w:numPr>
          <w:ilvl w:val="0"/>
          <w:numId w:val="34"/>
        </w:numPr>
        <w:rPr>
          <w:rFonts w:cstheme="minorHAnsi"/>
          <w:szCs w:val="22"/>
        </w:rPr>
      </w:pPr>
      <w:r>
        <w:rPr>
          <w:rFonts w:cstheme="minorHAnsi"/>
          <w:szCs w:val="22"/>
        </w:rPr>
        <w:t>Issues Related to Taxing Partnership Income</w:t>
      </w:r>
    </w:p>
    <w:p w14:paraId="08350853" w14:textId="77777777" w:rsidR="00A50B92" w:rsidRDefault="00A50B92" w:rsidP="00147B68">
      <w:pPr>
        <w:pStyle w:val="ListParagraph"/>
        <w:numPr>
          <w:ilvl w:val="0"/>
          <w:numId w:val="34"/>
        </w:numPr>
        <w:rPr>
          <w:rFonts w:cstheme="minorHAnsi"/>
          <w:szCs w:val="22"/>
        </w:rPr>
      </w:pPr>
      <w:r>
        <w:rPr>
          <w:rFonts w:cstheme="minorHAnsi"/>
          <w:szCs w:val="22"/>
        </w:rPr>
        <w:t>Issues Related to Gain/Loss on Sale of a Partnership Interest</w:t>
      </w:r>
    </w:p>
    <w:p w14:paraId="758D1DFC" w14:textId="20A7A75C" w:rsidR="00A50B92" w:rsidRPr="00756FA1" w:rsidRDefault="00A50B92" w:rsidP="00147B68">
      <w:pPr>
        <w:pStyle w:val="ListParagraph"/>
        <w:numPr>
          <w:ilvl w:val="0"/>
          <w:numId w:val="34"/>
        </w:numPr>
        <w:rPr>
          <w:rFonts w:cstheme="minorHAnsi"/>
          <w:szCs w:val="22"/>
        </w:rPr>
      </w:pPr>
      <w:r>
        <w:rPr>
          <w:rFonts w:cstheme="minorHAnsi"/>
          <w:szCs w:val="22"/>
        </w:rPr>
        <w:t>Administration and Other</w:t>
      </w:r>
      <w:r w:rsidR="00BE4D3E">
        <w:rPr>
          <w:rFonts w:cstheme="minorHAnsi"/>
          <w:szCs w:val="22"/>
        </w:rPr>
        <w:t xml:space="preserve"> Issues</w:t>
      </w:r>
    </w:p>
    <w:p w14:paraId="797E48C7" w14:textId="728BA374" w:rsidR="001E0879" w:rsidRDefault="001E0879" w:rsidP="008A26BB">
      <w:pPr>
        <w:pStyle w:val="Heading1"/>
        <w:jc w:val="left"/>
      </w:pPr>
      <w:bookmarkStart w:id="33" w:name="_Toc66686549"/>
      <w:r w:rsidRPr="00756FA1">
        <w:lastRenderedPageBreak/>
        <w:t>Issues Related to Taxing Partnership Income/Items</w:t>
      </w:r>
      <w:bookmarkEnd w:id="33"/>
    </w:p>
    <w:p w14:paraId="7CBAF0D3" w14:textId="74224CF8" w:rsidR="00C55F04" w:rsidRPr="00073E34" w:rsidRDefault="00AF57DD" w:rsidP="008A26BB">
      <w:pPr>
        <w:pStyle w:val="Heading2"/>
        <w:numPr>
          <w:ilvl w:val="0"/>
          <w:numId w:val="24"/>
        </w:numPr>
        <w:ind w:left="360"/>
        <w:rPr>
          <w:highlight w:val="lightGray"/>
        </w:rPr>
      </w:pPr>
      <w:bookmarkStart w:id="34" w:name="_Toc66686550"/>
      <w:r>
        <w:rPr>
          <w:highlight w:val="lightGray"/>
        </w:rPr>
        <w:t xml:space="preserve">Issue - </w:t>
      </w:r>
      <w:r w:rsidR="00CC7CBF" w:rsidRPr="00073E34">
        <w:rPr>
          <w:highlight w:val="lightGray"/>
        </w:rPr>
        <w:t xml:space="preserve">Jurisdiction, Nexus, and </w:t>
      </w:r>
      <w:r w:rsidR="003B7884" w:rsidRPr="00073E34">
        <w:rPr>
          <w:highlight w:val="lightGray"/>
        </w:rPr>
        <w:t xml:space="preserve">Related </w:t>
      </w:r>
      <w:r w:rsidR="00CC7CBF" w:rsidRPr="00073E34">
        <w:rPr>
          <w:highlight w:val="lightGray"/>
        </w:rPr>
        <w:t>Stat</w:t>
      </w:r>
      <w:r w:rsidR="003B7884" w:rsidRPr="00073E34">
        <w:rPr>
          <w:highlight w:val="lightGray"/>
        </w:rPr>
        <w:t>e Law</w:t>
      </w:r>
      <w:r w:rsidR="00CC7CBF" w:rsidRPr="00073E34">
        <w:rPr>
          <w:highlight w:val="lightGray"/>
        </w:rPr>
        <w:t xml:space="preserve"> Ex</w:t>
      </w:r>
      <w:r w:rsidR="003B7884" w:rsidRPr="00073E34">
        <w:rPr>
          <w:highlight w:val="lightGray"/>
        </w:rPr>
        <w:t>ceptions</w:t>
      </w:r>
      <w:bookmarkEnd w:id="34"/>
    </w:p>
    <w:p w14:paraId="262DCA81" w14:textId="2BA1C1B1" w:rsidR="00922345" w:rsidRDefault="007A5636" w:rsidP="00763177">
      <w:pPr>
        <w:spacing w:before="120" w:after="120"/>
        <w:ind w:left="360" w:firstLine="360"/>
        <w:rPr>
          <w:rFonts w:cstheme="minorHAnsi"/>
          <w:szCs w:val="22"/>
        </w:rPr>
      </w:pPr>
      <w:r>
        <w:rPr>
          <w:rFonts w:cstheme="minorHAnsi"/>
          <w:szCs w:val="22"/>
        </w:rPr>
        <w:t>NOTE</w:t>
      </w:r>
      <w:r w:rsidR="00763177">
        <w:rPr>
          <w:rFonts w:cstheme="minorHAnsi"/>
          <w:szCs w:val="22"/>
        </w:rPr>
        <w:t>S</w:t>
      </w:r>
      <w:r>
        <w:rPr>
          <w:rFonts w:cstheme="minorHAnsi"/>
          <w:szCs w:val="22"/>
        </w:rPr>
        <w:t xml:space="preserve">: </w:t>
      </w:r>
      <w:r w:rsidR="00BE4D3E">
        <w:rPr>
          <w:rFonts w:cstheme="minorHAnsi"/>
          <w:szCs w:val="22"/>
        </w:rPr>
        <w:t xml:space="preserve"> </w:t>
      </w:r>
    </w:p>
    <w:p w14:paraId="6300B24C" w14:textId="6B928700" w:rsidR="00F7400A" w:rsidRPr="00922345" w:rsidRDefault="00FD0AEB" w:rsidP="00147B68">
      <w:pPr>
        <w:pStyle w:val="ListParagraph"/>
        <w:numPr>
          <w:ilvl w:val="0"/>
          <w:numId w:val="36"/>
        </w:numPr>
        <w:spacing w:after="120"/>
        <w:contextualSpacing w:val="0"/>
        <w:rPr>
          <w:rFonts w:cstheme="minorHAnsi"/>
          <w:szCs w:val="22"/>
        </w:rPr>
      </w:pPr>
      <w:r>
        <w:rPr>
          <w:rFonts w:cstheme="minorHAnsi"/>
          <w:szCs w:val="22"/>
        </w:rPr>
        <w:t xml:space="preserve">This Issue No. 1 addresses state jurisdiction and nexus </w:t>
      </w:r>
      <w:r w:rsidR="00BA50ED">
        <w:rPr>
          <w:rFonts w:cstheme="minorHAnsi"/>
          <w:szCs w:val="22"/>
        </w:rPr>
        <w:t xml:space="preserve">questions </w:t>
      </w:r>
      <w:r>
        <w:rPr>
          <w:rFonts w:cstheme="minorHAnsi"/>
          <w:szCs w:val="22"/>
        </w:rPr>
        <w:t xml:space="preserve">related to the reporting and payment of tax on partnership income. </w:t>
      </w:r>
      <w:r w:rsidR="00BA50ED">
        <w:rPr>
          <w:rFonts w:cstheme="minorHAnsi"/>
          <w:szCs w:val="22"/>
        </w:rPr>
        <w:t>Questions related to n</w:t>
      </w:r>
      <w:r>
        <w:rPr>
          <w:rFonts w:cstheme="minorHAnsi"/>
          <w:szCs w:val="22"/>
        </w:rPr>
        <w:t xml:space="preserve">exus to tax </w:t>
      </w:r>
      <w:r w:rsidR="00F60455" w:rsidRPr="00922345">
        <w:rPr>
          <w:rFonts w:cstheme="minorHAnsi"/>
          <w:szCs w:val="22"/>
        </w:rPr>
        <w:t>gain</w:t>
      </w:r>
      <w:r>
        <w:rPr>
          <w:rFonts w:cstheme="minorHAnsi"/>
          <w:szCs w:val="22"/>
        </w:rPr>
        <w:t>s</w:t>
      </w:r>
      <w:r w:rsidR="00CC7CBF" w:rsidRPr="00922345">
        <w:rPr>
          <w:rFonts w:cstheme="minorHAnsi"/>
          <w:szCs w:val="22"/>
        </w:rPr>
        <w:t xml:space="preserve"> or </w:t>
      </w:r>
      <w:r w:rsidR="00F60455" w:rsidRPr="00922345">
        <w:rPr>
          <w:rFonts w:cstheme="minorHAnsi"/>
          <w:szCs w:val="22"/>
        </w:rPr>
        <w:t>loss</w:t>
      </w:r>
      <w:r>
        <w:rPr>
          <w:rFonts w:cstheme="minorHAnsi"/>
          <w:szCs w:val="22"/>
        </w:rPr>
        <w:t>es</w:t>
      </w:r>
      <w:r w:rsidR="00F60455" w:rsidRPr="00922345">
        <w:rPr>
          <w:rFonts w:cstheme="minorHAnsi"/>
          <w:szCs w:val="22"/>
        </w:rPr>
        <w:t xml:space="preserve"> from the sale of a partnership interest</w:t>
      </w:r>
      <w:r>
        <w:rPr>
          <w:rFonts w:cstheme="minorHAnsi"/>
          <w:szCs w:val="22"/>
        </w:rPr>
        <w:t xml:space="preserve"> </w:t>
      </w:r>
      <w:r w:rsidR="00BA50ED">
        <w:rPr>
          <w:rFonts w:cstheme="minorHAnsi"/>
          <w:szCs w:val="22"/>
        </w:rPr>
        <w:t>are</w:t>
      </w:r>
      <w:r>
        <w:rPr>
          <w:rFonts w:cstheme="minorHAnsi"/>
          <w:szCs w:val="22"/>
        </w:rPr>
        <w:t xml:space="preserve"> addressed in</w:t>
      </w:r>
      <w:r w:rsidR="00F7400A">
        <w:rPr>
          <w:rFonts w:cstheme="minorHAnsi"/>
          <w:szCs w:val="22"/>
        </w:rPr>
        <w:t xml:space="preserve"> the section on the treatment of those gains and losses, </w:t>
      </w:r>
      <w:r>
        <w:rPr>
          <w:rFonts w:cstheme="minorHAnsi"/>
          <w:szCs w:val="22"/>
        </w:rPr>
        <w:t xml:space="preserve">Issue </w:t>
      </w:r>
      <w:r w:rsidR="00F7400A">
        <w:rPr>
          <w:rFonts w:cstheme="minorHAnsi"/>
          <w:szCs w:val="22"/>
        </w:rPr>
        <w:t xml:space="preserve">No. 6, below. </w:t>
      </w:r>
    </w:p>
    <w:p w14:paraId="2AB5DCA5" w14:textId="76E1CEA9" w:rsidR="001E0879" w:rsidRPr="00922345" w:rsidRDefault="00BA50ED" w:rsidP="00147B68">
      <w:pPr>
        <w:pStyle w:val="ListParagraph"/>
        <w:numPr>
          <w:ilvl w:val="0"/>
          <w:numId w:val="36"/>
        </w:numPr>
        <w:rPr>
          <w:rFonts w:cstheme="minorHAnsi"/>
          <w:szCs w:val="22"/>
        </w:rPr>
      </w:pPr>
      <w:r>
        <w:rPr>
          <w:rFonts w:cstheme="minorHAnsi"/>
          <w:szCs w:val="22"/>
        </w:rPr>
        <w:t>Questions</w:t>
      </w:r>
      <w:r w:rsidR="00BF04CC" w:rsidRPr="00922345">
        <w:rPr>
          <w:rFonts w:cstheme="minorHAnsi"/>
          <w:szCs w:val="22"/>
        </w:rPr>
        <w:t xml:space="preserve"> related to whether income is business</w:t>
      </w:r>
      <w:r w:rsidR="00997B35">
        <w:rPr>
          <w:rFonts w:cstheme="minorHAnsi"/>
          <w:szCs w:val="22"/>
        </w:rPr>
        <w:t xml:space="preserve"> versus </w:t>
      </w:r>
      <w:r w:rsidR="00BF04CC" w:rsidRPr="00922345">
        <w:rPr>
          <w:rFonts w:cstheme="minorHAnsi"/>
          <w:szCs w:val="22"/>
        </w:rPr>
        <w:t>nonbusiness or operational</w:t>
      </w:r>
      <w:r w:rsidR="00997B35">
        <w:rPr>
          <w:rFonts w:cstheme="minorHAnsi"/>
          <w:szCs w:val="22"/>
        </w:rPr>
        <w:t xml:space="preserve"> versus </w:t>
      </w:r>
      <w:r w:rsidR="00BF04CC" w:rsidRPr="00922345">
        <w:rPr>
          <w:rFonts w:cstheme="minorHAnsi"/>
          <w:szCs w:val="22"/>
        </w:rPr>
        <w:t xml:space="preserve">investment income, </w:t>
      </w:r>
      <w:r w:rsidR="00121B26">
        <w:rPr>
          <w:rFonts w:cstheme="minorHAnsi"/>
          <w:szCs w:val="22"/>
        </w:rPr>
        <w:t>and</w:t>
      </w:r>
      <w:r w:rsidR="00BF04CC" w:rsidRPr="00922345">
        <w:rPr>
          <w:rFonts w:cstheme="minorHAnsi"/>
          <w:szCs w:val="22"/>
        </w:rPr>
        <w:t xml:space="preserve"> </w:t>
      </w:r>
      <w:r>
        <w:rPr>
          <w:rFonts w:cstheme="minorHAnsi"/>
          <w:szCs w:val="22"/>
        </w:rPr>
        <w:t>the</w:t>
      </w:r>
      <w:r w:rsidR="00BF04CC" w:rsidRPr="00922345">
        <w:rPr>
          <w:rFonts w:cstheme="minorHAnsi"/>
          <w:szCs w:val="22"/>
        </w:rPr>
        <w:t xml:space="preserve"> extent</w:t>
      </w:r>
      <w:r w:rsidR="00121B26">
        <w:rPr>
          <w:rFonts w:cstheme="minorHAnsi"/>
          <w:szCs w:val="22"/>
        </w:rPr>
        <w:t xml:space="preserve"> to which</w:t>
      </w:r>
      <w:r w:rsidR="00BF04CC" w:rsidRPr="00922345">
        <w:rPr>
          <w:rFonts w:cstheme="minorHAnsi"/>
          <w:szCs w:val="22"/>
        </w:rPr>
        <w:t xml:space="preserve"> </w:t>
      </w:r>
      <w:r>
        <w:rPr>
          <w:rFonts w:cstheme="minorHAnsi"/>
          <w:szCs w:val="22"/>
        </w:rPr>
        <w:t xml:space="preserve">these distinctions may </w:t>
      </w:r>
      <w:r w:rsidR="00BF04CC" w:rsidRPr="00922345">
        <w:rPr>
          <w:rFonts w:cstheme="minorHAnsi"/>
          <w:szCs w:val="22"/>
        </w:rPr>
        <w:t>affect the states’ ability</w:t>
      </w:r>
      <w:r w:rsidR="00997B35">
        <w:rPr>
          <w:rFonts w:cstheme="minorHAnsi"/>
          <w:szCs w:val="22"/>
        </w:rPr>
        <w:t xml:space="preserve"> to</w:t>
      </w:r>
      <w:r w:rsidR="00BF04CC" w:rsidRPr="00922345">
        <w:rPr>
          <w:rFonts w:cstheme="minorHAnsi"/>
          <w:szCs w:val="22"/>
        </w:rPr>
        <w:t xml:space="preserve"> </w:t>
      </w:r>
      <w:r w:rsidR="00F7400A">
        <w:rPr>
          <w:rFonts w:cstheme="minorHAnsi"/>
          <w:szCs w:val="22"/>
        </w:rPr>
        <w:t xml:space="preserve">tax, </w:t>
      </w:r>
      <w:r w:rsidR="00BF04CC" w:rsidRPr="00922345">
        <w:rPr>
          <w:rFonts w:cstheme="minorHAnsi"/>
          <w:szCs w:val="22"/>
        </w:rPr>
        <w:t xml:space="preserve">or </w:t>
      </w:r>
      <w:r w:rsidR="00F7400A">
        <w:rPr>
          <w:rFonts w:cstheme="minorHAnsi"/>
          <w:szCs w:val="22"/>
        </w:rPr>
        <w:t xml:space="preserve">the </w:t>
      </w:r>
      <w:r w:rsidR="00BF04CC" w:rsidRPr="00922345">
        <w:rPr>
          <w:rFonts w:cstheme="minorHAnsi"/>
          <w:szCs w:val="22"/>
        </w:rPr>
        <w:t xml:space="preserve">method of imposing tax, </w:t>
      </w:r>
      <w:r>
        <w:rPr>
          <w:rFonts w:cstheme="minorHAnsi"/>
          <w:szCs w:val="22"/>
        </w:rPr>
        <w:t xml:space="preserve">on partnership income </w:t>
      </w:r>
      <w:r w:rsidR="00BF04CC" w:rsidRPr="00922345">
        <w:rPr>
          <w:rFonts w:cstheme="minorHAnsi"/>
          <w:szCs w:val="22"/>
        </w:rPr>
        <w:t xml:space="preserve">are discussed under </w:t>
      </w:r>
      <w:r w:rsidR="00D67506">
        <w:rPr>
          <w:rFonts w:cstheme="minorHAnsi"/>
          <w:szCs w:val="22"/>
        </w:rPr>
        <w:t xml:space="preserve">Issue </w:t>
      </w:r>
      <w:r w:rsidR="00BF04CC" w:rsidRPr="00922345">
        <w:rPr>
          <w:rFonts w:cstheme="minorHAnsi"/>
          <w:szCs w:val="22"/>
        </w:rPr>
        <w:t>No. 2</w:t>
      </w:r>
      <w:r>
        <w:rPr>
          <w:rFonts w:cstheme="minorHAnsi"/>
          <w:szCs w:val="22"/>
        </w:rPr>
        <w:t>, below</w:t>
      </w:r>
      <w:r w:rsidR="00BF04CC" w:rsidRPr="00922345">
        <w:rPr>
          <w:rFonts w:cstheme="minorHAnsi"/>
          <w:szCs w:val="22"/>
        </w:rPr>
        <w:t xml:space="preserve">. </w:t>
      </w:r>
    </w:p>
    <w:p w14:paraId="145A604F" w14:textId="327C68AF" w:rsidR="003B7884" w:rsidRPr="003B7884" w:rsidRDefault="00121B26" w:rsidP="00CB27E3">
      <w:pPr>
        <w:ind w:left="360"/>
        <w:rPr>
          <w:rFonts w:cstheme="minorHAnsi"/>
          <w:szCs w:val="22"/>
          <w:u w:val="single"/>
        </w:rPr>
      </w:pPr>
      <w:r>
        <w:rPr>
          <w:rFonts w:cstheme="minorHAnsi"/>
          <w:szCs w:val="22"/>
          <w:u w:val="single"/>
        </w:rPr>
        <w:t>Usage – “</w:t>
      </w:r>
      <w:r w:rsidR="003B7884">
        <w:rPr>
          <w:rFonts w:cstheme="minorHAnsi"/>
          <w:szCs w:val="22"/>
          <w:u w:val="single"/>
        </w:rPr>
        <w:t>Jurisdiction</w:t>
      </w:r>
      <w:r>
        <w:rPr>
          <w:rFonts w:cstheme="minorHAnsi"/>
          <w:szCs w:val="22"/>
          <w:u w:val="single"/>
        </w:rPr>
        <w:t>”</w:t>
      </w:r>
      <w:r w:rsidR="003B7884">
        <w:rPr>
          <w:rFonts w:cstheme="minorHAnsi"/>
          <w:szCs w:val="22"/>
          <w:u w:val="single"/>
        </w:rPr>
        <w:t xml:space="preserve"> versus </w:t>
      </w:r>
      <w:r>
        <w:rPr>
          <w:rFonts w:cstheme="minorHAnsi"/>
          <w:szCs w:val="22"/>
          <w:u w:val="single"/>
        </w:rPr>
        <w:t>“</w:t>
      </w:r>
      <w:r w:rsidR="003B7884">
        <w:rPr>
          <w:rFonts w:cstheme="minorHAnsi"/>
          <w:szCs w:val="22"/>
          <w:u w:val="single"/>
        </w:rPr>
        <w:t>Nexus</w:t>
      </w:r>
      <w:r>
        <w:rPr>
          <w:rFonts w:cstheme="minorHAnsi"/>
          <w:szCs w:val="22"/>
          <w:u w:val="single"/>
        </w:rPr>
        <w:t>”</w:t>
      </w:r>
    </w:p>
    <w:p w14:paraId="61C0AF88" w14:textId="24BF0C18" w:rsidR="00BE4D3E" w:rsidRDefault="00F7400A" w:rsidP="00CB27E3">
      <w:pPr>
        <w:ind w:left="360"/>
        <w:rPr>
          <w:rFonts w:cstheme="minorHAnsi"/>
          <w:szCs w:val="22"/>
        </w:rPr>
      </w:pPr>
      <w:r>
        <w:rPr>
          <w:rFonts w:cstheme="minorHAnsi"/>
          <w:szCs w:val="22"/>
        </w:rPr>
        <w:t>This outline uses the term</w:t>
      </w:r>
      <w:r w:rsidR="00BE4D3E">
        <w:rPr>
          <w:rFonts w:cstheme="minorHAnsi"/>
          <w:szCs w:val="22"/>
        </w:rPr>
        <w:t xml:space="preserve"> </w:t>
      </w:r>
      <w:r w:rsidR="00BE4D3E" w:rsidRPr="00121B26">
        <w:rPr>
          <w:rFonts w:cstheme="minorHAnsi"/>
          <w:i/>
          <w:iCs/>
          <w:szCs w:val="22"/>
        </w:rPr>
        <w:t>jurisdiction</w:t>
      </w:r>
      <w:r w:rsidR="00BE4D3E">
        <w:rPr>
          <w:rFonts w:cstheme="minorHAnsi"/>
          <w:szCs w:val="22"/>
        </w:rPr>
        <w:t xml:space="preserve"> </w:t>
      </w:r>
      <w:r>
        <w:rPr>
          <w:rFonts w:cstheme="minorHAnsi"/>
          <w:szCs w:val="22"/>
        </w:rPr>
        <w:t>to</w:t>
      </w:r>
      <w:r w:rsidR="00BE4D3E">
        <w:rPr>
          <w:rFonts w:cstheme="minorHAnsi"/>
          <w:szCs w:val="22"/>
        </w:rPr>
        <w:t xml:space="preserve"> refer to </w:t>
      </w:r>
      <w:r w:rsidR="00BA50ED">
        <w:rPr>
          <w:rFonts w:cstheme="minorHAnsi"/>
          <w:szCs w:val="22"/>
        </w:rPr>
        <w:t xml:space="preserve">state authority </w:t>
      </w:r>
      <w:r w:rsidR="00BE4D3E">
        <w:rPr>
          <w:rFonts w:cstheme="minorHAnsi"/>
          <w:szCs w:val="22"/>
        </w:rPr>
        <w:t>to require general compliance with information reporting or other administrative obligations</w:t>
      </w:r>
      <w:r w:rsidR="00AB4F64">
        <w:rPr>
          <w:rFonts w:cstheme="minorHAnsi"/>
          <w:szCs w:val="22"/>
        </w:rPr>
        <w:t xml:space="preserve"> </w:t>
      </w:r>
      <w:r w:rsidR="00BE4D3E">
        <w:rPr>
          <w:rFonts w:cstheme="minorHAnsi"/>
          <w:szCs w:val="22"/>
        </w:rPr>
        <w:t>imposed on the partnership</w:t>
      </w:r>
      <w:r w:rsidR="00AB4F64">
        <w:rPr>
          <w:rFonts w:cstheme="minorHAnsi"/>
          <w:szCs w:val="22"/>
        </w:rPr>
        <w:t xml:space="preserve">, </w:t>
      </w:r>
      <w:r w:rsidR="00BE4D3E">
        <w:rPr>
          <w:rFonts w:cstheme="minorHAnsi"/>
          <w:szCs w:val="22"/>
        </w:rPr>
        <w:t>and</w:t>
      </w:r>
      <w:r w:rsidR="00BA50ED">
        <w:rPr>
          <w:rFonts w:cstheme="minorHAnsi"/>
          <w:szCs w:val="22"/>
        </w:rPr>
        <w:t xml:space="preserve"> it uses the term</w:t>
      </w:r>
      <w:r w:rsidR="00BE4D3E">
        <w:rPr>
          <w:rFonts w:cstheme="minorHAnsi"/>
          <w:szCs w:val="22"/>
        </w:rPr>
        <w:t xml:space="preserve"> </w:t>
      </w:r>
      <w:r w:rsidR="00121B26" w:rsidRPr="00121B26">
        <w:rPr>
          <w:rFonts w:cstheme="minorHAnsi"/>
          <w:i/>
          <w:iCs/>
          <w:szCs w:val="22"/>
        </w:rPr>
        <w:t>nexus</w:t>
      </w:r>
      <w:r w:rsidR="00BE4D3E">
        <w:rPr>
          <w:rFonts w:cstheme="minorHAnsi"/>
          <w:szCs w:val="22"/>
        </w:rPr>
        <w:t xml:space="preserve"> </w:t>
      </w:r>
      <w:r w:rsidR="00BA50ED">
        <w:rPr>
          <w:rFonts w:cstheme="minorHAnsi"/>
          <w:szCs w:val="22"/>
        </w:rPr>
        <w:t>to</w:t>
      </w:r>
      <w:r w:rsidR="00BE4D3E">
        <w:rPr>
          <w:rFonts w:cstheme="minorHAnsi"/>
          <w:szCs w:val="22"/>
        </w:rPr>
        <w:t xml:space="preserve"> refer to the connection the state has with </w:t>
      </w:r>
      <w:r w:rsidR="00097D65">
        <w:rPr>
          <w:rFonts w:cstheme="minorHAnsi"/>
          <w:szCs w:val="22"/>
        </w:rPr>
        <w:t xml:space="preserve">the </w:t>
      </w:r>
      <w:r w:rsidR="00BE4D3E">
        <w:rPr>
          <w:rFonts w:cstheme="minorHAnsi"/>
          <w:szCs w:val="22"/>
        </w:rPr>
        <w:t>taxpayer-partner</w:t>
      </w:r>
      <w:r w:rsidR="00097D65">
        <w:rPr>
          <w:rFonts w:cstheme="minorHAnsi"/>
          <w:szCs w:val="22"/>
        </w:rPr>
        <w:t xml:space="preserve"> and the partner’s income derived in the state</w:t>
      </w:r>
      <w:r w:rsidR="003C5609">
        <w:rPr>
          <w:rFonts w:cstheme="minorHAnsi"/>
          <w:szCs w:val="22"/>
        </w:rPr>
        <w:t>.</w:t>
      </w:r>
      <w:r w:rsidR="00AB4F64">
        <w:rPr>
          <w:rFonts w:cstheme="minorHAnsi"/>
          <w:szCs w:val="22"/>
        </w:rPr>
        <w:t xml:space="preserve"> Use of these </w:t>
      </w:r>
      <w:r w:rsidR="00E34383">
        <w:rPr>
          <w:rFonts w:cstheme="minorHAnsi"/>
          <w:szCs w:val="22"/>
        </w:rPr>
        <w:t xml:space="preserve">different </w:t>
      </w:r>
      <w:r w:rsidR="00AB4F64">
        <w:rPr>
          <w:rFonts w:cstheme="minorHAnsi"/>
          <w:szCs w:val="22"/>
        </w:rPr>
        <w:t xml:space="preserve">terms is not meant to imply that there </w:t>
      </w:r>
      <w:r w:rsidR="00997B35">
        <w:rPr>
          <w:rFonts w:cstheme="minorHAnsi"/>
          <w:szCs w:val="22"/>
        </w:rPr>
        <w:t>are</w:t>
      </w:r>
      <w:r w:rsidR="00AB4F64">
        <w:rPr>
          <w:rFonts w:cstheme="minorHAnsi"/>
          <w:szCs w:val="22"/>
        </w:rPr>
        <w:t xml:space="preserve"> necessarily different standard</w:t>
      </w:r>
      <w:r w:rsidR="00997B35">
        <w:rPr>
          <w:rFonts w:cstheme="minorHAnsi"/>
          <w:szCs w:val="22"/>
        </w:rPr>
        <w:t>s</w:t>
      </w:r>
      <w:r w:rsidR="00AB4F64">
        <w:rPr>
          <w:rFonts w:cstheme="minorHAnsi"/>
          <w:szCs w:val="22"/>
        </w:rPr>
        <w:t xml:space="preserve"> for </w:t>
      </w:r>
      <w:r w:rsidR="00097D65">
        <w:rPr>
          <w:rFonts w:cstheme="minorHAnsi"/>
          <w:szCs w:val="22"/>
        </w:rPr>
        <w:t xml:space="preserve">when there is </w:t>
      </w:r>
      <w:r w:rsidR="00AB4F64">
        <w:rPr>
          <w:rFonts w:cstheme="minorHAnsi"/>
          <w:szCs w:val="22"/>
        </w:rPr>
        <w:t xml:space="preserve">jurisdiction versus </w:t>
      </w:r>
      <w:r w:rsidR="00097D65">
        <w:rPr>
          <w:rFonts w:cstheme="minorHAnsi"/>
          <w:szCs w:val="22"/>
        </w:rPr>
        <w:t xml:space="preserve">when there is </w:t>
      </w:r>
      <w:r w:rsidR="00AB4F64">
        <w:rPr>
          <w:rFonts w:cstheme="minorHAnsi"/>
          <w:szCs w:val="22"/>
        </w:rPr>
        <w:t>nexus.</w:t>
      </w:r>
      <w:r w:rsidR="00121B26">
        <w:rPr>
          <w:rFonts w:cstheme="minorHAnsi"/>
          <w:szCs w:val="22"/>
        </w:rPr>
        <w:t xml:space="preserve"> But it does, perhaps, serve as a reminder that the connection between the state and the partner may often be through the connection with a partnership, and vice versa.  </w:t>
      </w:r>
    </w:p>
    <w:p w14:paraId="47616D40" w14:textId="2BD69157" w:rsidR="003B7884" w:rsidRPr="003B7884" w:rsidRDefault="003B7884" w:rsidP="00CB27E3">
      <w:pPr>
        <w:ind w:left="360"/>
        <w:rPr>
          <w:rFonts w:cstheme="minorHAnsi"/>
          <w:szCs w:val="22"/>
          <w:u w:val="single"/>
        </w:rPr>
      </w:pPr>
      <w:r>
        <w:rPr>
          <w:rFonts w:cstheme="minorHAnsi"/>
          <w:szCs w:val="22"/>
          <w:u w:val="single"/>
        </w:rPr>
        <w:t xml:space="preserve">State Law </w:t>
      </w:r>
      <w:r w:rsidR="00C64D55">
        <w:rPr>
          <w:rFonts w:cstheme="minorHAnsi"/>
          <w:szCs w:val="22"/>
          <w:u w:val="single"/>
        </w:rPr>
        <w:t>“</w:t>
      </w:r>
      <w:r>
        <w:rPr>
          <w:rFonts w:cstheme="minorHAnsi"/>
          <w:szCs w:val="22"/>
          <w:u w:val="single"/>
        </w:rPr>
        <w:t>Exceptions</w:t>
      </w:r>
      <w:r w:rsidR="00C64D55">
        <w:rPr>
          <w:rFonts w:cstheme="minorHAnsi"/>
          <w:szCs w:val="22"/>
          <w:u w:val="single"/>
        </w:rPr>
        <w:t>”</w:t>
      </w:r>
    </w:p>
    <w:p w14:paraId="49534F84" w14:textId="69A124B2" w:rsidR="00133AA7" w:rsidRDefault="00C64D55" w:rsidP="00133AA7">
      <w:pPr>
        <w:ind w:left="360"/>
        <w:rPr>
          <w:rFonts w:cstheme="minorHAnsi"/>
          <w:szCs w:val="22"/>
        </w:rPr>
      </w:pPr>
      <w:r>
        <w:rPr>
          <w:rFonts w:cstheme="minorHAnsi"/>
          <w:szCs w:val="22"/>
        </w:rPr>
        <w:t>In addition to discussing jurisdiction and nexus, t</w:t>
      </w:r>
      <w:r w:rsidR="003B7884">
        <w:rPr>
          <w:rFonts w:cstheme="minorHAnsi"/>
          <w:szCs w:val="22"/>
        </w:rPr>
        <w:t xml:space="preserve">his outline </w:t>
      </w:r>
      <w:r>
        <w:rPr>
          <w:rFonts w:cstheme="minorHAnsi"/>
          <w:szCs w:val="22"/>
        </w:rPr>
        <w:t xml:space="preserve">also </w:t>
      </w:r>
      <w:r w:rsidR="00E34383">
        <w:rPr>
          <w:rFonts w:cstheme="minorHAnsi"/>
          <w:szCs w:val="22"/>
        </w:rPr>
        <w:t>recognizes</w:t>
      </w:r>
      <w:r w:rsidR="003B7884">
        <w:rPr>
          <w:rFonts w:cstheme="minorHAnsi"/>
          <w:szCs w:val="22"/>
        </w:rPr>
        <w:t xml:space="preserve"> that states may</w:t>
      </w:r>
      <w:r>
        <w:rPr>
          <w:rFonts w:cstheme="minorHAnsi"/>
          <w:szCs w:val="22"/>
        </w:rPr>
        <w:t xml:space="preserve"> create general bright-line standards or thresholds for when </w:t>
      </w:r>
      <w:r>
        <w:rPr>
          <w:rFonts w:cstheme="minorHAnsi"/>
          <w:szCs w:val="22"/>
        </w:rPr>
        <w:t xml:space="preserve">tax is imposed and may </w:t>
      </w:r>
      <w:r w:rsidR="00E34383">
        <w:rPr>
          <w:rFonts w:cstheme="minorHAnsi"/>
          <w:szCs w:val="22"/>
        </w:rPr>
        <w:t>choose not impose tax or reporting requirements to the extent permitted by the Constitution</w:t>
      </w:r>
      <w:r>
        <w:rPr>
          <w:rFonts w:cstheme="minorHAnsi"/>
          <w:szCs w:val="22"/>
        </w:rPr>
        <w:t xml:space="preserve">. This outline attempts to anticipate the effect of some of these general state law exceptions. </w:t>
      </w:r>
    </w:p>
    <w:p w14:paraId="38D11BCA" w14:textId="3BF073DF" w:rsidR="00B12DB7" w:rsidRPr="00763177" w:rsidRDefault="00AF57DD" w:rsidP="00763177">
      <w:pPr>
        <w:spacing w:after="120"/>
        <w:rPr>
          <w:rFonts w:cstheme="minorHAnsi"/>
          <w:szCs w:val="22"/>
          <w:u w:val="single"/>
        </w:rPr>
      </w:pPr>
      <w:r>
        <w:rPr>
          <w:rFonts w:cstheme="minorHAnsi"/>
          <w:szCs w:val="22"/>
          <w:u w:val="single"/>
        </w:rPr>
        <w:t>Questions</w:t>
      </w:r>
      <w:r w:rsidR="00B12DB7" w:rsidRPr="00763177">
        <w:rPr>
          <w:rFonts w:cstheme="minorHAnsi"/>
          <w:szCs w:val="22"/>
          <w:u w:val="single"/>
        </w:rPr>
        <w:t xml:space="preserve"> Where States Generally Agree</w:t>
      </w:r>
    </w:p>
    <w:p w14:paraId="3081B026" w14:textId="48222610" w:rsidR="00B12DB7" w:rsidRPr="00B12DB7" w:rsidRDefault="00B12DB7" w:rsidP="00E34383">
      <w:pPr>
        <w:pStyle w:val="ListParagraph"/>
        <w:spacing w:after="120"/>
        <w:ind w:left="0"/>
        <w:contextualSpacing w:val="0"/>
        <w:rPr>
          <w:rFonts w:cstheme="minorHAnsi"/>
          <w:szCs w:val="22"/>
        </w:rPr>
      </w:pPr>
      <w:r>
        <w:rPr>
          <w:rFonts w:cstheme="minorHAnsi"/>
          <w:szCs w:val="22"/>
        </w:rPr>
        <w:t xml:space="preserve">Based on review of various sources, there appears to be </w:t>
      </w:r>
      <w:r w:rsidR="008A26BB">
        <w:rPr>
          <w:rFonts w:cstheme="minorHAnsi"/>
          <w:szCs w:val="22"/>
        </w:rPr>
        <w:t xml:space="preserve">widespread </w:t>
      </w:r>
      <w:r>
        <w:rPr>
          <w:rFonts w:cstheme="minorHAnsi"/>
          <w:szCs w:val="22"/>
        </w:rPr>
        <w:t>general agreement on the following issues, which will not be addressed in further detail:</w:t>
      </w:r>
    </w:p>
    <w:p w14:paraId="1DDE6183" w14:textId="66A62D1B" w:rsidR="001E0879" w:rsidRPr="00E5452F" w:rsidRDefault="001E0879" w:rsidP="008A26BB">
      <w:pPr>
        <w:pStyle w:val="ListParagraph"/>
        <w:numPr>
          <w:ilvl w:val="0"/>
          <w:numId w:val="5"/>
        </w:numPr>
        <w:spacing w:after="120"/>
        <w:ind w:left="792"/>
        <w:contextualSpacing w:val="0"/>
        <w:rPr>
          <w:rFonts w:cstheme="minorHAnsi"/>
          <w:b/>
          <w:bCs/>
          <w:szCs w:val="22"/>
        </w:rPr>
      </w:pPr>
      <w:r w:rsidRPr="00E5452F">
        <w:rPr>
          <w:rFonts w:cstheme="minorHAnsi"/>
          <w:b/>
          <w:bCs/>
          <w:szCs w:val="22"/>
        </w:rPr>
        <w:t xml:space="preserve">States have </w:t>
      </w:r>
      <w:r w:rsidR="003C5609" w:rsidRPr="00E5452F">
        <w:rPr>
          <w:rFonts w:cstheme="minorHAnsi"/>
          <w:b/>
          <w:bCs/>
          <w:szCs w:val="22"/>
        </w:rPr>
        <w:t xml:space="preserve">jurisdiction </w:t>
      </w:r>
      <w:r w:rsidRPr="00E5452F">
        <w:rPr>
          <w:rFonts w:cstheme="minorHAnsi"/>
          <w:b/>
          <w:bCs/>
          <w:szCs w:val="22"/>
        </w:rPr>
        <w:t>over partnership</w:t>
      </w:r>
      <w:r w:rsidR="004D776A" w:rsidRPr="00E5452F">
        <w:rPr>
          <w:rFonts w:cstheme="minorHAnsi"/>
          <w:b/>
          <w:bCs/>
          <w:szCs w:val="22"/>
        </w:rPr>
        <w:t>s</w:t>
      </w:r>
      <w:r w:rsidRPr="00E5452F">
        <w:rPr>
          <w:rFonts w:cstheme="minorHAnsi"/>
          <w:b/>
          <w:bCs/>
          <w:szCs w:val="22"/>
        </w:rPr>
        <w:t xml:space="preserve"> doing business in the state or having other minimum connections with the state.</w:t>
      </w:r>
    </w:p>
    <w:p w14:paraId="774FA193" w14:textId="0C670828" w:rsidR="001E0879" w:rsidRPr="00E5452F" w:rsidRDefault="001E0879" w:rsidP="008A26BB">
      <w:pPr>
        <w:pStyle w:val="ListParagraph"/>
        <w:numPr>
          <w:ilvl w:val="0"/>
          <w:numId w:val="5"/>
        </w:numPr>
        <w:spacing w:after="120"/>
        <w:ind w:left="792"/>
        <w:contextualSpacing w:val="0"/>
        <w:rPr>
          <w:rFonts w:cstheme="minorHAnsi"/>
          <w:b/>
          <w:bCs/>
          <w:szCs w:val="22"/>
        </w:rPr>
      </w:pPr>
      <w:r w:rsidRPr="00E5452F">
        <w:rPr>
          <w:rFonts w:cstheme="minorHAnsi"/>
          <w:b/>
          <w:bCs/>
          <w:szCs w:val="22"/>
        </w:rPr>
        <w:t>States have nexus to tax partnership income, wherever derived, of resident</w:t>
      </w:r>
      <w:r w:rsidR="007A5636" w:rsidRPr="00E5452F">
        <w:rPr>
          <w:rFonts w:cstheme="minorHAnsi"/>
          <w:b/>
          <w:bCs/>
          <w:szCs w:val="22"/>
        </w:rPr>
        <w:t xml:space="preserve"> </w:t>
      </w:r>
      <w:r w:rsidRPr="00E5452F">
        <w:rPr>
          <w:rFonts w:cstheme="minorHAnsi"/>
          <w:b/>
          <w:bCs/>
          <w:szCs w:val="22"/>
        </w:rPr>
        <w:t>partners.</w:t>
      </w:r>
    </w:p>
    <w:p w14:paraId="6B46BDB1" w14:textId="4E915AA4" w:rsidR="00F8344F" w:rsidRPr="00F8344F" w:rsidRDefault="007A5636" w:rsidP="009C223E">
      <w:pPr>
        <w:pStyle w:val="ListParagraph"/>
        <w:numPr>
          <w:ilvl w:val="0"/>
          <w:numId w:val="5"/>
        </w:numPr>
        <w:spacing w:after="0"/>
        <w:ind w:left="792"/>
        <w:contextualSpacing w:val="0"/>
        <w:rPr>
          <w:rFonts w:cstheme="minorHAnsi"/>
          <w:szCs w:val="22"/>
        </w:rPr>
      </w:pPr>
      <w:r w:rsidRPr="00F8344F">
        <w:rPr>
          <w:rFonts w:cstheme="minorHAnsi"/>
          <w:b/>
          <w:bCs/>
          <w:szCs w:val="22"/>
        </w:rPr>
        <w:t xml:space="preserve">States have nexus </w:t>
      </w:r>
      <w:r w:rsidR="004E319D" w:rsidRPr="00F8344F">
        <w:rPr>
          <w:rFonts w:cstheme="minorHAnsi"/>
          <w:b/>
          <w:bCs/>
          <w:szCs w:val="22"/>
        </w:rPr>
        <w:t xml:space="preserve">to </w:t>
      </w:r>
      <w:r w:rsidR="00E34383" w:rsidRPr="00F8344F">
        <w:rPr>
          <w:rFonts w:cstheme="minorHAnsi"/>
          <w:b/>
          <w:bCs/>
          <w:szCs w:val="22"/>
        </w:rPr>
        <w:t xml:space="preserve">tax the </w:t>
      </w:r>
      <w:r w:rsidR="00EE481A" w:rsidRPr="00F8344F">
        <w:rPr>
          <w:rFonts w:cstheme="minorHAnsi"/>
          <w:b/>
          <w:bCs/>
          <w:szCs w:val="22"/>
        </w:rPr>
        <w:t>partnership income of</w:t>
      </w:r>
      <w:r w:rsidRPr="00F8344F">
        <w:rPr>
          <w:rFonts w:cstheme="minorHAnsi"/>
          <w:b/>
          <w:bCs/>
          <w:szCs w:val="22"/>
        </w:rPr>
        <w:t xml:space="preserve"> </w:t>
      </w:r>
      <w:r w:rsidR="004E319D" w:rsidRPr="00F8344F">
        <w:rPr>
          <w:rFonts w:cstheme="minorHAnsi"/>
          <w:b/>
          <w:bCs/>
          <w:szCs w:val="22"/>
        </w:rPr>
        <w:t xml:space="preserve">a </w:t>
      </w:r>
      <w:r w:rsidR="00906E33" w:rsidRPr="00F8344F">
        <w:rPr>
          <w:rFonts w:cstheme="minorHAnsi"/>
          <w:b/>
          <w:bCs/>
          <w:szCs w:val="22"/>
        </w:rPr>
        <w:t xml:space="preserve">nonresident </w:t>
      </w:r>
      <w:r w:rsidR="007A3CBB" w:rsidRPr="00F8344F">
        <w:rPr>
          <w:rFonts w:cstheme="minorHAnsi"/>
          <w:b/>
          <w:bCs/>
          <w:szCs w:val="22"/>
        </w:rPr>
        <w:t xml:space="preserve">or corporate </w:t>
      </w:r>
      <w:r w:rsidR="00245C5C" w:rsidRPr="00F8344F">
        <w:rPr>
          <w:rFonts w:cstheme="minorHAnsi"/>
          <w:b/>
          <w:bCs/>
          <w:szCs w:val="22"/>
        </w:rPr>
        <w:t xml:space="preserve">general </w:t>
      </w:r>
      <w:r w:rsidR="004E319D" w:rsidRPr="00F8344F">
        <w:rPr>
          <w:rFonts w:cstheme="minorHAnsi"/>
          <w:b/>
          <w:bCs/>
          <w:szCs w:val="22"/>
        </w:rPr>
        <w:t xml:space="preserve">partner </w:t>
      </w:r>
      <w:r w:rsidR="00245C5C" w:rsidRPr="00F8344F">
        <w:rPr>
          <w:rFonts w:cstheme="minorHAnsi"/>
          <w:b/>
          <w:bCs/>
          <w:szCs w:val="22"/>
        </w:rPr>
        <w:t xml:space="preserve">or any </w:t>
      </w:r>
      <w:r w:rsidR="007A3CBB" w:rsidRPr="00F8344F">
        <w:rPr>
          <w:rFonts w:cstheme="minorHAnsi"/>
          <w:b/>
          <w:bCs/>
          <w:szCs w:val="22"/>
        </w:rPr>
        <w:t xml:space="preserve">direct </w:t>
      </w:r>
      <w:r w:rsidR="00245C5C" w:rsidRPr="00F8344F">
        <w:rPr>
          <w:rFonts w:cstheme="minorHAnsi"/>
          <w:b/>
          <w:bCs/>
          <w:szCs w:val="22"/>
        </w:rPr>
        <w:t xml:space="preserve">partner that is </w:t>
      </w:r>
      <w:r w:rsidR="004E319D" w:rsidRPr="00F8344F">
        <w:rPr>
          <w:rFonts w:cstheme="minorHAnsi"/>
          <w:b/>
          <w:bCs/>
          <w:szCs w:val="22"/>
        </w:rPr>
        <w:t xml:space="preserve">active in a partnership </w:t>
      </w:r>
      <w:r w:rsidR="00EE481A" w:rsidRPr="00F8344F">
        <w:rPr>
          <w:rFonts w:cstheme="minorHAnsi"/>
          <w:b/>
          <w:bCs/>
          <w:szCs w:val="22"/>
        </w:rPr>
        <w:t>that conducts</w:t>
      </w:r>
      <w:r w:rsidR="004E319D" w:rsidRPr="00F8344F">
        <w:rPr>
          <w:rFonts w:cstheme="minorHAnsi"/>
          <w:b/>
          <w:bCs/>
          <w:szCs w:val="22"/>
        </w:rPr>
        <w:t xml:space="preserve"> business in the state.</w:t>
      </w:r>
      <w:r w:rsidR="004E319D" w:rsidRPr="00F8344F">
        <w:rPr>
          <w:rFonts w:cstheme="minorHAnsi"/>
          <w:szCs w:val="22"/>
        </w:rPr>
        <w:t xml:space="preserve"> </w:t>
      </w:r>
      <w:r w:rsidR="004E319D" w:rsidRPr="00F8344F">
        <w:rPr>
          <w:rFonts w:cstheme="minorHAnsi"/>
          <w:i/>
          <w:iCs/>
          <w:szCs w:val="22"/>
        </w:rPr>
        <w:t>See</w:t>
      </w:r>
      <w:r w:rsidR="004E319D" w:rsidRPr="00F8344F">
        <w:rPr>
          <w:rFonts w:cstheme="minorHAnsi"/>
          <w:szCs w:val="22"/>
        </w:rPr>
        <w:t xml:space="preserve"> Hellerstein, Hellerstein &amp; Swain, </w:t>
      </w:r>
      <w:r w:rsidR="004E319D" w:rsidRPr="00F8344F">
        <w:rPr>
          <w:rFonts w:cstheme="minorHAnsi"/>
          <w:i/>
          <w:iCs/>
          <w:szCs w:val="22"/>
        </w:rPr>
        <w:t>State Taxation</w:t>
      </w:r>
      <w:r w:rsidR="004E319D" w:rsidRPr="00F8344F">
        <w:rPr>
          <w:rFonts w:cstheme="minorHAnsi"/>
          <w:szCs w:val="22"/>
        </w:rPr>
        <w:t xml:space="preserve">  ¶20.08</w:t>
      </w:r>
      <w:r w:rsidR="00FF43C6" w:rsidRPr="00F8344F">
        <w:rPr>
          <w:rFonts w:cstheme="minorHAnsi"/>
          <w:szCs w:val="22"/>
        </w:rPr>
        <w:t xml:space="preserve">[2][a][i] General </w:t>
      </w:r>
      <w:r w:rsidR="00747FA6" w:rsidRPr="00F8344F">
        <w:rPr>
          <w:rFonts w:cstheme="minorHAnsi"/>
          <w:szCs w:val="22"/>
        </w:rPr>
        <w:t>p</w:t>
      </w:r>
      <w:r w:rsidR="00FF43C6" w:rsidRPr="00F8344F">
        <w:rPr>
          <w:rFonts w:cstheme="minorHAnsi"/>
          <w:szCs w:val="22"/>
        </w:rPr>
        <w:t xml:space="preserve">artners. </w:t>
      </w:r>
      <w:r w:rsidR="007A3CBB" w:rsidRPr="00F8344F">
        <w:rPr>
          <w:rFonts w:cstheme="minorHAnsi"/>
          <w:i/>
          <w:iCs/>
          <w:szCs w:val="22"/>
        </w:rPr>
        <w:t>Also see for example:</w:t>
      </w:r>
      <w:r w:rsidR="00003E53" w:rsidRPr="00F8344F">
        <w:rPr>
          <w:rFonts w:cstheme="minorHAnsi"/>
          <w:szCs w:val="22"/>
        </w:rPr>
        <w:t xml:space="preserve"> Cal. Rev. &amp; Tax. Code § 23101(d); 39 Colo. Code Regs. § 22-301.1(1)(c)(v); Conn. Gen. Stat. § 12-214(a)(3); Idaho Regs. § 35.01.01.620(02); Ky. Rev. Stat. Ann. § 141.010(25)(e); Mass. Regs. Code tit. 830, § 62.5A.1(3)(b); Mich. Comp. Laws § 206.621(1).</w:t>
      </w:r>
      <w:r w:rsidR="007A3CBB" w:rsidRPr="00F8344F">
        <w:rPr>
          <w:rFonts w:cstheme="minorHAnsi"/>
          <w:szCs w:val="22"/>
        </w:rPr>
        <w:t xml:space="preserve"> </w:t>
      </w:r>
    </w:p>
    <w:p w14:paraId="107A32AE" w14:textId="43FFDFA4" w:rsidR="007C1981" w:rsidRDefault="00E00D80" w:rsidP="008A26BB">
      <w:pPr>
        <w:pStyle w:val="Heading3"/>
        <w:numPr>
          <w:ilvl w:val="1"/>
          <w:numId w:val="4"/>
        </w:numPr>
      </w:pPr>
      <w:bookmarkStart w:id="35" w:name="_Hlk63962646"/>
      <w:bookmarkStart w:id="36" w:name="_Toc66686551"/>
      <w:bookmarkStart w:id="37" w:name="_Hlk63962622"/>
      <w:r w:rsidRPr="008A26BB">
        <w:t>Jurisdiction</w:t>
      </w:r>
      <w:r>
        <w:t xml:space="preserve"> to impose</w:t>
      </w:r>
      <w:r w:rsidR="007C1981">
        <w:t xml:space="preserve"> reporting requirements on a partnership </w:t>
      </w:r>
      <w:r w:rsidR="003C5609">
        <w:t xml:space="preserve">based </w:t>
      </w:r>
      <w:r w:rsidR="00B12DB7">
        <w:t xml:space="preserve">solely </w:t>
      </w:r>
      <w:r w:rsidR="003C5609">
        <w:t xml:space="preserve">on </w:t>
      </w:r>
      <w:r w:rsidR="007C1981">
        <w:t xml:space="preserve">a </w:t>
      </w:r>
      <w:r w:rsidR="007A3CBB">
        <w:t>direct or indirect</w:t>
      </w:r>
      <w:r w:rsidR="007C1981" w:rsidRPr="007A3CBB">
        <w:rPr>
          <w:i/>
          <w:iCs/>
        </w:rPr>
        <w:t xml:space="preserve"> </w:t>
      </w:r>
      <w:r w:rsidR="007C1981">
        <w:t>resident partner in the state.</w:t>
      </w:r>
      <w:bookmarkEnd w:id="35"/>
      <w:bookmarkEnd w:id="36"/>
    </w:p>
    <w:p w14:paraId="2F9317C7" w14:textId="131E4201" w:rsidR="00B669EB" w:rsidRDefault="00BE7D54" w:rsidP="006B7008">
      <w:pPr>
        <w:pStyle w:val="ListParagraph"/>
        <w:numPr>
          <w:ilvl w:val="2"/>
          <w:numId w:val="4"/>
        </w:numPr>
        <w:contextualSpacing w:val="0"/>
        <w:rPr>
          <w:rFonts w:cstheme="minorHAnsi"/>
          <w:szCs w:val="22"/>
        </w:rPr>
      </w:pPr>
      <w:bookmarkStart w:id="38" w:name="_Hlk63962744"/>
      <w:bookmarkEnd w:id="37"/>
      <w:r>
        <w:rPr>
          <w:rFonts w:cstheme="minorHAnsi"/>
          <w:szCs w:val="22"/>
        </w:rPr>
        <w:t>QUESTION</w:t>
      </w:r>
      <w:r w:rsidR="00AF57DD">
        <w:rPr>
          <w:rFonts w:cstheme="minorHAnsi"/>
          <w:szCs w:val="22"/>
        </w:rPr>
        <w:t xml:space="preserve">: </w:t>
      </w:r>
      <w:r w:rsidR="007C1981">
        <w:rPr>
          <w:rFonts w:cstheme="minorHAnsi"/>
          <w:szCs w:val="22"/>
        </w:rPr>
        <w:t xml:space="preserve">Do states </w:t>
      </w:r>
      <w:r w:rsidR="00B12DB7">
        <w:rPr>
          <w:rFonts w:cstheme="minorHAnsi"/>
          <w:szCs w:val="22"/>
        </w:rPr>
        <w:t xml:space="preserve">generally </w:t>
      </w:r>
      <w:r w:rsidR="00513090">
        <w:rPr>
          <w:rFonts w:cstheme="minorHAnsi"/>
          <w:szCs w:val="22"/>
        </w:rPr>
        <w:t>assert</w:t>
      </w:r>
      <w:r w:rsidR="007C1981">
        <w:rPr>
          <w:rFonts w:cstheme="minorHAnsi"/>
          <w:szCs w:val="22"/>
        </w:rPr>
        <w:t xml:space="preserve"> jurisdiction to impose reporting requirements on a partnership </w:t>
      </w:r>
      <w:r w:rsidR="007A3CBB">
        <w:rPr>
          <w:rFonts w:cstheme="minorHAnsi"/>
          <w:szCs w:val="22"/>
        </w:rPr>
        <w:t xml:space="preserve">that </w:t>
      </w:r>
      <w:r w:rsidR="007C1981">
        <w:rPr>
          <w:rFonts w:cstheme="minorHAnsi"/>
          <w:szCs w:val="22"/>
        </w:rPr>
        <w:t xml:space="preserve">does not do business in the state but has a </w:t>
      </w:r>
      <w:r w:rsidR="007C1981" w:rsidRPr="00E5452F">
        <w:rPr>
          <w:rFonts w:cstheme="minorHAnsi"/>
          <w:i/>
          <w:iCs/>
          <w:szCs w:val="22"/>
        </w:rPr>
        <w:t>direct</w:t>
      </w:r>
      <w:r w:rsidR="007C1981">
        <w:rPr>
          <w:rFonts w:cstheme="minorHAnsi"/>
          <w:szCs w:val="22"/>
        </w:rPr>
        <w:t xml:space="preserve"> resident partner?</w:t>
      </w:r>
      <w:bookmarkEnd w:id="38"/>
    </w:p>
    <w:p w14:paraId="2B923882" w14:textId="06965D62" w:rsidR="007C1981" w:rsidRDefault="007C1981" w:rsidP="00CB27E3">
      <w:pPr>
        <w:pStyle w:val="ListParagraph"/>
        <w:ind w:left="1080"/>
        <w:contextualSpacing w:val="0"/>
        <w:rPr>
          <w:rFonts w:cstheme="minorHAnsi"/>
          <w:szCs w:val="22"/>
        </w:rPr>
      </w:pPr>
      <w:r>
        <w:rPr>
          <w:rFonts w:cstheme="minorHAnsi"/>
          <w:szCs w:val="22"/>
        </w:rPr>
        <w:t xml:space="preserve">ANSWER: </w:t>
      </w:r>
      <w:r w:rsidR="00C64D55">
        <w:rPr>
          <w:rFonts w:cstheme="minorHAnsi"/>
          <w:szCs w:val="22"/>
        </w:rPr>
        <w:t xml:space="preserve">Yes. </w:t>
      </w:r>
      <w:r w:rsidR="00493A9A">
        <w:rPr>
          <w:rFonts w:cstheme="minorHAnsi"/>
          <w:i/>
          <w:iCs/>
          <w:szCs w:val="22"/>
        </w:rPr>
        <w:t>See for example</w:t>
      </w:r>
      <w:r w:rsidR="00003E53">
        <w:rPr>
          <w:rFonts w:cstheme="minorHAnsi"/>
          <w:szCs w:val="22"/>
        </w:rPr>
        <w:t xml:space="preserve"> </w:t>
      </w:r>
      <w:r w:rsidR="00A802E9" w:rsidRPr="00A802E9">
        <w:rPr>
          <w:rFonts w:cstheme="minorHAnsi"/>
          <w:szCs w:val="22"/>
        </w:rPr>
        <w:t>N.J. Rev. Stat. § 54A:8-6(b)(1); N.Y. Tax Law § 658(c)(1); Or. Rev. Stat. § 314.724(1).</w:t>
      </w:r>
    </w:p>
    <w:p w14:paraId="7483533F" w14:textId="09282438" w:rsidR="00B669EB" w:rsidRDefault="00E5452F" w:rsidP="006B7008">
      <w:pPr>
        <w:pStyle w:val="ListParagraph"/>
        <w:numPr>
          <w:ilvl w:val="2"/>
          <w:numId w:val="4"/>
        </w:numPr>
        <w:contextualSpacing w:val="0"/>
        <w:rPr>
          <w:rFonts w:cstheme="minorHAnsi"/>
          <w:szCs w:val="22"/>
        </w:rPr>
      </w:pPr>
      <w:r>
        <w:rPr>
          <w:rFonts w:cstheme="minorHAnsi"/>
          <w:noProof/>
          <w:szCs w:val="22"/>
        </w:rPr>
        <w:lastRenderedPageBreak/>
        <w:drawing>
          <wp:anchor distT="0" distB="0" distL="114300" distR="114300" simplePos="0" relativeHeight="251658240" behindDoc="0" locked="0" layoutInCell="1" allowOverlap="1" wp14:anchorId="5D230E1A" wp14:editId="0F144DC7">
            <wp:simplePos x="0" y="0"/>
            <wp:positionH relativeFrom="column">
              <wp:posOffset>601980</wp:posOffset>
            </wp:positionH>
            <wp:positionV relativeFrom="paragraph">
              <wp:posOffset>7620</wp:posOffset>
            </wp:positionV>
            <wp:extent cx="751840" cy="1403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1840" cy="1403350"/>
                    </a:xfrm>
                    <a:prstGeom prst="rect">
                      <a:avLst/>
                    </a:prstGeom>
                    <a:noFill/>
                  </pic:spPr>
                </pic:pic>
              </a:graphicData>
            </a:graphic>
            <wp14:sizeRelH relativeFrom="page">
              <wp14:pctWidth>0</wp14:pctWidth>
            </wp14:sizeRelH>
            <wp14:sizeRelV relativeFrom="page">
              <wp14:pctHeight>0</wp14:pctHeight>
            </wp14:sizeRelV>
          </wp:anchor>
        </w:drawing>
      </w:r>
      <w:r w:rsidR="00BE7D54">
        <w:rPr>
          <w:rFonts w:cstheme="minorHAnsi"/>
          <w:szCs w:val="22"/>
        </w:rPr>
        <w:t>QUESTION</w:t>
      </w:r>
      <w:r w:rsidR="00AF57DD">
        <w:rPr>
          <w:rFonts w:cstheme="minorHAnsi"/>
          <w:szCs w:val="22"/>
        </w:rPr>
        <w:t xml:space="preserve">: </w:t>
      </w:r>
      <w:r w:rsidR="00751CC6" w:rsidRPr="00751CC6">
        <w:rPr>
          <w:rFonts w:cstheme="minorHAnsi"/>
          <w:szCs w:val="22"/>
        </w:rPr>
        <w:t xml:space="preserve">Do states </w:t>
      </w:r>
      <w:r w:rsidR="00DF078A">
        <w:rPr>
          <w:rFonts w:cstheme="minorHAnsi"/>
          <w:szCs w:val="22"/>
        </w:rPr>
        <w:t xml:space="preserve">generally </w:t>
      </w:r>
      <w:r w:rsidR="00513090">
        <w:rPr>
          <w:rFonts w:cstheme="minorHAnsi"/>
          <w:szCs w:val="22"/>
        </w:rPr>
        <w:t>assert</w:t>
      </w:r>
      <w:r w:rsidR="00751CC6" w:rsidRPr="00751CC6">
        <w:rPr>
          <w:rFonts w:cstheme="minorHAnsi"/>
          <w:szCs w:val="22"/>
        </w:rPr>
        <w:t xml:space="preserve"> jurisdiction to impose reporting requirements on a partnership which does not do business in the state</w:t>
      </w:r>
      <w:r w:rsidR="00751CC6">
        <w:rPr>
          <w:rFonts w:cstheme="minorHAnsi"/>
          <w:szCs w:val="22"/>
        </w:rPr>
        <w:t xml:space="preserve"> or have any direct partners in the state, </w:t>
      </w:r>
      <w:r w:rsidR="00751CC6" w:rsidRPr="00751CC6">
        <w:rPr>
          <w:rFonts w:cstheme="minorHAnsi"/>
          <w:szCs w:val="22"/>
        </w:rPr>
        <w:t>but</w:t>
      </w:r>
      <w:r w:rsidR="008F5992">
        <w:rPr>
          <w:rFonts w:cstheme="minorHAnsi"/>
          <w:szCs w:val="22"/>
        </w:rPr>
        <w:t xml:space="preserve"> which</w:t>
      </w:r>
      <w:r w:rsidR="00751CC6" w:rsidRPr="00751CC6">
        <w:rPr>
          <w:rFonts w:cstheme="minorHAnsi"/>
          <w:szCs w:val="22"/>
        </w:rPr>
        <w:t xml:space="preserve"> has a</w:t>
      </w:r>
      <w:r w:rsidR="00751CC6">
        <w:rPr>
          <w:rFonts w:cstheme="minorHAnsi"/>
          <w:szCs w:val="22"/>
        </w:rPr>
        <w:t xml:space="preserve">n </w:t>
      </w:r>
      <w:r w:rsidR="00751CC6" w:rsidRPr="00E5452F">
        <w:rPr>
          <w:rFonts w:cstheme="minorHAnsi"/>
          <w:i/>
          <w:iCs/>
          <w:szCs w:val="22"/>
        </w:rPr>
        <w:t>indirect</w:t>
      </w:r>
      <w:r w:rsidR="00751CC6" w:rsidRPr="00751CC6">
        <w:rPr>
          <w:rFonts w:cstheme="minorHAnsi"/>
          <w:szCs w:val="22"/>
        </w:rPr>
        <w:t xml:space="preserve"> resident partner</w:t>
      </w:r>
      <w:r w:rsidR="00751CC6">
        <w:rPr>
          <w:rFonts w:cstheme="minorHAnsi"/>
          <w:szCs w:val="22"/>
        </w:rPr>
        <w:t xml:space="preserve"> in the state</w:t>
      </w:r>
      <w:r w:rsidR="00751CC6" w:rsidRPr="00751CC6">
        <w:rPr>
          <w:rFonts w:cstheme="minorHAnsi"/>
          <w:szCs w:val="22"/>
        </w:rPr>
        <w:t>?</w:t>
      </w:r>
      <w:r w:rsidR="00751CC6">
        <w:rPr>
          <w:rFonts w:cstheme="minorHAnsi"/>
          <w:szCs w:val="22"/>
        </w:rPr>
        <w:t xml:space="preserve"> Example: Partnership 1 is a partner in Partnership 2 which has a resident partner in State A. Neither Partnership 1 nor Partnership 2 do any business in State A</w:t>
      </w:r>
      <w:r w:rsidR="00FF23BC">
        <w:rPr>
          <w:rFonts w:cstheme="minorHAnsi"/>
          <w:szCs w:val="22"/>
        </w:rPr>
        <w:t>.</w:t>
      </w:r>
    </w:p>
    <w:p w14:paraId="1D7A59A0" w14:textId="4B0996DA" w:rsidR="00751CC6" w:rsidRDefault="00751CC6" w:rsidP="00BE7D54">
      <w:pPr>
        <w:ind w:left="1080"/>
        <w:rPr>
          <w:rFonts w:cstheme="minorHAnsi"/>
          <w:szCs w:val="22"/>
        </w:rPr>
      </w:pPr>
      <w:r>
        <w:rPr>
          <w:rFonts w:cstheme="minorHAnsi"/>
          <w:szCs w:val="22"/>
        </w:rPr>
        <w:t xml:space="preserve">ANSWER: </w:t>
      </w:r>
      <w:r w:rsidR="00AF57DD">
        <w:rPr>
          <w:rFonts w:cstheme="minorHAnsi"/>
          <w:szCs w:val="22"/>
        </w:rPr>
        <w:t>Yes, however, many</w:t>
      </w:r>
      <w:r w:rsidR="003C5609">
        <w:rPr>
          <w:rFonts w:cstheme="minorHAnsi"/>
          <w:szCs w:val="22"/>
        </w:rPr>
        <w:t xml:space="preserve"> states </w:t>
      </w:r>
      <w:r w:rsidR="00AF57DD">
        <w:rPr>
          <w:rFonts w:cstheme="minorHAnsi"/>
          <w:szCs w:val="22"/>
        </w:rPr>
        <w:t>do</w:t>
      </w:r>
      <w:r w:rsidR="003C5609">
        <w:rPr>
          <w:rFonts w:cstheme="minorHAnsi"/>
          <w:szCs w:val="22"/>
        </w:rPr>
        <w:t xml:space="preserve"> not </w:t>
      </w:r>
      <w:r w:rsidR="003978A5">
        <w:rPr>
          <w:rFonts w:cstheme="minorHAnsi"/>
          <w:szCs w:val="22"/>
        </w:rPr>
        <w:t xml:space="preserve">specifically </w:t>
      </w:r>
      <w:r w:rsidR="003C5609">
        <w:rPr>
          <w:rFonts w:cstheme="minorHAnsi"/>
          <w:szCs w:val="22"/>
        </w:rPr>
        <w:t>address this</w:t>
      </w:r>
      <w:r w:rsidR="004610FF">
        <w:rPr>
          <w:rFonts w:cstheme="minorHAnsi"/>
          <w:szCs w:val="22"/>
        </w:rPr>
        <w:t xml:space="preserve"> particular issue</w:t>
      </w:r>
      <w:r w:rsidR="00AF57DD">
        <w:rPr>
          <w:rFonts w:cstheme="minorHAnsi"/>
          <w:szCs w:val="22"/>
        </w:rPr>
        <w:t>,</w:t>
      </w:r>
      <w:r w:rsidR="004610FF">
        <w:rPr>
          <w:rFonts w:cstheme="minorHAnsi"/>
          <w:szCs w:val="22"/>
        </w:rPr>
        <w:t xml:space="preserve"> but they also have not made an explicit exception.</w:t>
      </w:r>
      <w:r>
        <w:rPr>
          <w:rFonts w:cstheme="minorHAnsi"/>
          <w:szCs w:val="22"/>
        </w:rPr>
        <w:t xml:space="preserve"> </w:t>
      </w:r>
    </w:p>
    <w:p w14:paraId="1F6F896C" w14:textId="27FD6A3F" w:rsidR="00B669EB" w:rsidRDefault="00E00D80" w:rsidP="008A26BB">
      <w:pPr>
        <w:pStyle w:val="Heading3"/>
        <w:numPr>
          <w:ilvl w:val="1"/>
          <w:numId w:val="4"/>
        </w:numPr>
      </w:pPr>
      <w:bookmarkStart w:id="39" w:name="_Toc66686552"/>
      <w:r w:rsidRPr="008A26BB">
        <w:t>Nexus</w:t>
      </w:r>
      <w:r>
        <w:t xml:space="preserve"> to tax </w:t>
      </w:r>
      <w:r w:rsidR="00F16DDA">
        <w:t xml:space="preserve">a </w:t>
      </w:r>
      <w:r w:rsidR="0066310E">
        <w:t xml:space="preserve">nonresident </w:t>
      </w:r>
      <w:r w:rsidR="00F16DDA">
        <w:t xml:space="preserve">or corporate </w:t>
      </w:r>
      <w:r w:rsidR="00B669EB">
        <w:t>partner</w:t>
      </w:r>
      <w:r w:rsidR="00AF57DD">
        <w:t>—other than a general partner or direct partner that is active in the business—</w:t>
      </w:r>
      <w:r w:rsidR="0066310E">
        <w:t>of a partnership deriving income in the state</w:t>
      </w:r>
      <w:r w:rsidR="00B669EB">
        <w:t>.</w:t>
      </w:r>
      <w:bookmarkEnd w:id="39"/>
    </w:p>
    <w:p w14:paraId="36D7F890" w14:textId="2F5CE482" w:rsidR="00AF57DD" w:rsidRPr="00AF57DD" w:rsidRDefault="00AF57DD" w:rsidP="00AF57DD">
      <w:pPr>
        <w:ind w:left="720"/>
      </w:pPr>
      <w:r>
        <w:t>NOTE: As indicated in the introduction to this Issue No. 1, states agree that they have the ability to tax a direct partner that is a general partner or otherwise active in the business.</w:t>
      </w:r>
    </w:p>
    <w:p w14:paraId="30C3A6A4" w14:textId="1104691A" w:rsidR="00491365" w:rsidRPr="008504C8" w:rsidRDefault="00BE7D54" w:rsidP="008504C8">
      <w:pPr>
        <w:ind w:left="720"/>
        <w:rPr>
          <w:rFonts w:cstheme="minorHAnsi"/>
          <w:szCs w:val="22"/>
        </w:rPr>
      </w:pPr>
      <w:r w:rsidRPr="008504C8">
        <w:rPr>
          <w:rFonts w:cstheme="minorHAnsi"/>
          <w:szCs w:val="22"/>
        </w:rPr>
        <w:t>QUESTION</w:t>
      </w:r>
      <w:r w:rsidR="00AF57DD" w:rsidRPr="008504C8">
        <w:rPr>
          <w:rFonts w:cstheme="minorHAnsi"/>
          <w:szCs w:val="22"/>
        </w:rPr>
        <w:t xml:space="preserve">: </w:t>
      </w:r>
      <w:r w:rsidR="00E00D80" w:rsidRPr="008504C8">
        <w:rPr>
          <w:rFonts w:cstheme="minorHAnsi"/>
          <w:szCs w:val="22"/>
        </w:rPr>
        <w:t xml:space="preserve">Do states </w:t>
      </w:r>
      <w:r w:rsidR="00DF078A" w:rsidRPr="008504C8">
        <w:rPr>
          <w:rFonts w:cstheme="minorHAnsi"/>
          <w:szCs w:val="22"/>
        </w:rPr>
        <w:t xml:space="preserve">generally </w:t>
      </w:r>
      <w:r w:rsidR="00E00D80" w:rsidRPr="008504C8">
        <w:rPr>
          <w:rFonts w:cstheme="minorHAnsi"/>
          <w:szCs w:val="22"/>
        </w:rPr>
        <w:t>assert</w:t>
      </w:r>
      <w:r w:rsidR="00B669EB" w:rsidRPr="008504C8">
        <w:rPr>
          <w:rFonts w:cstheme="minorHAnsi"/>
          <w:szCs w:val="22"/>
        </w:rPr>
        <w:t xml:space="preserve"> </w:t>
      </w:r>
      <w:r w:rsidR="00DF078A" w:rsidRPr="008504C8">
        <w:rPr>
          <w:rFonts w:cstheme="minorHAnsi"/>
          <w:szCs w:val="22"/>
        </w:rPr>
        <w:t>nexus</w:t>
      </w:r>
      <w:r w:rsidR="00B669EB" w:rsidRPr="008504C8">
        <w:rPr>
          <w:rFonts w:cstheme="minorHAnsi"/>
          <w:szCs w:val="22"/>
        </w:rPr>
        <w:t xml:space="preserve"> to tax </w:t>
      </w:r>
      <w:r w:rsidR="007C4715" w:rsidRPr="008504C8">
        <w:rPr>
          <w:rFonts w:cstheme="minorHAnsi"/>
          <w:szCs w:val="22"/>
        </w:rPr>
        <w:t>a nonresident/nondomiciliary direct partner on the</w:t>
      </w:r>
      <w:r w:rsidR="00883ED7" w:rsidRPr="008504C8">
        <w:rPr>
          <w:rFonts w:cstheme="minorHAnsi"/>
          <w:szCs w:val="22"/>
        </w:rPr>
        <w:t xml:space="preserve"> partner’s</w:t>
      </w:r>
      <w:r w:rsidR="007C4715" w:rsidRPr="008504C8">
        <w:rPr>
          <w:rFonts w:cstheme="minorHAnsi"/>
          <w:szCs w:val="22"/>
        </w:rPr>
        <w:t xml:space="preserve"> share of </w:t>
      </w:r>
      <w:r w:rsidR="006D6A1B" w:rsidRPr="008504C8">
        <w:rPr>
          <w:rFonts w:cstheme="minorHAnsi"/>
          <w:szCs w:val="22"/>
        </w:rPr>
        <w:t>partnership income derived from</w:t>
      </w:r>
      <w:r w:rsidR="00DE6169" w:rsidRPr="008504C8">
        <w:rPr>
          <w:rFonts w:cstheme="minorHAnsi"/>
          <w:szCs w:val="22"/>
        </w:rPr>
        <w:t xml:space="preserve"> </w:t>
      </w:r>
      <w:r w:rsidR="006D6A1B" w:rsidRPr="008504C8">
        <w:rPr>
          <w:rFonts w:cstheme="minorHAnsi"/>
          <w:szCs w:val="22"/>
        </w:rPr>
        <w:t>the state,</w:t>
      </w:r>
      <w:r w:rsidR="00352643" w:rsidRPr="008504C8">
        <w:rPr>
          <w:rFonts w:cstheme="minorHAnsi"/>
          <w:szCs w:val="22"/>
        </w:rPr>
        <w:t xml:space="preserve"> </w:t>
      </w:r>
      <w:r w:rsidR="006D6A1B" w:rsidRPr="008504C8">
        <w:rPr>
          <w:rFonts w:cstheme="minorHAnsi"/>
          <w:szCs w:val="22"/>
        </w:rPr>
        <w:t>assuming this is the partner’s only connection to th</w:t>
      </w:r>
      <w:r w:rsidR="007C4715" w:rsidRPr="008504C8">
        <w:rPr>
          <w:rFonts w:cstheme="minorHAnsi"/>
          <w:szCs w:val="22"/>
        </w:rPr>
        <w:t>at</w:t>
      </w:r>
      <w:r w:rsidR="006D6A1B" w:rsidRPr="008504C8">
        <w:rPr>
          <w:rFonts w:cstheme="minorHAnsi"/>
          <w:szCs w:val="22"/>
        </w:rPr>
        <w:t xml:space="preserve"> state</w:t>
      </w:r>
      <w:r w:rsidR="00245C5C" w:rsidRPr="008504C8">
        <w:rPr>
          <w:rFonts w:cstheme="minorHAnsi"/>
          <w:szCs w:val="22"/>
        </w:rPr>
        <w:t>, and assuming the partner is not a general partner or active in the partnership business</w:t>
      </w:r>
      <w:r w:rsidR="006D6A1B" w:rsidRPr="008504C8">
        <w:rPr>
          <w:rFonts w:cstheme="minorHAnsi"/>
          <w:szCs w:val="22"/>
        </w:rPr>
        <w:t xml:space="preserve">? </w:t>
      </w:r>
    </w:p>
    <w:p w14:paraId="15BE9048" w14:textId="2E0E367F" w:rsidR="00471C3A" w:rsidRPr="008504C8" w:rsidRDefault="00471C3A" w:rsidP="008504C8">
      <w:pPr>
        <w:ind w:left="720"/>
        <w:rPr>
          <w:rFonts w:cstheme="minorHAnsi"/>
          <w:szCs w:val="22"/>
        </w:rPr>
      </w:pPr>
      <w:r w:rsidRPr="008504C8">
        <w:rPr>
          <w:rFonts w:cstheme="minorHAnsi"/>
          <w:szCs w:val="22"/>
        </w:rPr>
        <w:t xml:space="preserve">ANSWER: </w:t>
      </w:r>
      <w:r w:rsidR="0018090A" w:rsidRPr="008504C8">
        <w:rPr>
          <w:rFonts w:cstheme="minorHAnsi"/>
          <w:szCs w:val="22"/>
        </w:rPr>
        <w:t>The majority rule appears to be Yes, but t</w:t>
      </w:r>
      <w:r w:rsidRPr="008504C8">
        <w:rPr>
          <w:rFonts w:cstheme="minorHAnsi"/>
          <w:szCs w:val="22"/>
        </w:rPr>
        <w:t>he authorities on t</w:t>
      </w:r>
      <w:r w:rsidR="005C0F56" w:rsidRPr="008504C8">
        <w:rPr>
          <w:rFonts w:cstheme="minorHAnsi"/>
          <w:szCs w:val="22"/>
        </w:rPr>
        <w:t>h</w:t>
      </w:r>
      <w:r w:rsidRPr="008504C8">
        <w:rPr>
          <w:rFonts w:cstheme="minorHAnsi"/>
          <w:szCs w:val="22"/>
        </w:rPr>
        <w:t>is question</w:t>
      </w:r>
      <w:r w:rsidR="00257772" w:rsidRPr="008504C8">
        <w:rPr>
          <w:rFonts w:cstheme="minorHAnsi"/>
          <w:szCs w:val="22"/>
        </w:rPr>
        <w:t xml:space="preserve"> </w:t>
      </w:r>
      <w:r w:rsidR="0018090A" w:rsidRPr="008504C8">
        <w:rPr>
          <w:rFonts w:cstheme="minorHAnsi"/>
          <w:szCs w:val="22"/>
        </w:rPr>
        <w:t>are</w:t>
      </w:r>
      <w:r w:rsidR="00257772" w:rsidRPr="008504C8">
        <w:rPr>
          <w:rFonts w:cstheme="minorHAnsi"/>
          <w:szCs w:val="22"/>
        </w:rPr>
        <w:t xml:space="preserve"> </w:t>
      </w:r>
      <w:r w:rsidR="0018090A" w:rsidRPr="008504C8">
        <w:rPr>
          <w:rFonts w:cstheme="minorHAnsi"/>
          <w:szCs w:val="22"/>
        </w:rPr>
        <w:t xml:space="preserve">somewhat </w:t>
      </w:r>
      <w:r w:rsidR="00257772" w:rsidRPr="008504C8">
        <w:rPr>
          <w:rFonts w:cstheme="minorHAnsi"/>
          <w:szCs w:val="22"/>
        </w:rPr>
        <w:t>split</w:t>
      </w:r>
      <w:r w:rsidR="00E00D80" w:rsidRPr="008504C8">
        <w:rPr>
          <w:rFonts w:cstheme="minorHAnsi"/>
          <w:szCs w:val="22"/>
        </w:rPr>
        <w:t>.</w:t>
      </w:r>
    </w:p>
    <w:p w14:paraId="37FB25F9" w14:textId="794396E9" w:rsidR="005C0F56" w:rsidRPr="00DF078A" w:rsidRDefault="00257772" w:rsidP="00147B68">
      <w:pPr>
        <w:pStyle w:val="ListParagraph"/>
        <w:numPr>
          <w:ilvl w:val="0"/>
          <w:numId w:val="32"/>
        </w:numPr>
        <w:contextualSpacing w:val="0"/>
        <w:rPr>
          <w:rFonts w:cstheme="minorHAnsi"/>
          <w:szCs w:val="22"/>
        </w:rPr>
      </w:pPr>
      <w:r>
        <w:rPr>
          <w:rFonts w:cstheme="minorHAnsi"/>
          <w:szCs w:val="22"/>
        </w:rPr>
        <w:t>Authorities indicating</w:t>
      </w:r>
      <w:r w:rsidR="00491365">
        <w:rPr>
          <w:rFonts w:cstheme="minorHAnsi"/>
          <w:szCs w:val="22"/>
        </w:rPr>
        <w:t xml:space="preserve"> the state does not have nexus</w:t>
      </w:r>
      <w:r>
        <w:rPr>
          <w:rFonts w:cstheme="minorHAnsi"/>
          <w:szCs w:val="22"/>
        </w:rPr>
        <w:t xml:space="preserve">: </w:t>
      </w:r>
    </w:p>
    <w:p w14:paraId="5BABCCE3" w14:textId="77777777" w:rsidR="00491365" w:rsidRDefault="00471C3A" w:rsidP="00147B68">
      <w:pPr>
        <w:pStyle w:val="ListParagraph"/>
        <w:numPr>
          <w:ilvl w:val="1"/>
          <w:numId w:val="32"/>
        </w:numPr>
        <w:spacing w:after="120"/>
        <w:ind w:left="1512"/>
        <w:contextualSpacing w:val="0"/>
        <w:rPr>
          <w:rFonts w:cstheme="minorHAnsi"/>
          <w:szCs w:val="22"/>
        </w:rPr>
      </w:pPr>
      <w:proofErr w:type="spellStart"/>
      <w:r>
        <w:rPr>
          <w:rFonts w:cstheme="minorHAnsi"/>
          <w:i/>
          <w:iCs/>
          <w:szCs w:val="22"/>
        </w:rPr>
        <w:t>Lanzi</w:t>
      </w:r>
      <w:proofErr w:type="spellEnd"/>
      <w:r>
        <w:rPr>
          <w:rFonts w:cstheme="minorHAnsi"/>
          <w:i/>
          <w:iCs/>
          <w:szCs w:val="22"/>
        </w:rPr>
        <w:t xml:space="preserve"> v. Alabama </w:t>
      </w:r>
      <w:proofErr w:type="spellStart"/>
      <w:r>
        <w:rPr>
          <w:rFonts w:cstheme="minorHAnsi"/>
          <w:i/>
          <w:iCs/>
          <w:szCs w:val="22"/>
        </w:rPr>
        <w:t>Dep’t</w:t>
      </w:r>
      <w:proofErr w:type="spellEnd"/>
      <w:r>
        <w:rPr>
          <w:rFonts w:cstheme="minorHAnsi"/>
          <w:i/>
          <w:iCs/>
          <w:szCs w:val="22"/>
        </w:rPr>
        <w:t xml:space="preserve"> of Rev. </w:t>
      </w:r>
      <w:r>
        <w:rPr>
          <w:rFonts w:cstheme="minorHAnsi"/>
          <w:szCs w:val="22"/>
        </w:rPr>
        <w:t xml:space="preserve">(Ala. Civ. App. 2006) – </w:t>
      </w:r>
      <w:r w:rsidR="00985A02">
        <w:rPr>
          <w:rFonts w:cstheme="minorHAnsi"/>
          <w:szCs w:val="22"/>
        </w:rPr>
        <w:t xml:space="preserve">a plurality opinion </w:t>
      </w:r>
      <w:r>
        <w:rPr>
          <w:rFonts w:cstheme="minorHAnsi"/>
          <w:szCs w:val="22"/>
        </w:rPr>
        <w:t xml:space="preserve">holding that the state did not have jurisdiction to tax a </w:t>
      </w:r>
      <w:r w:rsidR="007F6FCD">
        <w:rPr>
          <w:rFonts w:cstheme="minorHAnsi"/>
          <w:szCs w:val="22"/>
        </w:rPr>
        <w:t>nonresident</w:t>
      </w:r>
      <w:r w:rsidR="00257772">
        <w:rPr>
          <w:rFonts w:cstheme="minorHAnsi"/>
          <w:szCs w:val="22"/>
        </w:rPr>
        <w:t>, passive,</w:t>
      </w:r>
      <w:r w:rsidR="007F6FCD">
        <w:rPr>
          <w:rFonts w:cstheme="minorHAnsi"/>
          <w:szCs w:val="22"/>
        </w:rPr>
        <w:t xml:space="preserve"> </w:t>
      </w:r>
      <w:r>
        <w:rPr>
          <w:rFonts w:cstheme="minorHAnsi"/>
          <w:szCs w:val="22"/>
        </w:rPr>
        <w:t xml:space="preserve">limited partner of a partnership </w:t>
      </w:r>
      <w:r w:rsidR="00756FA1">
        <w:rPr>
          <w:rFonts w:cstheme="minorHAnsi"/>
          <w:szCs w:val="22"/>
        </w:rPr>
        <w:t xml:space="preserve">managed in Alabama </w:t>
      </w:r>
      <w:r>
        <w:rPr>
          <w:rFonts w:cstheme="minorHAnsi"/>
          <w:szCs w:val="22"/>
        </w:rPr>
        <w:t>where the income came mainly from intangible assets.</w:t>
      </w:r>
    </w:p>
    <w:p w14:paraId="61E23C83" w14:textId="6C9999BD" w:rsidR="00471C3A" w:rsidRPr="00491365" w:rsidRDefault="005C0F56"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BIS LP v. Director, Div. of Taxation</w:t>
      </w:r>
      <w:r w:rsidRPr="00491365">
        <w:rPr>
          <w:rFonts w:cstheme="minorHAnsi"/>
          <w:szCs w:val="22"/>
        </w:rPr>
        <w:t>, 26 N.J. Tax 489 (N.J. Super. Ct. App. Div. 2011) – holding that an “investment” partner (a limited partner whose only activity was investment) was not unitary with and could not be taxed on income from its 99% interest in a limited partnership doing business in the state.</w:t>
      </w:r>
      <w:r w:rsidR="00471C3A" w:rsidRPr="00491365">
        <w:rPr>
          <w:rFonts w:cstheme="minorHAnsi"/>
          <w:szCs w:val="22"/>
        </w:rPr>
        <w:t xml:space="preserve"> </w:t>
      </w:r>
    </w:p>
    <w:p w14:paraId="6C42E1A3" w14:textId="1E8C1AF9" w:rsidR="005C0F56" w:rsidRDefault="00257772" w:rsidP="00147B68">
      <w:pPr>
        <w:pStyle w:val="ListParagraph"/>
        <w:numPr>
          <w:ilvl w:val="0"/>
          <w:numId w:val="32"/>
        </w:numPr>
        <w:contextualSpacing w:val="0"/>
        <w:rPr>
          <w:rFonts w:cstheme="minorHAnsi"/>
          <w:szCs w:val="22"/>
        </w:rPr>
      </w:pPr>
      <w:r>
        <w:rPr>
          <w:rFonts w:cstheme="minorHAnsi"/>
          <w:szCs w:val="22"/>
        </w:rPr>
        <w:t xml:space="preserve">Authorities indicating </w:t>
      </w:r>
      <w:r w:rsidR="00491365">
        <w:rPr>
          <w:rFonts w:cstheme="minorHAnsi"/>
          <w:szCs w:val="22"/>
        </w:rPr>
        <w:t>the state does have nexus</w:t>
      </w:r>
      <w:r>
        <w:rPr>
          <w:rFonts w:cstheme="minorHAnsi"/>
          <w:szCs w:val="22"/>
        </w:rPr>
        <w:t xml:space="preserve">: </w:t>
      </w:r>
    </w:p>
    <w:p w14:paraId="680CC52F" w14:textId="77777777" w:rsidR="00491365" w:rsidRDefault="00245C5C"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See</w:t>
      </w:r>
      <w:r w:rsidRPr="00491365">
        <w:rPr>
          <w:rFonts w:cstheme="minorHAnsi"/>
          <w:szCs w:val="22"/>
        </w:rPr>
        <w:t xml:space="preserve"> Hellerstein, Hellerstein &amp; Swain, State Taxation ¶ 2  0.08[2][a][ii] Limited Partners.</w:t>
      </w:r>
    </w:p>
    <w:p w14:paraId="21C7421C" w14:textId="77777777" w:rsidR="00491365" w:rsidRDefault="00FA53DF"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 xml:space="preserve">Borden Chemicals &amp; Plastics, L.P. v. </w:t>
      </w:r>
      <w:proofErr w:type="spellStart"/>
      <w:r w:rsidRPr="00491365">
        <w:rPr>
          <w:rFonts w:cstheme="minorHAnsi"/>
          <w:i/>
          <w:iCs/>
          <w:szCs w:val="22"/>
        </w:rPr>
        <w:t>Zehnde</w:t>
      </w:r>
      <w:proofErr w:type="spellEnd"/>
      <w:r w:rsidRPr="00491365">
        <w:rPr>
          <w:rFonts w:cstheme="minorHAnsi"/>
          <w:i/>
          <w:iCs/>
          <w:szCs w:val="22"/>
        </w:rPr>
        <w:t>,</w:t>
      </w:r>
      <w:r w:rsidRPr="00FA53DF">
        <w:t xml:space="preserve"> </w:t>
      </w:r>
      <w:r w:rsidRPr="00491365">
        <w:rPr>
          <w:rFonts w:cstheme="minorHAnsi"/>
          <w:szCs w:val="22"/>
        </w:rPr>
        <w:t>312 Ill. App. 3d 35, 726 N.E.2d 73</w:t>
      </w:r>
      <w:r w:rsidRPr="00491365">
        <w:rPr>
          <w:rFonts w:cstheme="minorHAnsi"/>
          <w:i/>
          <w:iCs/>
          <w:szCs w:val="22"/>
        </w:rPr>
        <w:t xml:space="preserve"> </w:t>
      </w:r>
      <w:r w:rsidRPr="00491365">
        <w:rPr>
          <w:rFonts w:cstheme="minorHAnsi"/>
          <w:szCs w:val="22"/>
        </w:rPr>
        <w:t>(App. 1st Dist. 2000)</w:t>
      </w:r>
      <w:r w:rsidRPr="00491365">
        <w:rPr>
          <w:rFonts w:cstheme="minorHAnsi"/>
          <w:i/>
          <w:iCs/>
          <w:szCs w:val="22"/>
        </w:rPr>
        <w:t xml:space="preserve"> </w:t>
      </w:r>
      <w:r w:rsidRPr="00491365">
        <w:rPr>
          <w:rFonts w:cstheme="minorHAnsi"/>
          <w:szCs w:val="22"/>
        </w:rPr>
        <w:t>– holding that a nondomiciliary limited corporate partner could be taxed on the income of a partnership doing business in the state.</w:t>
      </w:r>
    </w:p>
    <w:p w14:paraId="38420C96" w14:textId="3EE318F9" w:rsidR="00491365" w:rsidRPr="00491365" w:rsidRDefault="00DF078A"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Prince v. State Dept. of Revenue</w:t>
      </w:r>
      <w:r w:rsidRPr="00491365">
        <w:rPr>
          <w:rFonts w:cstheme="minorHAnsi"/>
          <w:szCs w:val="22"/>
        </w:rPr>
        <w:t xml:space="preserve">, 55 So. 3d 273 (Ala. Civ. App. 2010) </w:t>
      </w:r>
      <w:r w:rsidR="00C33D60" w:rsidRPr="00491365">
        <w:rPr>
          <w:rFonts w:cstheme="minorHAnsi"/>
          <w:szCs w:val="22"/>
        </w:rPr>
        <w:t xml:space="preserve">– distinguishing </w:t>
      </w:r>
      <w:proofErr w:type="spellStart"/>
      <w:r w:rsidR="00C33D60" w:rsidRPr="00491365">
        <w:rPr>
          <w:rFonts w:cstheme="minorHAnsi"/>
          <w:i/>
          <w:iCs/>
          <w:szCs w:val="22"/>
        </w:rPr>
        <w:t>Lanz</w:t>
      </w:r>
      <w:r w:rsidR="00C33D60" w:rsidRPr="00491365">
        <w:rPr>
          <w:i/>
          <w:iCs/>
        </w:rPr>
        <w:t>i</w:t>
      </w:r>
      <w:proofErr w:type="spellEnd"/>
      <w:r w:rsidR="00C33D60">
        <w:t xml:space="preserve"> and ruling that a nonresident </w:t>
      </w:r>
      <w:r w:rsidR="00FA53DF">
        <w:t xml:space="preserve">limited partner </w:t>
      </w:r>
      <w:r w:rsidR="00C33D60">
        <w:t xml:space="preserve">could be taxed on the gain from </w:t>
      </w:r>
      <w:r w:rsidR="00AF57DD">
        <w:t>an</w:t>
      </w:r>
      <w:r w:rsidR="00C33D60">
        <w:t xml:space="preserve"> IRC § 338 sale of stock, treated as the sale of assets, of an S corporation that was doing business in Alabama.</w:t>
      </w:r>
    </w:p>
    <w:p w14:paraId="592EC797" w14:textId="77777777" w:rsidR="00491365" w:rsidRDefault="00C13A2C"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Wirth v. Commonwealth</w:t>
      </w:r>
      <w:r w:rsidR="00DF078A" w:rsidRPr="00491365">
        <w:rPr>
          <w:rFonts w:cstheme="minorHAnsi"/>
          <w:i/>
          <w:iCs/>
          <w:szCs w:val="22"/>
        </w:rPr>
        <w:t xml:space="preserve">, </w:t>
      </w:r>
      <w:r w:rsidR="00DF078A" w:rsidRPr="00491365">
        <w:rPr>
          <w:rFonts w:cstheme="minorHAnsi"/>
          <w:szCs w:val="22"/>
        </w:rPr>
        <w:t xml:space="preserve">626 Pa. 124, 95 A.3d 822 </w:t>
      </w:r>
      <w:r w:rsidRPr="00491365">
        <w:rPr>
          <w:rFonts w:cstheme="minorHAnsi"/>
          <w:szCs w:val="22"/>
        </w:rPr>
        <w:t>(2014) – holding that nonresident</w:t>
      </w:r>
      <w:r w:rsidR="00471C3A" w:rsidRPr="00491365">
        <w:rPr>
          <w:rFonts w:cstheme="minorHAnsi"/>
          <w:szCs w:val="22"/>
        </w:rPr>
        <w:t xml:space="preserve"> limited partners </w:t>
      </w:r>
      <w:r w:rsidRPr="00491365">
        <w:rPr>
          <w:rFonts w:cstheme="minorHAnsi"/>
          <w:szCs w:val="22"/>
        </w:rPr>
        <w:t>with an indirect interest in a partnership that operated a s</w:t>
      </w:r>
      <w:r w:rsidR="00471C3A" w:rsidRPr="00491365">
        <w:rPr>
          <w:rFonts w:cstheme="minorHAnsi"/>
          <w:szCs w:val="22"/>
        </w:rPr>
        <w:t>kyscraper in Pittsburgh</w:t>
      </w:r>
      <w:r w:rsidRPr="00491365">
        <w:rPr>
          <w:rFonts w:cstheme="minorHAnsi"/>
          <w:szCs w:val="22"/>
        </w:rPr>
        <w:t xml:space="preserve"> were subject to tax and distinguishing </w:t>
      </w:r>
      <w:proofErr w:type="spellStart"/>
      <w:r w:rsidRPr="00491365">
        <w:rPr>
          <w:rFonts w:cstheme="minorHAnsi"/>
          <w:i/>
          <w:iCs/>
          <w:szCs w:val="22"/>
        </w:rPr>
        <w:t>Lanzi</w:t>
      </w:r>
      <w:proofErr w:type="spellEnd"/>
      <w:r w:rsidRPr="00491365">
        <w:rPr>
          <w:rFonts w:cstheme="minorHAnsi"/>
          <w:i/>
          <w:iCs/>
          <w:szCs w:val="22"/>
        </w:rPr>
        <w:t xml:space="preserve"> </w:t>
      </w:r>
      <w:r w:rsidRPr="00491365">
        <w:rPr>
          <w:rFonts w:cstheme="minorHAnsi"/>
          <w:szCs w:val="22"/>
        </w:rPr>
        <w:t xml:space="preserve">on the basis of the type of property owned. </w:t>
      </w:r>
    </w:p>
    <w:p w14:paraId="5340C693" w14:textId="53094EF7" w:rsidR="00C13A2C" w:rsidRPr="00491365" w:rsidRDefault="00C33D60" w:rsidP="00147B68">
      <w:pPr>
        <w:pStyle w:val="ListParagraph"/>
        <w:numPr>
          <w:ilvl w:val="1"/>
          <w:numId w:val="32"/>
        </w:numPr>
        <w:spacing w:after="120"/>
        <w:ind w:left="1512"/>
        <w:contextualSpacing w:val="0"/>
        <w:rPr>
          <w:rFonts w:cstheme="minorHAnsi"/>
          <w:szCs w:val="22"/>
        </w:rPr>
      </w:pPr>
      <w:r w:rsidRPr="00491365">
        <w:rPr>
          <w:rFonts w:cstheme="minorHAnsi"/>
          <w:i/>
          <w:iCs/>
          <w:szCs w:val="22"/>
        </w:rPr>
        <w:t>Preserve II, Inc. v Div. of Taxation</w:t>
      </w:r>
      <w:r w:rsidR="00FA53DF" w:rsidRPr="00491365">
        <w:rPr>
          <w:rFonts w:cstheme="minorHAnsi"/>
          <w:i/>
          <w:iCs/>
          <w:szCs w:val="22"/>
        </w:rPr>
        <w:t xml:space="preserve">, </w:t>
      </w:r>
      <w:r w:rsidR="00FA53DF" w:rsidRPr="00491365">
        <w:rPr>
          <w:rFonts w:cstheme="minorHAnsi"/>
          <w:szCs w:val="22"/>
        </w:rPr>
        <w:t>30 N.J. Tax 133, 2017 BL 363663 (Tax Ct. 2017)</w:t>
      </w:r>
      <w:r w:rsidRPr="00491365">
        <w:rPr>
          <w:rFonts w:cstheme="minorHAnsi"/>
          <w:szCs w:val="22"/>
        </w:rPr>
        <w:t xml:space="preserve"> – holding that a 99% limited corporate partner could be taxed on income derived from a limited partnership doing business in the state</w:t>
      </w:r>
      <w:r w:rsidR="00791F00" w:rsidRPr="00491365">
        <w:rPr>
          <w:rFonts w:cstheme="minorHAnsi"/>
          <w:szCs w:val="22"/>
        </w:rPr>
        <w:t xml:space="preserve"> (quoting Professor </w:t>
      </w:r>
      <w:r w:rsidR="00791F00" w:rsidRPr="00491365">
        <w:rPr>
          <w:rFonts w:cstheme="minorHAnsi"/>
          <w:szCs w:val="22"/>
        </w:rPr>
        <w:lastRenderedPageBreak/>
        <w:t xml:space="preserve">Hellerstein’s </w:t>
      </w:r>
      <w:r w:rsidR="00245C5C" w:rsidRPr="00491365">
        <w:rPr>
          <w:rFonts w:cstheme="minorHAnsi"/>
          <w:szCs w:val="22"/>
        </w:rPr>
        <w:t>treatise and a separate treatise by</w:t>
      </w:r>
      <w:r w:rsidR="00791F00" w:rsidRPr="00491365">
        <w:rPr>
          <w:rFonts w:cstheme="minorHAnsi"/>
          <w:szCs w:val="22"/>
        </w:rPr>
        <w:t xml:space="preserve"> Professor </w:t>
      </w:r>
      <w:r w:rsidRPr="00491365">
        <w:rPr>
          <w:rFonts w:cstheme="minorHAnsi"/>
          <w:szCs w:val="22"/>
        </w:rPr>
        <w:t xml:space="preserve"> Swain</w:t>
      </w:r>
      <w:r w:rsidR="00791F00" w:rsidRPr="00491365">
        <w:rPr>
          <w:rFonts w:cstheme="minorHAnsi"/>
          <w:szCs w:val="22"/>
        </w:rPr>
        <w:t xml:space="preserve"> for support).</w:t>
      </w:r>
    </w:p>
    <w:p w14:paraId="0C247CE1" w14:textId="3BEBAEE1" w:rsidR="00352ABF" w:rsidRDefault="00257772" w:rsidP="00AD3711">
      <w:pPr>
        <w:spacing w:after="120"/>
        <w:ind w:left="1080"/>
        <w:rPr>
          <w:rFonts w:cstheme="minorHAnsi"/>
          <w:szCs w:val="22"/>
        </w:rPr>
      </w:pPr>
      <w:r w:rsidRPr="00491365">
        <w:rPr>
          <w:rFonts w:cstheme="minorHAnsi"/>
          <w:szCs w:val="22"/>
        </w:rPr>
        <w:t xml:space="preserve">ANALYSIS: </w:t>
      </w:r>
      <w:r w:rsidR="0018090A">
        <w:rPr>
          <w:rFonts w:cstheme="minorHAnsi"/>
          <w:szCs w:val="22"/>
        </w:rPr>
        <w:t>The authorities above appear to focus on limited versus general partners—but it is not necessarily the fact that limited partners have protection from partnership liabilities that matters. Rather, what matters is that limited partners often do not take an active role in the business</w:t>
      </w:r>
      <w:r w:rsidRPr="00491365">
        <w:rPr>
          <w:rFonts w:cstheme="minorHAnsi"/>
          <w:szCs w:val="22"/>
        </w:rPr>
        <w:t xml:space="preserve">. </w:t>
      </w:r>
      <w:r w:rsidRPr="00491365">
        <w:rPr>
          <w:rFonts w:cstheme="minorHAnsi"/>
          <w:i/>
          <w:iCs/>
          <w:szCs w:val="22"/>
        </w:rPr>
        <w:t>See</w:t>
      </w:r>
      <w:r w:rsidRPr="00491365">
        <w:rPr>
          <w:rFonts w:cstheme="minorHAnsi"/>
          <w:szCs w:val="22"/>
        </w:rPr>
        <w:t xml:space="preserve"> Cal. </w:t>
      </w:r>
      <w:proofErr w:type="spellStart"/>
      <w:r w:rsidRPr="00491365">
        <w:rPr>
          <w:rFonts w:cstheme="minorHAnsi"/>
          <w:szCs w:val="22"/>
        </w:rPr>
        <w:t>Franch</w:t>
      </w:r>
      <w:proofErr w:type="spellEnd"/>
      <w:r w:rsidRPr="00491365">
        <w:rPr>
          <w:rFonts w:cstheme="minorHAnsi"/>
          <w:szCs w:val="22"/>
        </w:rPr>
        <w:t>. Tax Bd., Legal Ruling No. 2014-01 (July 22, 2014).</w:t>
      </w:r>
      <w:r w:rsidR="00352ABF" w:rsidRPr="00E5452F">
        <w:rPr>
          <w:rFonts w:cstheme="minorHAnsi"/>
          <w:szCs w:val="22"/>
        </w:rPr>
        <w:t xml:space="preserve"> </w:t>
      </w:r>
    </w:p>
    <w:p w14:paraId="7A1D1CCC" w14:textId="56B27206" w:rsidR="00F16DDA" w:rsidRPr="00F16DDA" w:rsidRDefault="00F16DDA" w:rsidP="006B7008">
      <w:pPr>
        <w:pStyle w:val="Heading3"/>
        <w:numPr>
          <w:ilvl w:val="1"/>
          <w:numId w:val="4"/>
        </w:numPr>
        <w:rPr>
          <w:rFonts w:cstheme="minorHAnsi"/>
          <w:szCs w:val="22"/>
        </w:rPr>
      </w:pPr>
      <w:bookmarkStart w:id="40" w:name="_Toc66686553"/>
      <w:r>
        <w:t xml:space="preserve">Nexus to tax an </w:t>
      </w:r>
      <w:r w:rsidRPr="006E6C86">
        <w:rPr>
          <w:i/>
          <w:iCs/>
        </w:rPr>
        <w:t>indirect</w:t>
      </w:r>
      <w:r>
        <w:t xml:space="preserve"> nonresident or corporate partner of a partnership deriving income in the state.</w:t>
      </w:r>
      <w:bookmarkEnd w:id="40"/>
    </w:p>
    <w:p w14:paraId="4CA626F5" w14:textId="2104B90B" w:rsidR="00352ABF" w:rsidRDefault="00AF57DD" w:rsidP="006E6C86">
      <w:pPr>
        <w:pStyle w:val="ListParagraph"/>
        <w:ind w:left="1080"/>
        <w:contextualSpacing w:val="0"/>
        <w:rPr>
          <w:rFonts w:cstheme="minorHAnsi"/>
          <w:szCs w:val="22"/>
        </w:rPr>
      </w:pPr>
      <w:r>
        <w:rPr>
          <w:rFonts w:cstheme="minorHAnsi"/>
          <w:noProof/>
          <w:szCs w:val="22"/>
        </w:rPr>
        <w:drawing>
          <wp:anchor distT="0" distB="0" distL="114300" distR="114300" simplePos="0" relativeHeight="251659264" behindDoc="0" locked="0" layoutInCell="1" allowOverlap="1" wp14:anchorId="5E06F07D" wp14:editId="12255BD1">
            <wp:simplePos x="0" y="0"/>
            <wp:positionH relativeFrom="column">
              <wp:posOffset>519430</wp:posOffset>
            </wp:positionH>
            <wp:positionV relativeFrom="paragraph">
              <wp:posOffset>5715</wp:posOffset>
            </wp:positionV>
            <wp:extent cx="963295" cy="149225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3295" cy="1492250"/>
                    </a:xfrm>
                    <a:prstGeom prst="rect">
                      <a:avLst/>
                    </a:prstGeom>
                    <a:noFill/>
                  </pic:spPr>
                </pic:pic>
              </a:graphicData>
            </a:graphic>
            <wp14:sizeRelH relativeFrom="margin">
              <wp14:pctWidth>0</wp14:pctWidth>
            </wp14:sizeRelH>
            <wp14:sizeRelV relativeFrom="margin">
              <wp14:pctHeight>0</wp14:pctHeight>
            </wp14:sizeRelV>
          </wp:anchor>
        </w:drawing>
      </w:r>
      <w:r w:rsidR="00BE7D54">
        <w:rPr>
          <w:rFonts w:cstheme="minorHAnsi"/>
          <w:szCs w:val="22"/>
        </w:rPr>
        <w:t xml:space="preserve">QUESTION: </w:t>
      </w:r>
      <w:r w:rsidR="00906E33">
        <w:rPr>
          <w:rFonts w:cstheme="minorHAnsi"/>
          <w:szCs w:val="22"/>
        </w:rPr>
        <w:t xml:space="preserve">Do states generally assert nexus to tax a nonresident/nondomiciliary </w:t>
      </w:r>
      <w:r w:rsidR="007C4715" w:rsidRPr="00F16DDA">
        <w:rPr>
          <w:rFonts w:cstheme="minorHAnsi"/>
          <w:i/>
          <w:iCs/>
          <w:szCs w:val="22"/>
        </w:rPr>
        <w:t xml:space="preserve">indirect </w:t>
      </w:r>
      <w:r w:rsidR="007C4715">
        <w:rPr>
          <w:rFonts w:cstheme="minorHAnsi"/>
          <w:szCs w:val="22"/>
        </w:rPr>
        <w:t>partner on the</w:t>
      </w:r>
      <w:r w:rsidR="00883ED7">
        <w:rPr>
          <w:rFonts w:cstheme="minorHAnsi"/>
          <w:szCs w:val="22"/>
        </w:rPr>
        <w:t xml:space="preserve"> partner’s</w:t>
      </w:r>
      <w:r w:rsidR="007C4715">
        <w:rPr>
          <w:rFonts w:cstheme="minorHAnsi"/>
          <w:szCs w:val="22"/>
        </w:rPr>
        <w:t xml:space="preserve"> share of partnership income </w:t>
      </w:r>
      <w:r w:rsidR="00C9417D">
        <w:rPr>
          <w:rFonts w:cstheme="minorHAnsi"/>
          <w:szCs w:val="22"/>
        </w:rPr>
        <w:t xml:space="preserve">ultimately </w:t>
      </w:r>
      <w:r w:rsidR="007C4715">
        <w:rPr>
          <w:rFonts w:cstheme="minorHAnsi"/>
          <w:szCs w:val="22"/>
        </w:rPr>
        <w:t xml:space="preserve">derived from the state, assuming this is the partner’s only connection to that state? </w:t>
      </w:r>
      <w:r w:rsidR="00C9417D">
        <w:rPr>
          <w:rFonts w:cstheme="minorHAnsi"/>
          <w:szCs w:val="22"/>
        </w:rPr>
        <w:t xml:space="preserve">Example: Assume Smith is a partner in Partnership </w:t>
      </w:r>
      <w:r w:rsidR="00F35C2C">
        <w:rPr>
          <w:rFonts w:cstheme="minorHAnsi"/>
          <w:szCs w:val="22"/>
        </w:rPr>
        <w:t>1</w:t>
      </w:r>
      <w:r w:rsidR="00C9417D">
        <w:rPr>
          <w:rFonts w:cstheme="minorHAnsi"/>
          <w:szCs w:val="22"/>
        </w:rPr>
        <w:t xml:space="preserve"> which, in turn, is a partner in Partnership </w:t>
      </w:r>
      <w:r w:rsidR="00F35C2C">
        <w:rPr>
          <w:rFonts w:cstheme="minorHAnsi"/>
          <w:szCs w:val="22"/>
        </w:rPr>
        <w:t>2</w:t>
      </w:r>
      <w:r w:rsidR="00C9417D">
        <w:rPr>
          <w:rFonts w:cstheme="minorHAnsi"/>
          <w:szCs w:val="22"/>
        </w:rPr>
        <w:t xml:space="preserve">, which operates partially in State </w:t>
      </w:r>
      <w:r w:rsidR="00F35C2C">
        <w:rPr>
          <w:rFonts w:cstheme="minorHAnsi"/>
          <w:szCs w:val="22"/>
        </w:rPr>
        <w:t>A</w:t>
      </w:r>
      <w:r w:rsidR="00C9417D">
        <w:rPr>
          <w:rFonts w:cstheme="minorHAnsi"/>
          <w:szCs w:val="22"/>
        </w:rPr>
        <w:t xml:space="preserve">. Also assume that Smith and Partnership </w:t>
      </w:r>
      <w:r w:rsidR="00F35C2C">
        <w:rPr>
          <w:rFonts w:cstheme="minorHAnsi"/>
          <w:szCs w:val="22"/>
        </w:rPr>
        <w:t>1</w:t>
      </w:r>
      <w:r w:rsidR="00C9417D">
        <w:rPr>
          <w:rFonts w:cstheme="minorHAnsi"/>
          <w:szCs w:val="22"/>
        </w:rPr>
        <w:t xml:space="preserve"> have no other connection with State </w:t>
      </w:r>
      <w:r w:rsidR="00F35C2C">
        <w:rPr>
          <w:rFonts w:cstheme="minorHAnsi"/>
          <w:szCs w:val="22"/>
        </w:rPr>
        <w:t>A.</w:t>
      </w:r>
      <w:r w:rsidR="00C9417D">
        <w:rPr>
          <w:rFonts w:cstheme="minorHAnsi"/>
          <w:szCs w:val="22"/>
        </w:rPr>
        <w:t xml:space="preserve"> </w:t>
      </w:r>
    </w:p>
    <w:p w14:paraId="6C85C20F" w14:textId="005BED49" w:rsidR="00493A9A" w:rsidRPr="006E6C86" w:rsidRDefault="00352ABF" w:rsidP="006E6C86">
      <w:pPr>
        <w:ind w:left="1080"/>
        <w:rPr>
          <w:rFonts w:cstheme="minorHAnsi"/>
          <w:szCs w:val="22"/>
        </w:rPr>
      </w:pPr>
      <w:r w:rsidRPr="006E6C86">
        <w:rPr>
          <w:rFonts w:cstheme="minorHAnsi"/>
          <w:szCs w:val="22"/>
        </w:rPr>
        <w:t xml:space="preserve">ANSWER: </w:t>
      </w:r>
      <w:r w:rsidR="00493A9A" w:rsidRPr="006E6C86">
        <w:rPr>
          <w:rFonts w:cstheme="minorHAnsi"/>
          <w:szCs w:val="22"/>
        </w:rPr>
        <w:t>In general, y</w:t>
      </w:r>
      <w:r w:rsidR="00F16DDA" w:rsidRPr="006E6C86">
        <w:rPr>
          <w:rFonts w:cstheme="minorHAnsi"/>
          <w:szCs w:val="22"/>
        </w:rPr>
        <w:t>es</w:t>
      </w:r>
      <w:r w:rsidR="006E6C86">
        <w:rPr>
          <w:rFonts w:cstheme="minorHAnsi"/>
          <w:szCs w:val="22"/>
        </w:rPr>
        <w:t>, to the same extent they would assert nexus on direct partners</w:t>
      </w:r>
      <w:r w:rsidR="00F16DDA" w:rsidRPr="006E6C86">
        <w:rPr>
          <w:rFonts w:cstheme="minorHAnsi"/>
          <w:szCs w:val="22"/>
        </w:rPr>
        <w:t>—alth</w:t>
      </w:r>
      <w:r w:rsidR="00493A9A" w:rsidRPr="006E6C86">
        <w:rPr>
          <w:rFonts w:cstheme="minorHAnsi"/>
          <w:szCs w:val="22"/>
        </w:rPr>
        <w:t>ough the facts and circumstances may matter and the answer in some states may be unclear.</w:t>
      </w:r>
    </w:p>
    <w:p w14:paraId="24E03BE7" w14:textId="2606E677" w:rsidR="00DF1138" w:rsidRPr="00493A9A" w:rsidRDefault="00493A9A" w:rsidP="00493A9A">
      <w:pPr>
        <w:pStyle w:val="ListParagraph"/>
        <w:ind w:left="1080"/>
        <w:contextualSpacing w:val="0"/>
        <w:rPr>
          <w:rFonts w:cstheme="minorHAnsi"/>
          <w:szCs w:val="22"/>
        </w:rPr>
      </w:pPr>
      <w:r>
        <w:rPr>
          <w:rFonts w:cstheme="minorHAnsi"/>
          <w:szCs w:val="22"/>
        </w:rPr>
        <w:t>S</w:t>
      </w:r>
      <w:r w:rsidR="00F16DDA">
        <w:rPr>
          <w:rFonts w:cstheme="minorHAnsi"/>
          <w:szCs w:val="22"/>
        </w:rPr>
        <w:t>tate</w:t>
      </w:r>
      <w:r>
        <w:rPr>
          <w:rFonts w:cstheme="minorHAnsi"/>
          <w:szCs w:val="22"/>
        </w:rPr>
        <w:t xml:space="preserve"> rules may be</w:t>
      </w:r>
      <w:r w:rsidR="006E6C86">
        <w:rPr>
          <w:rFonts w:cstheme="minorHAnsi"/>
          <w:szCs w:val="22"/>
        </w:rPr>
        <w:t xml:space="preserve"> clearer </w:t>
      </w:r>
      <w:r>
        <w:rPr>
          <w:rFonts w:cstheme="minorHAnsi"/>
          <w:szCs w:val="22"/>
        </w:rPr>
        <w:t xml:space="preserve">with respect to indirect </w:t>
      </w:r>
      <w:r w:rsidR="00922345">
        <w:rPr>
          <w:rFonts w:cstheme="minorHAnsi"/>
          <w:szCs w:val="22"/>
        </w:rPr>
        <w:t xml:space="preserve">corporate partners. </w:t>
      </w:r>
      <w:r w:rsidR="006748E3">
        <w:rPr>
          <w:rFonts w:cstheme="minorHAnsi"/>
          <w:i/>
          <w:iCs/>
          <w:szCs w:val="22"/>
        </w:rPr>
        <w:t>See</w:t>
      </w:r>
      <w:r>
        <w:rPr>
          <w:rFonts w:cstheme="minorHAnsi"/>
          <w:i/>
          <w:iCs/>
          <w:szCs w:val="22"/>
        </w:rPr>
        <w:t xml:space="preserve"> for example </w:t>
      </w:r>
      <w:r w:rsidR="006748E3">
        <w:rPr>
          <w:rFonts w:cstheme="minorHAnsi"/>
          <w:i/>
          <w:iCs/>
          <w:szCs w:val="22"/>
        </w:rPr>
        <w:t xml:space="preserve"> </w:t>
      </w:r>
      <w:r w:rsidR="006748E3" w:rsidRPr="006748E3">
        <w:rPr>
          <w:rFonts w:cstheme="minorHAnsi"/>
          <w:szCs w:val="22"/>
        </w:rPr>
        <w:t>Mich. Dept. of Treas., Rev. Admin. Bull. 2014-5 (Jan. 29, 2014)</w:t>
      </w:r>
      <w:r w:rsidR="006748E3">
        <w:rPr>
          <w:rFonts w:cstheme="minorHAnsi"/>
          <w:szCs w:val="22"/>
        </w:rPr>
        <w:t xml:space="preserve">, and </w:t>
      </w:r>
      <w:r w:rsidR="006748E3" w:rsidRPr="006748E3">
        <w:rPr>
          <w:rFonts w:cstheme="minorHAnsi"/>
          <w:szCs w:val="22"/>
        </w:rPr>
        <w:t>Wis. Stat. § 71.22(1r)</w:t>
      </w:r>
      <w:r w:rsidR="006748E3">
        <w:rPr>
          <w:rFonts w:cstheme="minorHAnsi"/>
          <w:szCs w:val="22"/>
        </w:rPr>
        <w:t xml:space="preserve"> which assert nexus generally over any corporate partner, direct or indirect, for tax on income earned by a partnership and derived within the state</w:t>
      </w:r>
      <w:r>
        <w:rPr>
          <w:rFonts w:cstheme="minorHAnsi"/>
          <w:szCs w:val="22"/>
        </w:rPr>
        <w:t>.</w:t>
      </w:r>
      <w:r w:rsidR="00DF1138" w:rsidRPr="00493A9A">
        <w:rPr>
          <w:rFonts w:cstheme="minorHAnsi"/>
          <w:szCs w:val="22"/>
        </w:rPr>
        <w:t xml:space="preserve"> </w:t>
      </w:r>
    </w:p>
    <w:p w14:paraId="2D3522FB" w14:textId="1EFB1ABE" w:rsidR="00A73E43" w:rsidRDefault="00BE7D54" w:rsidP="006E6C86">
      <w:pPr>
        <w:pStyle w:val="Heading3"/>
        <w:numPr>
          <w:ilvl w:val="1"/>
          <w:numId w:val="4"/>
        </w:numPr>
      </w:pPr>
      <w:bookmarkStart w:id="41" w:name="_Toc66686554"/>
      <w:r>
        <w:t>F</w:t>
      </w:r>
      <w:r w:rsidR="00A73E43">
        <w:t>actor-presence nexus standards</w:t>
      </w:r>
      <w:r>
        <w:t>.</w:t>
      </w:r>
      <w:bookmarkEnd w:id="41"/>
      <w:r w:rsidR="00A73E43">
        <w:t xml:space="preserve"> </w:t>
      </w:r>
    </w:p>
    <w:p w14:paraId="340CE29C" w14:textId="03E64089" w:rsidR="00BE7D54" w:rsidRDefault="00BE7D54" w:rsidP="00CB27E3">
      <w:pPr>
        <w:ind w:left="720"/>
      </w:pPr>
      <w:r>
        <w:t>QUESTION: Can states apply factor presence nexus standards in the context of partnership taxation?</w:t>
      </w:r>
    </w:p>
    <w:p w14:paraId="4457BC75" w14:textId="223DB31B" w:rsidR="00A73E43" w:rsidRDefault="00A73E43" w:rsidP="00CB27E3">
      <w:pPr>
        <w:ind w:left="720"/>
      </w:pPr>
      <w:r>
        <w:t xml:space="preserve">ANSWER: Yes – such </w:t>
      </w:r>
      <w:r w:rsidR="00CB27E3">
        <w:t xml:space="preserve">standards are typically applied at the partnership level. </w:t>
      </w:r>
      <w:r>
        <w:t xml:space="preserve">The </w:t>
      </w:r>
      <w:proofErr w:type="spellStart"/>
      <w:r>
        <w:t>MTC</w:t>
      </w:r>
      <w:proofErr w:type="spellEnd"/>
      <w:r>
        <w:t xml:space="preserve"> adopted a model factor presence nexus standard for partnerships that is applicable to partnerships as follows: </w:t>
      </w:r>
    </w:p>
    <w:p w14:paraId="5DBDEECA" w14:textId="6D22AFA5" w:rsidR="00A73E43" w:rsidRDefault="00A73E43" w:rsidP="00BE7D54">
      <w:pPr>
        <w:ind w:left="1152" w:right="576"/>
      </w:pPr>
      <w:r>
        <w:t>“Pass-through entities, including, but not limited to, partnerships, limited liability companies, S corporations, and trusts, shall determine threshold amounts at the entity level. If property, payroll or sales of an entity in this State exceeds the nexus threshold, members, partners, owners, shareholders or beneficiaries of that pass-through entity are subject to tax on the portion of income earned in this State and passed through to them.”</w:t>
      </w:r>
    </w:p>
    <w:p w14:paraId="3E74AFB9" w14:textId="2363FAFC" w:rsidR="006E6C86" w:rsidRDefault="00BE7D54" w:rsidP="006E6C86">
      <w:pPr>
        <w:pStyle w:val="Heading3"/>
        <w:numPr>
          <w:ilvl w:val="1"/>
          <w:numId w:val="4"/>
        </w:numPr>
      </w:pPr>
      <w:bookmarkStart w:id="42" w:name="_Toc66686555"/>
      <w:r>
        <w:t>General state law</w:t>
      </w:r>
      <w:r w:rsidR="00484884">
        <w:t xml:space="preserve"> </w:t>
      </w:r>
      <w:r>
        <w:t>exceptions to tax imposition.</w:t>
      </w:r>
      <w:bookmarkEnd w:id="42"/>
    </w:p>
    <w:p w14:paraId="2A385E91" w14:textId="1882A5AD" w:rsidR="00BE7D54" w:rsidRDefault="00BE7D54" w:rsidP="00BE7D54">
      <w:pPr>
        <w:pStyle w:val="ListParagraph"/>
        <w:numPr>
          <w:ilvl w:val="2"/>
          <w:numId w:val="4"/>
        </w:numPr>
        <w:contextualSpacing w:val="0"/>
      </w:pPr>
      <w:r>
        <w:t xml:space="preserve">QUESTION: </w:t>
      </w:r>
      <w:r w:rsidR="0018090A">
        <w:t xml:space="preserve">Might </w:t>
      </w:r>
      <w:r w:rsidR="00E70A6F">
        <w:t>states’</w:t>
      </w:r>
      <w:r w:rsidR="00CB27E3">
        <w:t xml:space="preserve"> “d</w:t>
      </w:r>
      <w:r w:rsidR="00A73E43">
        <w:t>oing business”</w:t>
      </w:r>
      <w:r w:rsidR="00CB27E3">
        <w:t xml:space="preserve"> </w:t>
      </w:r>
      <w:r w:rsidR="002337F4">
        <w:t>statutes</w:t>
      </w:r>
      <w:r w:rsidR="0018090A">
        <w:t xml:space="preserve"> </w:t>
      </w:r>
      <w:r w:rsidR="00997526">
        <w:t>exclude</w:t>
      </w:r>
      <w:r w:rsidR="00D86000">
        <w:t xml:space="preserve"> </w:t>
      </w:r>
      <w:r w:rsidR="0018090A">
        <w:t xml:space="preserve">certain </w:t>
      </w:r>
      <w:r w:rsidR="00D86000">
        <w:t>partners</w:t>
      </w:r>
      <w:r w:rsidR="00997526">
        <w:t xml:space="preserve"> from tax</w:t>
      </w:r>
      <w:r w:rsidR="00CB27E3">
        <w:t>?</w:t>
      </w:r>
    </w:p>
    <w:p w14:paraId="09539466" w14:textId="36B3BDE1" w:rsidR="00BE7D54" w:rsidRDefault="00BE7D54" w:rsidP="00BE7D54">
      <w:pPr>
        <w:pStyle w:val="ListParagraph"/>
        <w:ind w:left="1080"/>
        <w:contextualSpacing w:val="0"/>
      </w:pPr>
      <w:r>
        <w:t>ANSWER</w:t>
      </w:r>
      <w:r w:rsidR="00CB27E3">
        <w:t xml:space="preserve">: </w:t>
      </w:r>
      <w:r w:rsidR="0018090A">
        <w:t>This may be the case in some states.</w:t>
      </w:r>
      <w:r w:rsidR="00997526">
        <w:t xml:space="preserve"> See</w:t>
      </w:r>
      <w:r w:rsidR="00997526" w:rsidRPr="00997526">
        <w:t xml:space="preserve"> </w:t>
      </w:r>
      <w:r w:rsidR="00997526" w:rsidRPr="00BE7D54">
        <w:rPr>
          <w:i/>
          <w:iCs/>
        </w:rPr>
        <w:t xml:space="preserve">Swart Enterprises Inc. v. California </w:t>
      </w:r>
      <w:proofErr w:type="spellStart"/>
      <w:r w:rsidR="00997526" w:rsidRPr="00BE7D54">
        <w:rPr>
          <w:i/>
          <w:iCs/>
        </w:rPr>
        <w:t>Franch</w:t>
      </w:r>
      <w:proofErr w:type="spellEnd"/>
      <w:r w:rsidR="00997526" w:rsidRPr="00BE7D54">
        <w:rPr>
          <w:i/>
          <w:iCs/>
        </w:rPr>
        <w:t>. Tax Bd.</w:t>
      </w:r>
      <w:r w:rsidR="00997526" w:rsidRPr="00997526">
        <w:t>, 7 Cal. App. 5th 497 (Cal. Ct. App. 2017) – holding that a purely passive corporate member of an LLC doing business in the states was</w:t>
      </w:r>
      <w:r w:rsidR="00997526">
        <w:t xml:space="preserve"> not, itself, doing business. </w:t>
      </w:r>
      <w:r w:rsidR="00997526" w:rsidRPr="00997526">
        <w:t xml:space="preserve"> </w:t>
      </w:r>
      <w:r w:rsidR="00997526">
        <w:t xml:space="preserve"> </w:t>
      </w:r>
    </w:p>
    <w:p w14:paraId="080D54A8" w14:textId="23F73F5C" w:rsidR="00BE7D54" w:rsidRDefault="00BE7D54" w:rsidP="00BE7D54">
      <w:pPr>
        <w:pStyle w:val="ListParagraph"/>
        <w:numPr>
          <w:ilvl w:val="2"/>
          <w:numId w:val="4"/>
        </w:numPr>
        <w:contextualSpacing w:val="0"/>
      </w:pPr>
      <w:r>
        <w:t xml:space="preserve">QUESTION: </w:t>
      </w:r>
      <w:r w:rsidR="00CB27E3">
        <w:t xml:space="preserve">Do states provide specific </w:t>
      </w:r>
      <w:r w:rsidR="006F3250">
        <w:t>exceptions</w:t>
      </w:r>
      <w:r w:rsidR="00CB27E3">
        <w:t xml:space="preserve"> for certain partnerships, particularly those engaged in passive investment activity? </w:t>
      </w:r>
    </w:p>
    <w:p w14:paraId="50C4208E" w14:textId="77777777" w:rsidR="00BE7D54" w:rsidRDefault="00484884" w:rsidP="00BE7D54">
      <w:pPr>
        <w:pStyle w:val="ListParagraph"/>
        <w:ind w:left="1080"/>
        <w:contextualSpacing w:val="0"/>
        <w:rPr>
          <w:rFonts w:cstheme="minorHAnsi"/>
          <w:szCs w:val="22"/>
        </w:rPr>
      </w:pPr>
      <w:r w:rsidRPr="00BE7D54">
        <w:rPr>
          <w:rFonts w:cstheme="minorHAnsi"/>
          <w:szCs w:val="22"/>
        </w:rPr>
        <w:t xml:space="preserve">ANSWER: </w:t>
      </w:r>
      <w:r w:rsidR="00E70A6F" w:rsidRPr="00BE7D54">
        <w:rPr>
          <w:rFonts w:cstheme="minorHAnsi"/>
          <w:szCs w:val="22"/>
        </w:rPr>
        <w:t xml:space="preserve">A </w:t>
      </w:r>
      <w:r w:rsidR="006F3250" w:rsidRPr="00BE7D54">
        <w:rPr>
          <w:rFonts w:cstheme="minorHAnsi"/>
          <w:szCs w:val="22"/>
        </w:rPr>
        <w:t xml:space="preserve">substantial </w:t>
      </w:r>
      <w:r w:rsidR="00CB27E3" w:rsidRPr="00BE7D54">
        <w:rPr>
          <w:rFonts w:cstheme="minorHAnsi"/>
          <w:szCs w:val="22"/>
        </w:rPr>
        <w:t>number do</w:t>
      </w:r>
      <w:r w:rsidRPr="00BE7D54">
        <w:rPr>
          <w:rFonts w:cstheme="minorHAnsi"/>
          <w:szCs w:val="22"/>
        </w:rPr>
        <w:t xml:space="preserve">. In addition to the </w:t>
      </w:r>
      <w:proofErr w:type="spellStart"/>
      <w:r w:rsidRPr="00BE7D54">
        <w:rPr>
          <w:rFonts w:cstheme="minorHAnsi"/>
          <w:i/>
          <w:iCs/>
          <w:szCs w:val="22"/>
        </w:rPr>
        <w:t>Lanzi</w:t>
      </w:r>
      <w:proofErr w:type="spellEnd"/>
      <w:r w:rsidRPr="00BE7D54">
        <w:rPr>
          <w:rFonts w:cstheme="minorHAnsi"/>
          <w:szCs w:val="22"/>
        </w:rPr>
        <w:t xml:space="preserve"> and </w:t>
      </w:r>
      <w:r w:rsidRPr="00BE7D54">
        <w:rPr>
          <w:rFonts w:cstheme="minorHAnsi"/>
          <w:i/>
          <w:iCs/>
          <w:szCs w:val="22"/>
        </w:rPr>
        <w:t xml:space="preserve">BIS </w:t>
      </w:r>
      <w:r w:rsidRPr="00BE7D54">
        <w:rPr>
          <w:rFonts w:cstheme="minorHAnsi"/>
          <w:szCs w:val="22"/>
        </w:rPr>
        <w:t>cases</w:t>
      </w:r>
      <w:r w:rsidR="00BE7D54" w:rsidRPr="00BE7D54">
        <w:rPr>
          <w:rFonts w:cstheme="minorHAnsi"/>
          <w:szCs w:val="22"/>
        </w:rPr>
        <w:t xml:space="preserve"> noted above</w:t>
      </w:r>
      <w:r w:rsidRPr="00BE7D54">
        <w:rPr>
          <w:rFonts w:cstheme="minorHAnsi"/>
          <w:szCs w:val="22"/>
        </w:rPr>
        <w:t xml:space="preserve">, a number of states have statutes or rules that </w:t>
      </w:r>
      <w:r w:rsidRPr="00BE7D54">
        <w:rPr>
          <w:rFonts w:cstheme="minorHAnsi"/>
          <w:szCs w:val="22"/>
        </w:rPr>
        <w:lastRenderedPageBreak/>
        <w:t>define investment partnerships, either more broadly or narrowly</w:t>
      </w:r>
      <w:r w:rsidR="006F3250" w:rsidRPr="00BE7D54">
        <w:rPr>
          <w:rFonts w:cstheme="minorHAnsi"/>
          <w:szCs w:val="22"/>
        </w:rPr>
        <w:t xml:space="preserve">. </w:t>
      </w:r>
      <w:r w:rsidR="00E109FA" w:rsidRPr="00BE7D54">
        <w:rPr>
          <w:rFonts w:cstheme="minorHAnsi"/>
          <w:szCs w:val="22"/>
        </w:rPr>
        <w:t>These state statutes often have particular tests that must be met by the partnership in order to qualify for this treatment</w:t>
      </w:r>
      <w:r w:rsidR="00BE7D54" w:rsidRPr="00BE7D54">
        <w:rPr>
          <w:rFonts w:cstheme="minorHAnsi"/>
          <w:szCs w:val="22"/>
        </w:rPr>
        <w:t xml:space="preserve">, </w:t>
      </w:r>
      <w:r w:rsidR="00E109FA" w:rsidRPr="00BE7D54">
        <w:rPr>
          <w:rFonts w:cstheme="minorHAnsi"/>
          <w:szCs w:val="22"/>
        </w:rPr>
        <w:t xml:space="preserve">but the general focus is on identifying partnerships whose activities are investment activities and whose partners are mostly passive. </w:t>
      </w:r>
      <w:r w:rsidR="006F3250" w:rsidRPr="00BE7D54">
        <w:rPr>
          <w:rFonts w:cstheme="minorHAnsi"/>
          <w:i/>
          <w:iCs/>
          <w:szCs w:val="22"/>
        </w:rPr>
        <w:t>See for example</w:t>
      </w:r>
      <w:r w:rsidR="006F3250" w:rsidRPr="00BE7D54">
        <w:rPr>
          <w:rFonts w:cstheme="minorHAnsi"/>
          <w:szCs w:val="22"/>
        </w:rPr>
        <w:t>, Cal. Rev. &amp; Tax. Code §§ 17955(a)(1)-(2) and (c)(1);</w:t>
      </w:r>
      <w:r w:rsidR="006F3250" w:rsidRPr="006F3250">
        <w:t xml:space="preserve"> </w:t>
      </w:r>
      <w:r w:rsidR="006F3250" w:rsidRPr="00BE7D54">
        <w:rPr>
          <w:rFonts w:cstheme="minorHAnsi"/>
          <w:szCs w:val="22"/>
        </w:rPr>
        <w:t>N.M. Admin. Code § 3.11.14(C); Regs. Code tit. 830, § 62.5A.1(3)(b).</w:t>
      </w:r>
    </w:p>
    <w:p w14:paraId="373A7641" w14:textId="7CC5CDDD" w:rsidR="00F8344F" w:rsidRDefault="006F3250" w:rsidP="00BE7D54">
      <w:pPr>
        <w:pStyle w:val="ListParagraph"/>
        <w:ind w:left="1080"/>
        <w:contextualSpacing w:val="0"/>
        <w:rPr>
          <w:rFonts w:cstheme="minorHAnsi"/>
          <w:szCs w:val="22"/>
        </w:rPr>
      </w:pPr>
      <w:r w:rsidRPr="00BE7D54">
        <w:rPr>
          <w:rFonts w:cstheme="minorHAnsi"/>
          <w:szCs w:val="22"/>
        </w:rPr>
        <w:t>ANALYSIS: The exception</w:t>
      </w:r>
      <w:r w:rsidR="00BE7D54">
        <w:rPr>
          <w:rFonts w:cstheme="minorHAnsi"/>
          <w:szCs w:val="22"/>
        </w:rPr>
        <w:t>s</w:t>
      </w:r>
      <w:r w:rsidRPr="00BE7D54">
        <w:rPr>
          <w:rFonts w:cstheme="minorHAnsi"/>
          <w:szCs w:val="22"/>
        </w:rPr>
        <w:t xml:space="preserve"> made for investment partnerships appear to be based on reasoning that includes the nature of the partnership and its activities—that is, investment rather than operations—and the nature of the partners for whom the exception applies—that is, passive partners that do not engage in oversight or management of the partnership’s investing activities.</w:t>
      </w:r>
      <w:r w:rsidR="00BE7D54">
        <w:rPr>
          <w:rFonts w:cstheme="minorHAnsi"/>
          <w:szCs w:val="22"/>
        </w:rPr>
        <w:t xml:space="preserve"> </w:t>
      </w:r>
      <w:r w:rsidR="009312FB">
        <w:rPr>
          <w:rFonts w:cstheme="minorHAnsi"/>
          <w:szCs w:val="22"/>
        </w:rPr>
        <w:t>There are differences in these exceptions for investment partnerships and so this may be an area where uniformity would be useful.</w:t>
      </w:r>
    </w:p>
    <w:p w14:paraId="4B77983D" w14:textId="77777777" w:rsidR="00F8344F" w:rsidRDefault="00F8344F">
      <w:pPr>
        <w:spacing w:after="0"/>
        <w:rPr>
          <w:rFonts w:cstheme="minorHAnsi"/>
          <w:szCs w:val="22"/>
        </w:rPr>
      </w:pPr>
      <w:r>
        <w:rPr>
          <w:rFonts w:cstheme="minorHAnsi"/>
          <w:szCs w:val="22"/>
        </w:rPr>
        <w:br w:type="page"/>
      </w:r>
    </w:p>
    <w:p w14:paraId="68724946" w14:textId="2D3874F2" w:rsidR="00DE6169" w:rsidRPr="00484884" w:rsidRDefault="009312FB" w:rsidP="008A26BB">
      <w:pPr>
        <w:pStyle w:val="Heading2"/>
        <w:rPr>
          <w:highlight w:val="lightGray"/>
        </w:rPr>
      </w:pPr>
      <w:bookmarkStart w:id="43" w:name="_Toc66686556"/>
      <w:r>
        <w:rPr>
          <w:highlight w:val="lightGray"/>
        </w:rPr>
        <w:lastRenderedPageBreak/>
        <w:t xml:space="preserve">Issue </w:t>
      </w:r>
      <w:r w:rsidR="00D07707">
        <w:rPr>
          <w:highlight w:val="lightGray"/>
        </w:rPr>
        <w:t>–</w:t>
      </w:r>
      <w:r>
        <w:rPr>
          <w:highlight w:val="lightGray"/>
        </w:rPr>
        <w:t xml:space="preserve"> </w:t>
      </w:r>
      <w:r w:rsidR="00D07707">
        <w:rPr>
          <w:highlight w:val="lightGray"/>
        </w:rPr>
        <w:t>Sourcing of Partnership Income</w:t>
      </w:r>
      <w:bookmarkEnd w:id="43"/>
      <w:r w:rsidR="009A6DEE" w:rsidRPr="00484884">
        <w:rPr>
          <w:highlight w:val="lightGray"/>
        </w:rPr>
        <w:t xml:space="preserve"> </w:t>
      </w:r>
    </w:p>
    <w:p w14:paraId="3CABC666" w14:textId="77777777" w:rsidR="00D07707" w:rsidRDefault="00D67506" w:rsidP="00AB1F6F">
      <w:pPr>
        <w:ind w:left="360"/>
      </w:pPr>
      <w:r>
        <w:t>NOTE</w:t>
      </w:r>
      <w:r w:rsidR="00D07707">
        <w:t>S</w:t>
      </w:r>
      <w:r>
        <w:t xml:space="preserve">: </w:t>
      </w:r>
    </w:p>
    <w:p w14:paraId="11E46B59" w14:textId="0794D9D0" w:rsidR="00AB1F6F" w:rsidRDefault="00160B19" w:rsidP="00147B68">
      <w:pPr>
        <w:pStyle w:val="ListParagraph"/>
        <w:numPr>
          <w:ilvl w:val="0"/>
          <w:numId w:val="41"/>
        </w:numPr>
        <w:contextualSpacing w:val="0"/>
      </w:pPr>
      <w:r>
        <w:t xml:space="preserve">In the corporate income tax context, the U.S. Supreme Court has distinguished </w:t>
      </w:r>
      <w:r w:rsidR="00D67506">
        <w:t>business</w:t>
      </w:r>
      <w:r>
        <w:t xml:space="preserve"> or </w:t>
      </w:r>
      <w:r w:rsidR="00D67506">
        <w:t>operational</w:t>
      </w:r>
      <w:r>
        <w:t xml:space="preserve"> income from nonbusiness or </w:t>
      </w:r>
      <w:r w:rsidR="00D67506">
        <w:t xml:space="preserve">investment </w:t>
      </w:r>
      <w:r>
        <w:t xml:space="preserve">income when determining whether </w:t>
      </w:r>
      <w:r w:rsidR="0092343B">
        <w:t xml:space="preserve">a state may apportion </w:t>
      </w:r>
      <w:r>
        <w:t xml:space="preserve">that income </w:t>
      </w:r>
      <w:r w:rsidR="0092343B">
        <w:t>using</w:t>
      </w:r>
      <w:r>
        <w:t xml:space="preserve"> the taxpayer/owner’s apportionment factors. </w:t>
      </w:r>
      <w:r w:rsidR="0092343B" w:rsidRPr="00D07707">
        <w:rPr>
          <w:i/>
          <w:iCs/>
        </w:rPr>
        <w:t>Allied-Signal, Inc. v. Director</w:t>
      </w:r>
      <w:r w:rsidR="0092343B">
        <w:t xml:space="preserve">, 504 U.S. 768 (1992). </w:t>
      </w:r>
      <w:r w:rsidR="002C73CE">
        <w:t xml:space="preserve">Under </w:t>
      </w:r>
      <w:proofErr w:type="spellStart"/>
      <w:r w:rsidR="002C73CE">
        <w:t>UDITPA</w:t>
      </w:r>
      <w:proofErr w:type="spellEnd"/>
      <w:r w:rsidR="002C73CE">
        <w:t xml:space="preserve">, separate </w:t>
      </w:r>
      <w:r w:rsidR="009312FB">
        <w:t xml:space="preserve">specific </w:t>
      </w:r>
      <w:r w:rsidR="002C73CE">
        <w:t xml:space="preserve">sourcing rules are applied to nonbusiness or investment income. </w:t>
      </w:r>
    </w:p>
    <w:p w14:paraId="71D3B678" w14:textId="5F6C3C4B" w:rsidR="00D07707" w:rsidRDefault="00D07707" w:rsidP="00147B68">
      <w:pPr>
        <w:pStyle w:val="ListParagraph"/>
        <w:numPr>
          <w:ilvl w:val="0"/>
          <w:numId w:val="41"/>
        </w:numPr>
      </w:pPr>
      <w:proofErr w:type="spellStart"/>
      <w:r>
        <w:t>UDITPA</w:t>
      </w:r>
      <w:proofErr w:type="spellEnd"/>
      <w:r>
        <w:t xml:space="preserve"> provides that its rules for sourcing multistate income apply to “any taxpayer.” See Art. IV Sec. 2.</w:t>
      </w:r>
    </w:p>
    <w:p w14:paraId="5651EE2C" w14:textId="5CFDB28C" w:rsidR="000E57BC" w:rsidRDefault="000E57BC" w:rsidP="000E57BC">
      <w:pPr>
        <w:ind w:left="360"/>
      </w:pPr>
      <w:r>
        <w:t xml:space="preserve">The sourcing of partnership income can be very complex because of the potentially complicated partnership structures and because taxpayer partners may be taxed as C corporations or as individuals. States have addressed these issues to an extent—but not as comprehensively as they might. </w:t>
      </w:r>
    </w:p>
    <w:p w14:paraId="0BB78C90" w14:textId="14C8ACF4" w:rsidR="000E57BC" w:rsidRDefault="000E57BC" w:rsidP="000E57BC">
      <w:pPr>
        <w:ind w:left="360"/>
      </w:pPr>
      <w:r>
        <w:t xml:space="preserve">Assume, as a simple example, Partnership 1 conducts its business solely in State A. Partnership 2 conducts its business solely in State B, and owns 50% of Partnership 1. </w:t>
      </w:r>
      <w:r w:rsidR="00551A22">
        <w:t>Partnership 2, in turn, is owned 50% by Individual and 50% by Corporation. For a particular item of income recognized by Partnership 1, the following are the possible approaches to sourcing:</w:t>
      </w:r>
    </w:p>
    <w:p w14:paraId="04B8D3FF" w14:textId="6B0544AB" w:rsidR="00551A22" w:rsidRDefault="00551A22" w:rsidP="00147B68">
      <w:pPr>
        <w:pStyle w:val="ListParagraph"/>
        <w:numPr>
          <w:ilvl w:val="0"/>
          <w:numId w:val="42"/>
        </w:numPr>
      </w:pPr>
      <w:r>
        <w:t xml:space="preserve">Alternative 1: Determine if the item is business or nonbusiness income based on indicia determined at the partner level—that is, based on how the income relates to the activities of Corporation and Individual, regardless of whether the income would be business or nonbusiness income to Partnership 2 or Partnership 1. </w:t>
      </w:r>
    </w:p>
    <w:p w14:paraId="2E923C73" w14:textId="32CC1E88" w:rsidR="00551A22" w:rsidRDefault="00551A22" w:rsidP="00147B68">
      <w:pPr>
        <w:pStyle w:val="ListParagraph"/>
        <w:numPr>
          <w:ilvl w:val="0"/>
          <w:numId w:val="42"/>
        </w:numPr>
      </w:pPr>
      <w:r>
        <w:t xml:space="preserve">Alternative 2: Determine if the item is business or nonbusiness income based on indicia determined at the level of Partnership 2 (the </w:t>
      </w:r>
      <w:r>
        <w:t>partnership in which Corporation and Individual are direct partners), regardless of whether the income would be business or nonbusiness income in the hands of Partnership 1</w:t>
      </w:r>
      <w:r w:rsidR="00291653">
        <w:t xml:space="preserve">, and have that character flow through to the partners. </w:t>
      </w:r>
    </w:p>
    <w:p w14:paraId="544BBCF7" w14:textId="0F74660D" w:rsidR="00551A22" w:rsidRDefault="00291653" w:rsidP="00147B68">
      <w:pPr>
        <w:pStyle w:val="ListParagraph"/>
        <w:numPr>
          <w:ilvl w:val="0"/>
          <w:numId w:val="42"/>
        </w:numPr>
      </w:pPr>
      <w:r>
        <w:t xml:space="preserve">Alternative 3: Determine if </w:t>
      </w:r>
      <w:r w:rsidR="00551A22">
        <w:t xml:space="preserve">the </w:t>
      </w:r>
      <w:r>
        <w:t>item is business or</w:t>
      </w:r>
      <w:r w:rsidR="00551A22">
        <w:t xml:space="preserve"> nonbusiness income </w:t>
      </w:r>
      <w:r>
        <w:t xml:space="preserve">based on indicia determined at the level of Partnership 1, and have that character flow through to the partners unchanged by how Partnership 2 might relate to that income. </w:t>
      </w:r>
    </w:p>
    <w:p w14:paraId="240CA8D8" w14:textId="2C6711F4" w:rsidR="00291653" w:rsidRDefault="00291653" w:rsidP="00147B68">
      <w:pPr>
        <w:pStyle w:val="ListParagraph"/>
        <w:numPr>
          <w:ilvl w:val="0"/>
          <w:numId w:val="42"/>
        </w:numPr>
      </w:pPr>
      <w:r>
        <w:t>Alternative 4: Determine if the item is business or nonbusiness income based on indicial determined at the level of Partnership 1, and if it is nonbusiness income, then that character would flow through to the partners, but if the character is business income, then this might be altered at the partner level based on the partners’ relationship to that income. (As discussed below, this appears to be the majority rule.)</w:t>
      </w:r>
    </w:p>
    <w:p w14:paraId="6CF22F59" w14:textId="708C2097" w:rsidR="00D07707" w:rsidRDefault="00D07707" w:rsidP="00147B68">
      <w:pPr>
        <w:pStyle w:val="Heading3"/>
        <w:numPr>
          <w:ilvl w:val="0"/>
          <w:numId w:val="37"/>
        </w:numPr>
      </w:pPr>
      <w:bookmarkStart w:id="44" w:name="_Toc66686557"/>
      <w:r>
        <w:t xml:space="preserve">Use of </w:t>
      </w:r>
      <w:proofErr w:type="spellStart"/>
      <w:r>
        <w:t>UDITPA</w:t>
      </w:r>
      <w:proofErr w:type="spellEnd"/>
      <w:r>
        <w:t xml:space="preserve"> to Source Income</w:t>
      </w:r>
      <w:bookmarkEnd w:id="44"/>
    </w:p>
    <w:p w14:paraId="220F6258" w14:textId="77777777" w:rsidR="00D07707" w:rsidRDefault="00D07707" w:rsidP="00D07707">
      <w:pPr>
        <w:ind w:left="720"/>
        <w:rPr>
          <w:rFonts w:cstheme="minorHAnsi"/>
          <w:szCs w:val="22"/>
        </w:rPr>
      </w:pPr>
      <w:r w:rsidRPr="007C3418">
        <w:rPr>
          <w:rFonts w:cstheme="minorHAnsi"/>
          <w:szCs w:val="22"/>
        </w:rPr>
        <w:t xml:space="preserve">QUESTION: Do states look to </w:t>
      </w:r>
      <w:proofErr w:type="spellStart"/>
      <w:r w:rsidRPr="007C3418">
        <w:rPr>
          <w:rFonts w:cstheme="minorHAnsi"/>
          <w:szCs w:val="22"/>
        </w:rPr>
        <w:t>UDITPA</w:t>
      </w:r>
      <w:proofErr w:type="spellEnd"/>
      <w:r w:rsidRPr="007C3418">
        <w:rPr>
          <w:rFonts w:cstheme="minorHAnsi"/>
          <w:szCs w:val="22"/>
        </w:rPr>
        <w:t xml:space="preserve"> generally to provide sourcing rules for partnership income or tax items?</w:t>
      </w:r>
    </w:p>
    <w:p w14:paraId="433C8AEF" w14:textId="77777777" w:rsidR="00D07707" w:rsidRDefault="00D07707" w:rsidP="00D07707">
      <w:pPr>
        <w:ind w:left="720"/>
        <w:rPr>
          <w:rFonts w:cstheme="minorHAnsi"/>
          <w:szCs w:val="22"/>
        </w:rPr>
      </w:pPr>
      <w:r w:rsidRPr="007C3418">
        <w:rPr>
          <w:rFonts w:cstheme="minorHAnsi"/>
          <w:szCs w:val="22"/>
        </w:rPr>
        <w:t xml:space="preserve">ANSWER: Yes. As noted above, </w:t>
      </w:r>
      <w:proofErr w:type="spellStart"/>
      <w:r w:rsidRPr="007C3418">
        <w:rPr>
          <w:rFonts w:cstheme="minorHAnsi"/>
          <w:szCs w:val="22"/>
        </w:rPr>
        <w:t>UDITPA</w:t>
      </w:r>
      <w:proofErr w:type="spellEnd"/>
      <w:r w:rsidRPr="007C3418">
        <w:rPr>
          <w:rFonts w:cstheme="minorHAnsi"/>
          <w:szCs w:val="22"/>
        </w:rPr>
        <w:t xml:space="preserve"> provides that its rules apply to “any taxpayer” and a number of states have adopted </w:t>
      </w:r>
      <w:proofErr w:type="spellStart"/>
      <w:r w:rsidRPr="007C3418">
        <w:rPr>
          <w:rFonts w:cstheme="minorHAnsi"/>
          <w:szCs w:val="22"/>
        </w:rPr>
        <w:t>UDITPA</w:t>
      </w:r>
      <w:proofErr w:type="spellEnd"/>
      <w:r w:rsidRPr="007C3418">
        <w:rPr>
          <w:rFonts w:cstheme="minorHAnsi"/>
          <w:szCs w:val="22"/>
        </w:rPr>
        <w:t xml:space="preserve"> in some form, including this provision. Others have explicit guidance saying that </w:t>
      </w:r>
      <w:proofErr w:type="spellStart"/>
      <w:r w:rsidRPr="007C3418">
        <w:rPr>
          <w:rFonts w:cstheme="minorHAnsi"/>
          <w:szCs w:val="22"/>
        </w:rPr>
        <w:t>UDITPA</w:t>
      </w:r>
      <w:proofErr w:type="spellEnd"/>
      <w:r w:rsidRPr="007C3418">
        <w:rPr>
          <w:rFonts w:cstheme="minorHAnsi"/>
          <w:szCs w:val="22"/>
        </w:rPr>
        <w:t xml:space="preserve"> (or that state’s own apportionment and allocation rules which may be based on </w:t>
      </w:r>
      <w:proofErr w:type="spellStart"/>
      <w:r w:rsidRPr="007C3418">
        <w:rPr>
          <w:rFonts w:cstheme="minorHAnsi"/>
          <w:szCs w:val="22"/>
        </w:rPr>
        <w:t>UDITPA</w:t>
      </w:r>
      <w:proofErr w:type="spellEnd"/>
      <w:r w:rsidRPr="007C3418">
        <w:rPr>
          <w:rFonts w:cstheme="minorHAnsi"/>
          <w:szCs w:val="22"/>
        </w:rPr>
        <w:t>) applies to partnership income generally—or may apply to certain kinds of partnership income.</w:t>
      </w:r>
    </w:p>
    <w:p w14:paraId="04AAB8D0" w14:textId="77777777" w:rsidR="00D07707" w:rsidRPr="007C3418" w:rsidRDefault="00D07707" w:rsidP="00D07707">
      <w:pPr>
        <w:ind w:left="720"/>
        <w:rPr>
          <w:rFonts w:cstheme="minorHAnsi"/>
          <w:szCs w:val="22"/>
        </w:rPr>
      </w:pPr>
      <w:r w:rsidRPr="007C3418">
        <w:rPr>
          <w:rFonts w:cstheme="minorHAnsi"/>
          <w:szCs w:val="22"/>
        </w:rPr>
        <w:t xml:space="preserve">See for example: </w:t>
      </w:r>
    </w:p>
    <w:p w14:paraId="2480A9B4" w14:textId="77777777" w:rsidR="00D07707" w:rsidRDefault="00D07707" w:rsidP="00147B68">
      <w:pPr>
        <w:pStyle w:val="ListParagraph"/>
        <w:numPr>
          <w:ilvl w:val="0"/>
          <w:numId w:val="40"/>
        </w:numPr>
        <w:ind w:left="1512"/>
        <w:contextualSpacing w:val="0"/>
        <w:rPr>
          <w:rFonts w:cstheme="minorHAnsi"/>
          <w:szCs w:val="22"/>
        </w:rPr>
      </w:pPr>
      <w:r w:rsidRPr="00EB2BC5">
        <w:rPr>
          <w:rFonts w:cstheme="minorHAnsi"/>
          <w:szCs w:val="22"/>
        </w:rPr>
        <w:t>Colorado Revised Statutes, C.R.S. § 39-22-109</w:t>
      </w:r>
      <w:r>
        <w:rPr>
          <w:rFonts w:cstheme="minorHAnsi"/>
          <w:szCs w:val="22"/>
        </w:rPr>
        <w:t xml:space="preserve">—which provides specific rules for partnerships but also allows partnerships to use </w:t>
      </w:r>
      <w:proofErr w:type="spellStart"/>
      <w:r>
        <w:rPr>
          <w:rFonts w:cstheme="minorHAnsi"/>
          <w:szCs w:val="22"/>
        </w:rPr>
        <w:t>UDITPA</w:t>
      </w:r>
      <w:proofErr w:type="spellEnd"/>
      <w:r>
        <w:rPr>
          <w:rFonts w:cstheme="minorHAnsi"/>
          <w:szCs w:val="22"/>
        </w:rPr>
        <w:t>.</w:t>
      </w:r>
    </w:p>
    <w:p w14:paraId="76FB2352" w14:textId="77777777" w:rsidR="00D07707" w:rsidRDefault="00D07707" w:rsidP="00147B68">
      <w:pPr>
        <w:pStyle w:val="ListParagraph"/>
        <w:numPr>
          <w:ilvl w:val="0"/>
          <w:numId w:val="40"/>
        </w:numPr>
        <w:ind w:left="1512"/>
        <w:contextualSpacing w:val="0"/>
        <w:rPr>
          <w:rFonts w:cstheme="minorHAnsi"/>
          <w:szCs w:val="22"/>
        </w:rPr>
      </w:pPr>
      <w:r w:rsidRPr="00EB2BC5">
        <w:rPr>
          <w:rFonts w:cstheme="minorHAnsi"/>
          <w:szCs w:val="22"/>
        </w:rPr>
        <w:lastRenderedPageBreak/>
        <w:t>Delaware Code, 30 Del. C. § 1623</w:t>
      </w:r>
      <w:r>
        <w:rPr>
          <w:rFonts w:cstheme="minorHAnsi"/>
          <w:szCs w:val="22"/>
        </w:rPr>
        <w:t xml:space="preserve">(d)—which provides that the state apportionment rules apply unless the income is allocated to the state. </w:t>
      </w:r>
    </w:p>
    <w:p w14:paraId="1B870531" w14:textId="77777777" w:rsidR="00D07707" w:rsidRDefault="00D07707" w:rsidP="00147B68">
      <w:pPr>
        <w:pStyle w:val="ListParagraph"/>
        <w:numPr>
          <w:ilvl w:val="0"/>
          <w:numId w:val="40"/>
        </w:numPr>
        <w:ind w:left="1512"/>
        <w:contextualSpacing w:val="0"/>
        <w:rPr>
          <w:rFonts w:cstheme="minorHAnsi"/>
          <w:szCs w:val="22"/>
        </w:rPr>
      </w:pPr>
      <w:r>
        <w:rPr>
          <w:rFonts w:cstheme="minorHAnsi"/>
          <w:szCs w:val="22"/>
        </w:rPr>
        <w:t xml:space="preserve">Kansas Form 120S – Partnership or S Corporation Income Tax Return Instructions -  which provide instructions on apportioning and allocating pass-through income using the same </w:t>
      </w:r>
      <w:proofErr w:type="spellStart"/>
      <w:r>
        <w:rPr>
          <w:rFonts w:cstheme="minorHAnsi"/>
          <w:szCs w:val="22"/>
        </w:rPr>
        <w:t>UDTIPA</w:t>
      </w:r>
      <w:proofErr w:type="spellEnd"/>
      <w:r>
        <w:rPr>
          <w:rFonts w:cstheme="minorHAnsi"/>
          <w:szCs w:val="22"/>
        </w:rPr>
        <w:t xml:space="preserve"> provisions as for corporations.</w:t>
      </w:r>
    </w:p>
    <w:p w14:paraId="25DEDAC8" w14:textId="77777777" w:rsidR="00D07707" w:rsidRDefault="00D07707" w:rsidP="00147B68">
      <w:pPr>
        <w:pStyle w:val="ListParagraph"/>
        <w:numPr>
          <w:ilvl w:val="0"/>
          <w:numId w:val="40"/>
        </w:numPr>
        <w:ind w:left="1512"/>
        <w:contextualSpacing w:val="0"/>
        <w:rPr>
          <w:rFonts w:cstheme="minorHAnsi"/>
          <w:szCs w:val="22"/>
        </w:rPr>
      </w:pPr>
      <w:r w:rsidRPr="008504C8">
        <w:rPr>
          <w:rFonts w:cstheme="minorHAnsi"/>
          <w:szCs w:val="22"/>
        </w:rPr>
        <w:t>Administrative Rules of Montana, ARM 42.15.120</w:t>
      </w:r>
      <w:r>
        <w:rPr>
          <w:rFonts w:cstheme="minorHAnsi"/>
          <w:szCs w:val="22"/>
        </w:rPr>
        <w:t xml:space="preserve"> – Partnerships also use special apportionment rules adopted by Montana for application to corporate income tax. </w:t>
      </w:r>
    </w:p>
    <w:p w14:paraId="175037FA" w14:textId="31C2C644" w:rsidR="009312FB" w:rsidRDefault="009312FB" w:rsidP="00147B68">
      <w:pPr>
        <w:pStyle w:val="Heading3"/>
        <w:numPr>
          <w:ilvl w:val="0"/>
          <w:numId w:val="37"/>
        </w:numPr>
      </w:pPr>
      <w:bookmarkStart w:id="45" w:name="_Toc66686558"/>
      <w:r>
        <w:t>Characterization of partnership income – generally.</w:t>
      </w:r>
      <w:bookmarkEnd w:id="45"/>
    </w:p>
    <w:p w14:paraId="5963DBD6" w14:textId="1CBC6355" w:rsidR="00352ABF" w:rsidRDefault="009312FB" w:rsidP="009312FB">
      <w:pPr>
        <w:ind w:left="720"/>
      </w:pPr>
      <w:r>
        <w:t xml:space="preserve">QUESTION: </w:t>
      </w:r>
      <w:r w:rsidR="00352ABF">
        <w:t xml:space="preserve">Do states </w:t>
      </w:r>
      <w:r w:rsidR="00185109">
        <w:t xml:space="preserve">characterize </w:t>
      </w:r>
      <w:r w:rsidR="00352ABF">
        <w:t xml:space="preserve">items of partnership income </w:t>
      </w:r>
      <w:r w:rsidR="005906D6">
        <w:t xml:space="preserve">generally as </w:t>
      </w:r>
      <w:r w:rsidR="00352ABF">
        <w:t>business/nonbusiness or operational/investment income</w:t>
      </w:r>
      <w:r w:rsidR="005906D6">
        <w:t xml:space="preserve">? </w:t>
      </w:r>
    </w:p>
    <w:p w14:paraId="6B1951BF" w14:textId="2E1773DB" w:rsidR="00352ABF" w:rsidRPr="00352ABF" w:rsidRDefault="00352ABF" w:rsidP="00BE7D54">
      <w:pPr>
        <w:pStyle w:val="ListParagraph"/>
        <w:contextualSpacing w:val="0"/>
        <w:rPr>
          <w:rFonts w:cstheme="minorHAnsi"/>
          <w:szCs w:val="22"/>
        </w:rPr>
      </w:pPr>
      <w:r>
        <w:rPr>
          <w:rFonts w:cstheme="minorHAnsi"/>
          <w:szCs w:val="22"/>
        </w:rPr>
        <w:t xml:space="preserve">ANSWER: </w:t>
      </w:r>
      <w:r w:rsidR="009145AB">
        <w:rPr>
          <w:rFonts w:cstheme="minorHAnsi"/>
          <w:szCs w:val="22"/>
        </w:rPr>
        <w:t>Yes</w:t>
      </w:r>
      <w:r w:rsidR="00463C2E">
        <w:rPr>
          <w:rFonts w:cstheme="minorHAnsi"/>
          <w:szCs w:val="22"/>
        </w:rPr>
        <w:t>, with limited exceptions</w:t>
      </w:r>
      <w:r>
        <w:rPr>
          <w:rFonts w:cstheme="minorHAnsi"/>
          <w:szCs w:val="22"/>
        </w:rPr>
        <w:t xml:space="preserve">. </w:t>
      </w:r>
    </w:p>
    <w:p w14:paraId="04E0186C" w14:textId="183CFBD7" w:rsidR="009312FB" w:rsidRDefault="009312FB" w:rsidP="00147B68">
      <w:pPr>
        <w:pStyle w:val="Heading3"/>
        <w:numPr>
          <w:ilvl w:val="0"/>
          <w:numId w:val="37"/>
        </w:numPr>
      </w:pPr>
      <w:bookmarkStart w:id="46" w:name="_Toc66686559"/>
      <w:r>
        <w:t>Application of traditional criteria.</w:t>
      </w:r>
      <w:bookmarkEnd w:id="46"/>
    </w:p>
    <w:p w14:paraId="605E8682" w14:textId="144C6606" w:rsidR="00C2541B" w:rsidRDefault="009312FB" w:rsidP="009312FB">
      <w:pPr>
        <w:ind w:left="720"/>
      </w:pPr>
      <w:r>
        <w:t xml:space="preserve">QUESTION: </w:t>
      </w:r>
      <w:r w:rsidR="008C4056">
        <w:t xml:space="preserve">Do </w:t>
      </w:r>
      <w:r w:rsidR="007A5636">
        <w:t>states use the traditional criteria</w:t>
      </w:r>
      <w:r w:rsidR="009145AB">
        <w:t xml:space="preserve">, including </w:t>
      </w:r>
      <w:proofErr w:type="spellStart"/>
      <w:r w:rsidR="009145AB">
        <w:t>UDITPA</w:t>
      </w:r>
      <w:proofErr w:type="spellEnd"/>
      <w:r w:rsidR="009145AB">
        <w:t xml:space="preserve"> or other rules adopted for C Corporations, in</w:t>
      </w:r>
      <w:r w:rsidR="007A5636">
        <w:t xml:space="preserve"> determining whether </w:t>
      </w:r>
      <w:r w:rsidR="005906D6">
        <w:t xml:space="preserve">items of partnership </w:t>
      </w:r>
      <w:r w:rsidR="007A5636">
        <w:t xml:space="preserve">income </w:t>
      </w:r>
      <w:r w:rsidR="005906D6">
        <w:t>are</w:t>
      </w:r>
      <w:r w:rsidR="007A5636">
        <w:t xml:space="preserve"> business</w:t>
      </w:r>
      <w:r w:rsidR="005906D6">
        <w:t>/</w:t>
      </w:r>
      <w:r w:rsidR="007A5636">
        <w:t>nonbusiness</w:t>
      </w:r>
      <w:r w:rsidR="005906D6">
        <w:t xml:space="preserve"> or operational/investment income</w:t>
      </w:r>
      <w:r w:rsidR="00C2541B">
        <w:t>?</w:t>
      </w:r>
    </w:p>
    <w:p w14:paraId="55DB2481" w14:textId="5E252D59" w:rsidR="008C4056" w:rsidRDefault="008C4056" w:rsidP="00BE7D54">
      <w:pPr>
        <w:pStyle w:val="ListParagraph"/>
        <w:contextualSpacing w:val="0"/>
        <w:rPr>
          <w:rFonts w:cstheme="minorHAnsi"/>
          <w:szCs w:val="22"/>
        </w:rPr>
      </w:pPr>
      <w:r>
        <w:rPr>
          <w:rFonts w:cstheme="minorHAnsi"/>
          <w:szCs w:val="22"/>
        </w:rPr>
        <w:t xml:space="preserve">ANSWER: </w:t>
      </w:r>
      <w:r w:rsidR="009145AB">
        <w:rPr>
          <w:rFonts w:cstheme="minorHAnsi"/>
          <w:szCs w:val="22"/>
        </w:rPr>
        <w:t xml:space="preserve">Yes, although some states may have </w:t>
      </w:r>
      <w:r>
        <w:rPr>
          <w:rFonts w:cstheme="minorHAnsi"/>
          <w:szCs w:val="22"/>
        </w:rPr>
        <w:t xml:space="preserve">special rules designating what is investment partnership income </w:t>
      </w:r>
      <w:r w:rsidR="009145AB">
        <w:rPr>
          <w:rFonts w:cstheme="minorHAnsi"/>
          <w:szCs w:val="22"/>
        </w:rPr>
        <w:t>(and sourced to residence/domicile) or other partnership-specific rules</w:t>
      </w:r>
      <w:r>
        <w:rPr>
          <w:rFonts w:cstheme="minorHAnsi"/>
          <w:szCs w:val="22"/>
        </w:rPr>
        <w:t>.</w:t>
      </w:r>
    </w:p>
    <w:p w14:paraId="4ACE44E2" w14:textId="6A7EE38D" w:rsidR="009312FB" w:rsidRDefault="009312FB" w:rsidP="00147B68">
      <w:pPr>
        <w:pStyle w:val="Heading3"/>
        <w:numPr>
          <w:ilvl w:val="0"/>
          <w:numId w:val="37"/>
        </w:numPr>
      </w:pPr>
      <w:bookmarkStart w:id="47" w:name="_Toc66686560"/>
      <w:r>
        <w:t>Treatment of guaranteed payments.</w:t>
      </w:r>
      <w:bookmarkEnd w:id="47"/>
    </w:p>
    <w:p w14:paraId="238C7BB9" w14:textId="6CBCEB6E" w:rsidR="008C4056" w:rsidRDefault="009312FB" w:rsidP="009312FB">
      <w:pPr>
        <w:ind w:left="720"/>
      </w:pPr>
      <w:r>
        <w:t xml:space="preserve">QUESTION: </w:t>
      </w:r>
      <w:r w:rsidR="008C4056">
        <w:t xml:space="preserve">Do states distinguish </w:t>
      </w:r>
      <w:r w:rsidR="00C2541B" w:rsidRPr="008C4056">
        <w:t>guaranteed payments</w:t>
      </w:r>
      <w:r w:rsidR="008C4056">
        <w:t xml:space="preserve"> for different criteria or treatment? </w:t>
      </w:r>
    </w:p>
    <w:p w14:paraId="1CD8A9EE" w14:textId="53498739" w:rsidR="00DC4D21" w:rsidRPr="008C4056" w:rsidRDefault="008C4056" w:rsidP="00CB27E3">
      <w:pPr>
        <w:pStyle w:val="ListParagraph"/>
        <w:contextualSpacing w:val="0"/>
        <w:rPr>
          <w:rFonts w:cstheme="minorHAnsi"/>
          <w:szCs w:val="22"/>
        </w:rPr>
      </w:pPr>
      <w:r>
        <w:rPr>
          <w:rFonts w:cstheme="minorHAnsi"/>
          <w:szCs w:val="22"/>
        </w:rPr>
        <w:t xml:space="preserve">ANSWER: Some states provide that guaranteed payments are </w:t>
      </w:r>
      <w:r w:rsidR="005906D6">
        <w:rPr>
          <w:rFonts w:cstheme="minorHAnsi"/>
          <w:szCs w:val="22"/>
        </w:rPr>
        <w:t xml:space="preserve">treated </w:t>
      </w:r>
      <w:r>
        <w:rPr>
          <w:rFonts w:cstheme="minorHAnsi"/>
          <w:szCs w:val="22"/>
        </w:rPr>
        <w:t>like wages when paid to individual partners, particularly if the partnership is a service partnership and the partners are active in that business.</w:t>
      </w:r>
      <w:r w:rsidR="005906D6">
        <w:rPr>
          <w:rFonts w:cstheme="minorHAnsi"/>
          <w:szCs w:val="22"/>
        </w:rPr>
        <w:t xml:space="preserve"> Other states either have not addressed the issue or have addressed it only informally.</w:t>
      </w:r>
    </w:p>
    <w:p w14:paraId="0371EA96" w14:textId="7926C5F9" w:rsidR="00D37F1C" w:rsidRPr="005906D6" w:rsidRDefault="0017477D" w:rsidP="00147B68">
      <w:pPr>
        <w:pStyle w:val="Heading3"/>
        <w:numPr>
          <w:ilvl w:val="0"/>
          <w:numId w:val="37"/>
        </w:numPr>
      </w:pPr>
      <w:bookmarkStart w:id="48" w:name="_Toc66686561"/>
      <w:r>
        <w:t xml:space="preserve">Determining </w:t>
      </w:r>
      <w:r w:rsidR="00463C2E">
        <w:t xml:space="preserve">business or nonbusiness character of </w:t>
      </w:r>
      <w:r>
        <w:t>p</w:t>
      </w:r>
      <w:r w:rsidR="00D37F1C" w:rsidRPr="005906D6">
        <w:t>ass-</w:t>
      </w:r>
      <w:r w:rsidR="009312FB">
        <w:t>t</w:t>
      </w:r>
      <w:r w:rsidR="00D37F1C" w:rsidRPr="005906D6">
        <w:t xml:space="preserve">hrough </w:t>
      </w:r>
      <w:r w:rsidR="009312FB">
        <w:t>i</w:t>
      </w:r>
      <w:r w:rsidR="00D37F1C" w:rsidRPr="005906D6">
        <w:t>ncome</w:t>
      </w:r>
      <w:r w:rsidR="00463C2E">
        <w:t>.</w:t>
      </w:r>
      <w:bookmarkEnd w:id="48"/>
    </w:p>
    <w:p w14:paraId="7876DAC5" w14:textId="77777777" w:rsidR="00BC2EE6" w:rsidRDefault="00A16E02" w:rsidP="006B7008">
      <w:pPr>
        <w:pStyle w:val="ListParagraph"/>
        <w:numPr>
          <w:ilvl w:val="2"/>
          <w:numId w:val="25"/>
        </w:numPr>
        <w:contextualSpacing w:val="0"/>
        <w:rPr>
          <w:rFonts w:cstheme="minorHAnsi"/>
          <w:szCs w:val="22"/>
        </w:rPr>
      </w:pPr>
      <w:r>
        <w:rPr>
          <w:rFonts w:cstheme="minorHAnsi"/>
          <w:szCs w:val="22"/>
        </w:rPr>
        <w:t xml:space="preserve">QUESTION: </w:t>
      </w:r>
      <w:r w:rsidR="00D37F1C">
        <w:rPr>
          <w:rFonts w:cstheme="minorHAnsi"/>
          <w:szCs w:val="22"/>
        </w:rPr>
        <w:t xml:space="preserve">If income or some other partnership item </w:t>
      </w:r>
      <w:r w:rsidR="0017477D">
        <w:rPr>
          <w:rFonts w:cstheme="minorHAnsi"/>
          <w:szCs w:val="22"/>
        </w:rPr>
        <w:t>were</w:t>
      </w:r>
      <w:r w:rsidR="00D37F1C">
        <w:rPr>
          <w:rFonts w:cstheme="minorHAnsi"/>
          <w:szCs w:val="22"/>
        </w:rPr>
        <w:t xml:space="preserve"> determined to be business or operational income (and apportionable) or nonbusiness or investment income (and allocable) </w:t>
      </w:r>
      <w:r w:rsidR="0017477D">
        <w:rPr>
          <w:rFonts w:cstheme="minorHAnsi"/>
          <w:szCs w:val="22"/>
        </w:rPr>
        <w:t>applying traditional rules at the partnership level</w:t>
      </w:r>
      <w:r w:rsidR="00D37F1C">
        <w:rPr>
          <w:rFonts w:cstheme="minorHAnsi"/>
          <w:szCs w:val="22"/>
        </w:rPr>
        <w:t xml:space="preserve">, does </w:t>
      </w:r>
      <w:r w:rsidR="0017477D">
        <w:rPr>
          <w:rFonts w:cstheme="minorHAnsi"/>
          <w:szCs w:val="22"/>
        </w:rPr>
        <w:t>that</w:t>
      </w:r>
      <w:r w:rsidR="00D37F1C">
        <w:rPr>
          <w:rFonts w:cstheme="minorHAnsi"/>
          <w:szCs w:val="22"/>
        </w:rPr>
        <w:t xml:space="preserve"> income or other item retain that character when it passes through </w:t>
      </w:r>
      <w:r w:rsidR="0017477D">
        <w:rPr>
          <w:rFonts w:cstheme="minorHAnsi"/>
          <w:szCs w:val="22"/>
        </w:rPr>
        <w:t>to a partner</w:t>
      </w:r>
      <w:r w:rsidR="00D37F1C">
        <w:rPr>
          <w:rFonts w:cstheme="minorHAnsi"/>
          <w:szCs w:val="22"/>
        </w:rPr>
        <w:t xml:space="preserve">? </w:t>
      </w:r>
    </w:p>
    <w:p w14:paraId="44411C09" w14:textId="26728890" w:rsidR="00D37F1C" w:rsidRDefault="00D37F1C" w:rsidP="00BC2EE6">
      <w:pPr>
        <w:pStyle w:val="ListParagraph"/>
        <w:ind w:left="1080"/>
        <w:contextualSpacing w:val="0"/>
        <w:rPr>
          <w:rFonts w:cstheme="minorHAnsi"/>
          <w:szCs w:val="22"/>
        </w:rPr>
      </w:pPr>
      <w:r>
        <w:rPr>
          <w:rFonts w:cstheme="minorHAnsi"/>
          <w:szCs w:val="22"/>
        </w:rPr>
        <w:t xml:space="preserve">Example: </w:t>
      </w:r>
      <w:r w:rsidR="001E0879">
        <w:rPr>
          <w:rFonts w:cstheme="minorHAnsi"/>
          <w:szCs w:val="22"/>
        </w:rPr>
        <w:t xml:space="preserve">Partnership </w:t>
      </w:r>
      <w:r w:rsidR="00BC2EE6">
        <w:rPr>
          <w:rFonts w:cstheme="minorHAnsi"/>
          <w:szCs w:val="22"/>
        </w:rPr>
        <w:t>1</w:t>
      </w:r>
      <w:r w:rsidR="001E0879">
        <w:rPr>
          <w:rFonts w:cstheme="minorHAnsi"/>
          <w:szCs w:val="22"/>
        </w:rPr>
        <w:t xml:space="preserve"> properly determines that a gain from the sale of an investment is nonbusiness income and </w:t>
      </w:r>
      <w:r w:rsidR="0017477D">
        <w:rPr>
          <w:rFonts w:cstheme="minorHAnsi"/>
          <w:szCs w:val="22"/>
        </w:rPr>
        <w:t xml:space="preserve">allocable </w:t>
      </w:r>
      <w:r w:rsidR="001E0879">
        <w:rPr>
          <w:rFonts w:cstheme="minorHAnsi"/>
          <w:szCs w:val="22"/>
        </w:rPr>
        <w:t>to State X.</w:t>
      </w:r>
      <w:r w:rsidR="00BC2EE6">
        <w:rPr>
          <w:rFonts w:cstheme="minorHAnsi"/>
          <w:szCs w:val="22"/>
        </w:rPr>
        <w:t xml:space="preserve"> </w:t>
      </w:r>
      <w:r w:rsidR="00091FA3">
        <w:rPr>
          <w:rFonts w:cstheme="minorHAnsi"/>
          <w:noProof/>
          <w:szCs w:val="22"/>
        </w:rPr>
        <w:drawing>
          <wp:anchor distT="0" distB="0" distL="114300" distR="114300" simplePos="0" relativeHeight="251660288" behindDoc="0" locked="0" layoutInCell="1" allowOverlap="1" wp14:anchorId="590F4C2A" wp14:editId="2B5E1A58">
            <wp:simplePos x="0" y="0"/>
            <wp:positionH relativeFrom="column">
              <wp:posOffset>684530</wp:posOffset>
            </wp:positionH>
            <wp:positionV relativeFrom="paragraph">
              <wp:posOffset>1270</wp:posOffset>
            </wp:positionV>
            <wp:extent cx="937959" cy="1498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7959" cy="1498600"/>
                    </a:xfrm>
                    <a:prstGeom prst="rect">
                      <a:avLst/>
                    </a:prstGeom>
                    <a:noFill/>
                  </pic:spPr>
                </pic:pic>
              </a:graphicData>
            </a:graphic>
          </wp:anchor>
        </w:drawing>
      </w:r>
      <w:r w:rsidR="00BC2EE6">
        <w:rPr>
          <w:rFonts w:cstheme="minorHAnsi"/>
          <w:szCs w:val="22"/>
        </w:rPr>
        <w:t>That income flows through tiered partner, Partnership</w:t>
      </w:r>
      <w:r w:rsidR="001E0879">
        <w:rPr>
          <w:rFonts w:cstheme="minorHAnsi"/>
          <w:szCs w:val="22"/>
        </w:rPr>
        <w:t xml:space="preserve"> </w:t>
      </w:r>
      <w:r w:rsidR="00BC2EE6">
        <w:rPr>
          <w:rFonts w:cstheme="minorHAnsi"/>
          <w:szCs w:val="22"/>
        </w:rPr>
        <w:t>2, to Smith, a partner in Partnership 2, who is a resident of State Y. Should Smith</w:t>
      </w:r>
      <w:r w:rsidR="0017477D">
        <w:rPr>
          <w:rFonts w:cstheme="minorHAnsi"/>
          <w:szCs w:val="22"/>
        </w:rPr>
        <w:t xml:space="preserve"> </w:t>
      </w:r>
      <w:r w:rsidR="001E0879">
        <w:rPr>
          <w:rFonts w:cstheme="minorHAnsi"/>
          <w:szCs w:val="22"/>
        </w:rPr>
        <w:t xml:space="preserve">report </w:t>
      </w:r>
      <w:r w:rsidR="00BC2EE6">
        <w:rPr>
          <w:rFonts w:cstheme="minorHAnsi"/>
          <w:szCs w:val="22"/>
        </w:rPr>
        <w:t>his</w:t>
      </w:r>
      <w:r w:rsidR="001E0879">
        <w:rPr>
          <w:rFonts w:cstheme="minorHAnsi"/>
          <w:szCs w:val="22"/>
        </w:rPr>
        <w:t xml:space="preserve"> share of th</w:t>
      </w:r>
      <w:r w:rsidR="00BC2EE6">
        <w:rPr>
          <w:rFonts w:cstheme="minorHAnsi"/>
          <w:szCs w:val="22"/>
        </w:rPr>
        <w:t>e</w:t>
      </w:r>
      <w:r w:rsidR="001E0879">
        <w:rPr>
          <w:rFonts w:cstheme="minorHAnsi"/>
          <w:szCs w:val="22"/>
        </w:rPr>
        <w:t xml:space="preserve"> gain </w:t>
      </w:r>
      <w:r w:rsidR="00BC2EE6">
        <w:rPr>
          <w:rFonts w:cstheme="minorHAnsi"/>
          <w:szCs w:val="22"/>
        </w:rPr>
        <w:t xml:space="preserve">that flows through Partnership 2, from Partnership 1, </w:t>
      </w:r>
      <w:r w:rsidR="001E0879">
        <w:rPr>
          <w:rFonts w:cstheme="minorHAnsi"/>
          <w:szCs w:val="22"/>
        </w:rPr>
        <w:t>to State X?</w:t>
      </w:r>
    </w:p>
    <w:p w14:paraId="08D9BB90" w14:textId="702EC63A" w:rsidR="0017477D" w:rsidRDefault="0017477D" w:rsidP="0017477D">
      <w:pPr>
        <w:pStyle w:val="ListParagraph"/>
        <w:ind w:left="1080"/>
        <w:contextualSpacing w:val="0"/>
        <w:rPr>
          <w:rFonts w:cstheme="minorHAnsi"/>
          <w:szCs w:val="22"/>
        </w:rPr>
      </w:pPr>
      <w:r>
        <w:rPr>
          <w:rFonts w:cstheme="minorHAnsi"/>
          <w:szCs w:val="22"/>
        </w:rPr>
        <w:t>ANSWER: For the states that appear to have addressed this</w:t>
      </w:r>
      <w:r w:rsidR="009145AB">
        <w:rPr>
          <w:rFonts w:cstheme="minorHAnsi"/>
          <w:szCs w:val="22"/>
        </w:rPr>
        <w:t xml:space="preserve"> question</w:t>
      </w:r>
      <w:r w:rsidR="00BC2EE6">
        <w:rPr>
          <w:rFonts w:cstheme="minorHAnsi"/>
          <w:szCs w:val="22"/>
        </w:rPr>
        <w:t xml:space="preserve"> generally</w:t>
      </w:r>
      <w:r>
        <w:rPr>
          <w:rFonts w:cstheme="minorHAnsi"/>
          <w:szCs w:val="22"/>
        </w:rPr>
        <w:t xml:space="preserve">, the majority rule is yes—with </w:t>
      </w:r>
      <w:r w:rsidR="009145AB">
        <w:rPr>
          <w:rFonts w:cstheme="minorHAnsi"/>
          <w:szCs w:val="22"/>
        </w:rPr>
        <w:t xml:space="preserve">a few </w:t>
      </w:r>
      <w:r>
        <w:rPr>
          <w:rFonts w:cstheme="minorHAnsi"/>
          <w:szCs w:val="22"/>
        </w:rPr>
        <w:t>exceptions. See, for example:</w:t>
      </w:r>
    </w:p>
    <w:p w14:paraId="26B7508A" w14:textId="62073333" w:rsidR="0017477D" w:rsidRDefault="0017477D" w:rsidP="00147B68">
      <w:pPr>
        <w:pStyle w:val="ListParagraph"/>
        <w:numPr>
          <w:ilvl w:val="0"/>
          <w:numId w:val="38"/>
        </w:numPr>
        <w:contextualSpacing w:val="0"/>
        <w:rPr>
          <w:rFonts w:cstheme="minorHAnsi"/>
          <w:szCs w:val="22"/>
        </w:rPr>
      </w:pPr>
      <w:r w:rsidRPr="0017477D">
        <w:rPr>
          <w:rFonts w:cstheme="minorHAnsi"/>
          <w:szCs w:val="22"/>
        </w:rPr>
        <w:lastRenderedPageBreak/>
        <w:t>Ark. Code Ann. § 26-51-802(c)(2); Ark. Regs. 1.26-51-405; Arkansas Form AR1050: Instructions for Partnership Income Tax Return.</w:t>
      </w:r>
    </w:p>
    <w:p w14:paraId="49442223" w14:textId="575A1A89" w:rsidR="0017477D" w:rsidRDefault="0017477D" w:rsidP="00147B68">
      <w:pPr>
        <w:pStyle w:val="ListParagraph"/>
        <w:numPr>
          <w:ilvl w:val="0"/>
          <w:numId w:val="38"/>
        </w:numPr>
        <w:contextualSpacing w:val="0"/>
        <w:rPr>
          <w:rFonts w:cstheme="minorHAnsi"/>
          <w:szCs w:val="22"/>
        </w:rPr>
      </w:pPr>
      <w:r w:rsidRPr="0017477D">
        <w:rPr>
          <w:rFonts w:cstheme="minorHAnsi"/>
          <w:szCs w:val="22"/>
        </w:rPr>
        <w:t>Cal. Code Regs. tit. 18, § 25137-1(f).</w:t>
      </w:r>
    </w:p>
    <w:p w14:paraId="36B8E97D" w14:textId="56E685BA" w:rsidR="0017477D" w:rsidRDefault="0017477D" w:rsidP="00147B68">
      <w:pPr>
        <w:pStyle w:val="ListParagraph"/>
        <w:numPr>
          <w:ilvl w:val="0"/>
          <w:numId w:val="38"/>
        </w:numPr>
        <w:contextualSpacing w:val="0"/>
        <w:rPr>
          <w:rFonts w:cstheme="minorHAnsi"/>
          <w:szCs w:val="22"/>
        </w:rPr>
      </w:pPr>
      <w:r w:rsidRPr="0017477D">
        <w:rPr>
          <w:rFonts w:cstheme="minorHAnsi"/>
          <w:szCs w:val="22"/>
        </w:rPr>
        <w:t>Colo. Rev. Stat. § 39-22-203(1)(a).</w:t>
      </w:r>
    </w:p>
    <w:p w14:paraId="64A51CB1" w14:textId="0EEDEFB6" w:rsidR="0017477D" w:rsidRDefault="0017477D" w:rsidP="00147B68">
      <w:pPr>
        <w:pStyle w:val="ListParagraph"/>
        <w:numPr>
          <w:ilvl w:val="0"/>
          <w:numId w:val="38"/>
        </w:numPr>
        <w:contextualSpacing w:val="0"/>
        <w:rPr>
          <w:rFonts w:cstheme="minorHAnsi"/>
          <w:szCs w:val="22"/>
        </w:rPr>
      </w:pPr>
      <w:r w:rsidRPr="0017477D">
        <w:rPr>
          <w:rFonts w:cstheme="minorHAnsi"/>
          <w:szCs w:val="22"/>
        </w:rPr>
        <w:t>Ill. Admin. Code tit. 86, § 100.3500(b)(2).</w:t>
      </w:r>
    </w:p>
    <w:p w14:paraId="709E445E" w14:textId="0ACC9D32" w:rsidR="009145AB" w:rsidRDefault="009145AB" w:rsidP="00147B68">
      <w:pPr>
        <w:pStyle w:val="ListParagraph"/>
        <w:numPr>
          <w:ilvl w:val="0"/>
          <w:numId w:val="38"/>
        </w:numPr>
        <w:contextualSpacing w:val="0"/>
        <w:rPr>
          <w:rFonts w:cstheme="minorHAnsi"/>
          <w:szCs w:val="22"/>
        </w:rPr>
      </w:pPr>
      <w:r w:rsidRPr="009145AB">
        <w:rPr>
          <w:rFonts w:cstheme="minorHAnsi"/>
          <w:szCs w:val="22"/>
        </w:rPr>
        <w:t xml:space="preserve">Code of Massachusetts Regulations, 830 </w:t>
      </w:r>
      <w:proofErr w:type="spellStart"/>
      <w:r w:rsidRPr="009145AB">
        <w:rPr>
          <w:rFonts w:cstheme="minorHAnsi"/>
          <w:szCs w:val="22"/>
        </w:rPr>
        <w:t>CMR</w:t>
      </w:r>
      <w:proofErr w:type="spellEnd"/>
      <w:r w:rsidRPr="009145AB">
        <w:rPr>
          <w:rFonts w:cstheme="minorHAnsi"/>
          <w:szCs w:val="22"/>
        </w:rPr>
        <w:t xml:space="preserve"> 62.5A.1, Non-resident Income Tax – stating explicitly: </w:t>
      </w:r>
      <w:r>
        <w:rPr>
          <w:rFonts w:cstheme="minorHAnsi"/>
          <w:szCs w:val="22"/>
        </w:rPr>
        <w:t>“</w:t>
      </w:r>
      <w:r w:rsidRPr="009145AB">
        <w:rPr>
          <w:rFonts w:cstheme="minorHAnsi"/>
          <w:szCs w:val="22"/>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w:t>
      </w:r>
      <w:r>
        <w:rPr>
          <w:rFonts w:cstheme="minorHAnsi"/>
          <w:szCs w:val="22"/>
        </w:rPr>
        <w:t>”</w:t>
      </w:r>
    </w:p>
    <w:p w14:paraId="66B73EFC" w14:textId="20806FBE" w:rsidR="009145AB" w:rsidRPr="009145AB" w:rsidRDefault="009145AB" w:rsidP="00147B68">
      <w:pPr>
        <w:pStyle w:val="ListParagraph"/>
        <w:numPr>
          <w:ilvl w:val="0"/>
          <w:numId w:val="38"/>
        </w:numPr>
        <w:contextualSpacing w:val="0"/>
        <w:rPr>
          <w:rFonts w:cstheme="minorHAnsi"/>
          <w:szCs w:val="22"/>
        </w:rPr>
      </w:pPr>
      <w:r w:rsidRPr="009145AB">
        <w:rPr>
          <w:rFonts w:cstheme="minorHAnsi"/>
          <w:szCs w:val="22"/>
        </w:rPr>
        <w:t>Missouri Regulations, 12 CSR 10-2.190</w:t>
      </w:r>
      <w:r>
        <w:rPr>
          <w:rFonts w:cstheme="minorHAnsi"/>
          <w:szCs w:val="22"/>
        </w:rPr>
        <w:t>.</w:t>
      </w:r>
    </w:p>
    <w:p w14:paraId="1BBA37A8" w14:textId="77777777" w:rsidR="00291653" w:rsidRDefault="009145AB" w:rsidP="0017477D">
      <w:pPr>
        <w:pStyle w:val="ListParagraph"/>
        <w:ind w:left="1080"/>
        <w:contextualSpacing w:val="0"/>
        <w:rPr>
          <w:rFonts w:cstheme="minorHAnsi"/>
          <w:szCs w:val="22"/>
        </w:rPr>
      </w:pPr>
      <w:r>
        <w:rPr>
          <w:rFonts w:cstheme="minorHAnsi"/>
          <w:szCs w:val="22"/>
        </w:rPr>
        <w:t>A number of states do not explicitly address this particular question</w:t>
      </w:r>
      <w:r w:rsidR="00091FA3">
        <w:rPr>
          <w:rFonts w:cstheme="minorHAnsi"/>
          <w:szCs w:val="22"/>
        </w:rPr>
        <w:t>,</w:t>
      </w:r>
      <w:r>
        <w:rPr>
          <w:rFonts w:cstheme="minorHAnsi"/>
          <w:szCs w:val="22"/>
        </w:rPr>
        <w:t xml:space="preserve"> but it may be assumed from their general rules applied to partnerships that the determination of the character of the income would be made at the entity leve</w:t>
      </w:r>
      <w:r w:rsidR="00BC2EE6">
        <w:rPr>
          <w:rFonts w:cstheme="minorHAnsi"/>
          <w:szCs w:val="22"/>
        </w:rPr>
        <w:t>l</w:t>
      </w:r>
      <w:r>
        <w:rPr>
          <w:rFonts w:cstheme="minorHAnsi"/>
          <w:szCs w:val="22"/>
        </w:rPr>
        <w:t>.</w:t>
      </w:r>
      <w:r w:rsidR="00BC2EE6">
        <w:rPr>
          <w:rFonts w:cstheme="minorHAnsi"/>
          <w:szCs w:val="22"/>
        </w:rPr>
        <w:t xml:space="preserve"> Also, the question of whether the character of income is retained when it flows through multiple tiers is often not specifically addressed in state statutes or regulations, although it may be addressed elsewhere.</w:t>
      </w:r>
      <w:r w:rsidR="00291653">
        <w:rPr>
          <w:rFonts w:cstheme="minorHAnsi"/>
          <w:szCs w:val="22"/>
        </w:rPr>
        <w:t xml:space="preserve"> </w:t>
      </w:r>
    </w:p>
    <w:p w14:paraId="70BB94BA" w14:textId="36CEFDDB" w:rsidR="00A16E02" w:rsidRPr="00091FA3" w:rsidRDefault="0017477D" w:rsidP="00091FA3">
      <w:pPr>
        <w:pStyle w:val="ListParagraph"/>
        <w:ind w:left="1080"/>
        <w:contextualSpacing w:val="0"/>
        <w:rPr>
          <w:rFonts w:cstheme="minorHAnsi"/>
          <w:szCs w:val="22"/>
        </w:rPr>
      </w:pPr>
      <w:r>
        <w:rPr>
          <w:rFonts w:cstheme="minorHAnsi"/>
          <w:szCs w:val="22"/>
        </w:rPr>
        <w:t xml:space="preserve">ANALYSIS: </w:t>
      </w:r>
      <w:r w:rsidR="00BD100E">
        <w:rPr>
          <w:rFonts w:cstheme="minorHAnsi"/>
          <w:szCs w:val="22"/>
        </w:rPr>
        <w:t>In general, t</w:t>
      </w:r>
      <w:r w:rsidR="00A16E02" w:rsidRPr="00091FA3">
        <w:rPr>
          <w:rFonts w:cstheme="minorHAnsi"/>
          <w:szCs w:val="22"/>
        </w:rPr>
        <w:t xml:space="preserve">his “flow-through” of the </w:t>
      </w:r>
      <w:r w:rsidR="00BD100E">
        <w:rPr>
          <w:rFonts w:cstheme="minorHAnsi"/>
          <w:szCs w:val="22"/>
        </w:rPr>
        <w:t xml:space="preserve">nonbusiness </w:t>
      </w:r>
      <w:r w:rsidR="00A16E02" w:rsidRPr="00091FA3">
        <w:rPr>
          <w:rFonts w:cstheme="minorHAnsi"/>
          <w:szCs w:val="22"/>
        </w:rPr>
        <w:t xml:space="preserve">character of the income to the partners, whether directly or through </w:t>
      </w:r>
      <w:r w:rsidR="00A16E02" w:rsidRPr="00091FA3">
        <w:rPr>
          <w:rFonts w:cstheme="minorHAnsi"/>
          <w:szCs w:val="22"/>
        </w:rPr>
        <w:t xml:space="preserve">multiple tiers, matches the federal treatment. Under Subchapter K and IRS regulations, the character of income is determined at the partnership level and flows through, even in a multi-tiered structure. See </w:t>
      </w:r>
      <w:r w:rsidR="00463C2E">
        <w:rPr>
          <w:rFonts w:cstheme="minorHAnsi"/>
          <w:szCs w:val="22"/>
        </w:rPr>
        <w:t xml:space="preserve">IRC </w:t>
      </w:r>
      <w:r w:rsidR="00A16E02" w:rsidRPr="00091FA3">
        <w:rPr>
          <w:rFonts w:cstheme="minorHAnsi"/>
          <w:szCs w:val="22"/>
        </w:rPr>
        <w:t xml:space="preserve">Reg. §1.1362-2(c)(4)(ii)(B)(4), §1.1362-2(c)(5) Ex. 4. </w:t>
      </w:r>
    </w:p>
    <w:p w14:paraId="6BC53768" w14:textId="44F3B242" w:rsidR="0017477D" w:rsidRDefault="00A16E02" w:rsidP="00A16E02">
      <w:pPr>
        <w:pStyle w:val="ListParagraph"/>
        <w:numPr>
          <w:ilvl w:val="2"/>
          <w:numId w:val="25"/>
        </w:numPr>
        <w:contextualSpacing w:val="0"/>
        <w:rPr>
          <w:rFonts w:cstheme="minorHAnsi"/>
          <w:szCs w:val="22"/>
        </w:rPr>
      </w:pPr>
      <w:r>
        <w:rPr>
          <w:rFonts w:cstheme="minorHAnsi"/>
          <w:szCs w:val="22"/>
        </w:rPr>
        <w:t xml:space="preserve">QUESTION: </w:t>
      </w:r>
      <w:r w:rsidR="0017477D">
        <w:rPr>
          <w:rFonts w:cstheme="minorHAnsi"/>
          <w:szCs w:val="22"/>
        </w:rPr>
        <w:t xml:space="preserve">Does the answer </w:t>
      </w:r>
      <w:r>
        <w:rPr>
          <w:rFonts w:cstheme="minorHAnsi"/>
          <w:szCs w:val="22"/>
        </w:rPr>
        <w:t xml:space="preserve">to (1) </w:t>
      </w:r>
      <w:r w:rsidR="0017477D">
        <w:rPr>
          <w:rFonts w:cstheme="minorHAnsi"/>
          <w:szCs w:val="22"/>
        </w:rPr>
        <w:t>depend on whether the partner is majority/minority, general/limited, or active/passive?</w:t>
      </w:r>
    </w:p>
    <w:p w14:paraId="1D5A2F0D" w14:textId="07E00702" w:rsidR="00463C2E" w:rsidRPr="00BD100E" w:rsidRDefault="00A16E02" w:rsidP="00463C2E">
      <w:pPr>
        <w:pStyle w:val="ListParagraph"/>
        <w:ind w:left="1080"/>
        <w:contextualSpacing w:val="0"/>
        <w:rPr>
          <w:rFonts w:cstheme="minorHAnsi"/>
          <w:szCs w:val="22"/>
        </w:rPr>
      </w:pPr>
      <w:r>
        <w:rPr>
          <w:rFonts w:cstheme="minorHAnsi"/>
          <w:szCs w:val="22"/>
        </w:rPr>
        <w:t xml:space="preserve">ANSWER: </w:t>
      </w:r>
      <w:r w:rsidR="00463C2E">
        <w:rPr>
          <w:rFonts w:cstheme="minorHAnsi"/>
          <w:szCs w:val="22"/>
        </w:rPr>
        <w:t xml:space="preserve">Probably. States appear to recognize that partnership income can nonbusiness income in the hands of the partners even if  it was determined to be business income in the hands of the partnership that recognized that income. Therefore, this rule that the character of the partnership income flows through may hold only where the character is determined to be </w:t>
      </w:r>
      <w:r w:rsidR="00463C2E" w:rsidRPr="00291653">
        <w:rPr>
          <w:rFonts w:cstheme="minorHAnsi"/>
          <w:i/>
          <w:iCs/>
          <w:szCs w:val="22"/>
        </w:rPr>
        <w:t xml:space="preserve">nonbusiness </w:t>
      </w:r>
      <w:r w:rsidR="00463C2E">
        <w:rPr>
          <w:rFonts w:cstheme="minorHAnsi"/>
          <w:szCs w:val="22"/>
        </w:rPr>
        <w:t xml:space="preserve">income in the hands of the partnership recognizing that item. If, instead, the income was determined to be </w:t>
      </w:r>
      <w:r w:rsidR="00463C2E">
        <w:rPr>
          <w:rFonts w:cstheme="minorHAnsi"/>
          <w:i/>
          <w:iCs/>
          <w:szCs w:val="22"/>
        </w:rPr>
        <w:t>business</w:t>
      </w:r>
      <w:r w:rsidR="00463C2E">
        <w:rPr>
          <w:rFonts w:cstheme="minorHAnsi"/>
          <w:szCs w:val="22"/>
        </w:rPr>
        <w:t xml:space="preserve"> income in the hands of the partnership, it might still be nonbusiness income in the hands of the partners. In determining whether the income is nonbusiness income the hands of the partners, the state may look to the nature of the partner and whether the partner is a minority, limited, or passive partner.</w:t>
      </w:r>
    </w:p>
    <w:p w14:paraId="25632ACA" w14:textId="1B60D4E3" w:rsidR="0017477D" w:rsidRPr="00FE4D30" w:rsidRDefault="00BC2EE6" w:rsidP="0017477D">
      <w:pPr>
        <w:pStyle w:val="ListParagraph"/>
        <w:numPr>
          <w:ilvl w:val="2"/>
          <w:numId w:val="25"/>
        </w:numPr>
        <w:contextualSpacing w:val="0"/>
        <w:rPr>
          <w:rFonts w:cstheme="minorHAnsi"/>
          <w:szCs w:val="22"/>
        </w:rPr>
      </w:pPr>
      <w:r w:rsidRPr="00FE4D30">
        <w:rPr>
          <w:rFonts w:cstheme="minorHAnsi"/>
          <w:szCs w:val="22"/>
        </w:rPr>
        <w:t xml:space="preserve">QUESTION: </w:t>
      </w:r>
      <w:r w:rsidR="0017477D" w:rsidRPr="00FE4D30">
        <w:rPr>
          <w:rFonts w:cstheme="minorHAnsi"/>
          <w:szCs w:val="22"/>
        </w:rPr>
        <w:t>Are “investment partnerships” treated differently?</w:t>
      </w:r>
    </w:p>
    <w:p w14:paraId="6CD3CDEC" w14:textId="02A0347E" w:rsidR="00BC2EE6" w:rsidRDefault="00BC2EE6" w:rsidP="00BC2EE6">
      <w:pPr>
        <w:pStyle w:val="ListParagraph"/>
        <w:ind w:left="1080"/>
        <w:contextualSpacing w:val="0"/>
        <w:rPr>
          <w:rFonts w:cstheme="minorHAnsi"/>
          <w:szCs w:val="22"/>
        </w:rPr>
      </w:pPr>
      <w:r w:rsidRPr="00FE4D30">
        <w:rPr>
          <w:rFonts w:cstheme="minorHAnsi"/>
          <w:szCs w:val="22"/>
        </w:rPr>
        <w:t>ANSWER:</w:t>
      </w:r>
      <w:r w:rsidR="00FE4D30">
        <w:rPr>
          <w:rFonts w:cstheme="minorHAnsi"/>
          <w:szCs w:val="22"/>
        </w:rPr>
        <w:t xml:space="preserve"> Yes—the majority of states recognize such partnerships, to some extent, and provide that the income is essentially treated as nonbusiness income in the hands of nonresident partners, so that it is subject to sourcing to the residence of those individual partners, and sometimes to the domicile of corporate partners. A number of states, however, do not recognize this difference explicitly and a few states specifically provide that investment partnership income is treated no differently.  </w:t>
      </w:r>
    </w:p>
    <w:p w14:paraId="3AAF1768" w14:textId="3CCB2420" w:rsidR="00FE4D30" w:rsidRDefault="00FE4D30" w:rsidP="00BC2EE6">
      <w:pPr>
        <w:pStyle w:val="ListParagraph"/>
        <w:ind w:left="1080"/>
        <w:contextualSpacing w:val="0"/>
        <w:rPr>
          <w:rFonts w:cstheme="minorHAnsi"/>
          <w:szCs w:val="22"/>
        </w:rPr>
      </w:pPr>
      <w:r>
        <w:rPr>
          <w:rFonts w:cstheme="minorHAnsi"/>
          <w:szCs w:val="22"/>
        </w:rPr>
        <w:t>See, for example:</w:t>
      </w:r>
    </w:p>
    <w:p w14:paraId="5835C11C" w14:textId="7D5EA5F5" w:rsidR="00FE4D30" w:rsidRDefault="00FE4D30" w:rsidP="00147B68">
      <w:pPr>
        <w:pStyle w:val="ListParagraph"/>
        <w:numPr>
          <w:ilvl w:val="0"/>
          <w:numId w:val="39"/>
        </w:numPr>
        <w:contextualSpacing w:val="0"/>
        <w:rPr>
          <w:rFonts w:cstheme="minorHAnsi"/>
          <w:szCs w:val="22"/>
        </w:rPr>
      </w:pPr>
      <w:r w:rsidRPr="00FE4D30">
        <w:rPr>
          <w:rFonts w:cstheme="minorHAnsi"/>
          <w:szCs w:val="22"/>
        </w:rPr>
        <w:lastRenderedPageBreak/>
        <w:t>Ala. Admin. Code r. 810-3-24.2-.03(3)(b).</w:t>
      </w:r>
    </w:p>
    <w:p w14:paraId="3311A2D0" w14:textId="1395951B" w:rsidR="00FE4D30" w:rsidRDefault="00FE4D30" w:rsidP="00147B68">
      <w:pPr>
        <w:pStyle w:val="ListParagraph"/>
        <w:numPr>
          <w:ilvl w:val="0"/>
          <w:numId w:val="39"/>
        </w:numPr>
        <w:contextualSpacing w:val="0"/>
        <w:rPr>
          <w:rFonts w:cstheme="minorHAnsi"/>
          <w:szCs w:val="22"/>
        </w:rPr>
      </w:pPr>
      <w:r w:rsidRPr="00FE4D30">
        <w:rPr>
          <w:rFonts w:cstheme="minorHAnsi"/>
          <w:szCs w:val="22"/>
        </w:rPr>
        <w:t>Ark. Code Ann. § 26-51-202(e).</w:t>
      </w:r>
    </w:p>
    <w:p w14:paraId="6C85FBA1" w14:textId="57E94627" w:rsidR="00FE4D30" w:rsidRDefault="00FE4D30" w:rsidP="00147B68">
      <w:pPr>
        <w:pStyle w:val="ListParagraph"/>
        <w:numPr>
          <w:ilvl w:val="0"/>
          <w:numId w:val="39"/>
        </w:numPr>
        <w:contextualSpacing w:val="0"/>
        <w:rPr>
          <w:rFonts w:cstheme="minorHAnsi"/>
          <w:szCs w:val="22"/>
        </w:rPr>
      </w:pPr>
      <w:r w:rsidRPr="00FE4D30">
        <w:rPr>
          <w:rFonts w:cstheme="minorHAnsi"/>
          <w:szCs w:val="22"/>
        </w:rPr>
        <w:t>Cal. Rev. &amp; Tax. Code § 17955(a)(2).</w:t>
      </w:r>
    </w:p>
    <w:p w14:paraId="2B351B70" w14:textId="7E04D416" w:rsidR="00FE4D30" w:rsidRDefault="00FE4D30" w:rsidP="00147B68">
      <w:pPr>
        <w:pStyle w:val="ListParagraph"/>
        <w:numPr>
          <w:ilvl w:val="0"/>
          <w:numId w:val="39"/>
        </w:numPr>
        <w:contextualSpacing w:val="0"/>
        <w:rPr>
          <w:rFonts w:cstheme="minorHAnsi"/>
          <w:szCs w:val="22"/>
        </w:rPr>
      </w:pPr>
      <w:r w:rsidRPr="00FE4D30">
        <w:rPr>
          <w:rFonts w:cstheme="minorHAnsi"/>
          <w:szCs w:val="22"/>
        </w:rPr>
        <w:t>Conn. Gen. Stat. § 12-214(a)(3)(C); Conn. Gen. Stat. § 12-213(a)(26).</w:t>
      </w:r>
    </w:p>
    <w:p w14:paraId="1CD77753" w14:textId="05DDC4A2" w:rsidR="00FE4D30" w:rsidRDefault="00FE4D30" w:rsidP="00147B68">
      <w:pPr>
        <w:pStyle w:val="ListParagraph"/>
        <w:numPr>
          <w:ilvl w:val="0"/>
          <w:numId w:val="39"/>
        </w:numPr>
        <w:contextualSpacing w:val="0"/>
        <w:rPr>
          <w:rFonts w:cstheme="minorHAnsi"/>
          <w:szCs w:val="22"/>
        </w:rPr>
      </w:pPr>
      <w:r w:rsidRPr="00FE4D30">
        <w:rPr>
          <w:rFonts w:cstheme="minorHAnsi"/>
          <w:szCs w:val="22"/>
        </w:rPr>
        <w:t xml:space="preserve">35 </w:t>
      </w:r>
      <w:proofErr w:type="spellStart"/>
      <w:r w:rsidRPr="00FE4D30">
        <w:rPr>
          <w:rFonts w:cstheme="minorHAnsi"/>
          <w:szCs w:val="22"/>
        </w:rPr>
        <w:t>ILCS</w:t>
      </w:r>
      <w:proofErr w:type="spellEnd"/>
      <w:r w:rsidRPr="00FE4D30">
        <w:rPr>
          <w:rFonts w:cstheme="minorHAnsi"/>
          <w:szCs w:val="22"/>
        </w:rPr>
        <w:t xml:space="preserve"> 5/305(c-5); Ill. Admin. Code tit. 86, § 100.3500(d)(1).</w:t>
      </w:r>
    </w:p>
    <w:p w14:paraId="27CD1B72" w14:textId="0DE900BC" w:rsidR="00FE4D30" w:rsidRDefault="00FE4D30" w:rsidP="00147B68">
      <w:pPr>
        <w:pStyle w:val="ListParagraph"/>
        <w:numPr>
          <w:ilvl w:val="0"/>
          <w:numId w:val="39"/>
        </w:numPr>
        <w:contextualSpacing w:val="0"/>
        <w:rPr>
          <w:rFonts w:cstheme="minorHAnsi"/>
          <w:szCs w:val="22"/>
        </w:rPr>
      </w:pPr>
      <w:r w:rsidRPr="00FE4D30">
        <w:rPr>
          <w:rFonts w:cstheme="minorHAnsi"/>
          <w:szCs w:val="22"/>
        </w:rPr>
        <w:t>North Carolina Personal Taxes Bulletin 2020, Section VII(15).</w:t>
      </w:r>
    </w:p>
    <w:p w14:paraId="3ECDEF35" w14:textId="571772B5" w:rsidR="00FE4D30" w:rsidRDefault="00FE4D30" w:rsidP="00FE4D30">
      <w:pPr>
        <w:ind w:left="1080"/>
        <w:rPr>
          <w:rFonts w:cstheme="minorHAnsi"/>
          <w:szCs w:val="22"/>
        </w:rPr>
      </w:pPr>
      <w:r>
        <w:rPr>
          <w:rFonts w:cstheme="minorHAnsi"/>
          <w:szCs w:val="22"/>
        </w:rPr>
        <w:t>But see:</w:t>
      </w:r>
    </w:p>
    <w:p w14:paraId="7D4EAEDB" w14:textId="7ED5C7B4" w:rsidR="00CB285B" w:rsidRPr="00D07707" w:rsidRDefault="00CB11E2" w:rsidP="00147B68">
      <w:pPr>
        <w:pStyle w:val="ListParagraph"/>
        <w:numPr>
          <w:ilvl w:val="0"/>
          <w:numId w:val="40"/>
        </w:numPr>
        <w:contextualSpacing w:val="0"/>
        <w:rPr>
          <w:rFonts w:cstheme="minorHAnsi"/>
          <w:szCs w:val="22"/>
        </w:rPr>
      </w:pPr>
      <w:r w:rsidRPr="00D07707">
        <w:rPr>
          <w:rFonts w:cstheme="minorHAnsi"/>
          <w:szCs w:val="22"/>
        </w:rPr>
        <w:t>Utah Private Letter Ruling No. 96-151, holding that a nonresident partner’s income from an investment</w:t>
      </w:r>
      <w:r w:rsidR="00CB285B" w:rsidRPr="00D07707">
        <w:rPr>
          <w:rFonts w:cstheme="minorHAnsi"/>
          <w:szCs w:val="22"/>
        </w:rPr>
        <w:t>-type</w:t>
      </w:r>
      <w:r w:rsidRPr="00D07707">
        <w:rPr>
          <w:rFonts w:cstheme="minorHAnsi"/>
          <w:szCs w:val="22"/>
        </w:rPr>
        <w:t xml:space="preserve"> partnership would still be sourced to the state.</w:t>
      </w:r>
    </w:p>
    <w:p w14:paraId="7C0608F0" w14:textId="7C1C8203" w:rsidR="00BF0A39" w:rsidRDefault="00BF0A39" w:rsidP="00147B68">
      <w:pPr>
        <w:pStyle w:val="Heading3"/>
        <w:numPr>
          <w:ilvl w:val="0"/>
          <w:numId w:val="37"/>
        </w:numPr>
      </w:pPr>
      <w:bookmarkStart w:id="49" w:name="_Toc66686562"/>
      <w:r>
        <w:t>Apportionment and use of combined income and factors.</w:t>
      </w:r>
      <w:bookmarkEnd w:id="49"/>
    </w:p>
    <w:p w14:paraId="56B4BCB4" w14:textId="685713D9" w:rsidR="007C3418" w:rsidRDefault="00BF0A39" w:rsidP="00BF0A39">
      <w:pPr>
        <w:ind w:left="360"/>
      </w:pPr>
      <w:r>
        <w:t>Application of apportionment to partnership income, unlike the application of specific sourcing for nonbusiness income, discussed above, raises the question of how apportionment is done when there is a</w:t>
      </w:r>
      <w:r w:rsidR="00D53D66">
        <w:t xml:space="preserve"> direct or indirect</w:t>
      </w:r>
      <w:r>
        <w:t xml:space="preserve"> corporate partner with its own income and factors, or whether there is </w:t>
      </w:r>
      <w:r w:rsidR="00D53D66">
        <w:t>one or more</w:t>
      </w:r>
      <w:r>
        <w:t xml:space="preserve"> tiered partner</w:t>
      </w:r>
      <w:r w:rsidR="00D53D66">
        <w:t>s</w:t>
      </w:r>
      <w:r>
        <w:t xml:space="preserve"> with separate income and factors.</w:t>
      </w:r>
      <w:r w:rsidR="00D53D66">
        <w:t xml:space="preserve"> Two simple examples illustrate how different approaches will lead to different results:</w:t>
      </w:r>
      <w:r>
        <w:t xml:space="preserve"> </w:t>
      </w:r>
    </w:p>
    <w:p w14:paraId="4A96EED0" w14:textId="77777777" w:rsidR="00B41ACE" w:rsidRDefault="007C3418" w:rsidP="00BF0A39">
      <w:pPr>
        <w:ind w:left="360"/>
      </w:pPr>
      <w:r>
        <w:t xml:space="preserve">Example 1: </w:t>
      </w:r>
      <w:r w:rsidR="00B74CB3">
        <w:t>Corporation is a 50% partner in Partnership. Corporation operates entirely in State A. Partnership operates entirely in State B. Both States A and B use single-sales factor apportionment. The income and factors of Corporation and Partnership are as follows:</w:t>
      </w:r>
    </w:p>
    <w:p w14:paraId="5E31B9F6" w14:textId="4BD52270" w:rsidR="007C3418" w:rsidRDefault="00B41ACE" w:rsidP="007C3418">
      <w:pPr>
        <w:ind w:left="720"/>
      </w:pPr>
      <w:r>
        <w:rPr>
          <w:noProof/>
        </w:rPr>
        <w:drawing>
          <wp:inline distT="0" distB="0" distL="0" distR="0" wp14:anchorId="520A25E3" wp14:editId="4329B734">
            <wp:extent cx="3687305" cy="997666"/>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0092" cy="1020066"/>
                    </a:xfrm>
                    <a:prstGeom prst="rect">
                      <a:avLst/>
                    </a:prstGeom>
                    <a:noFill/>
                  </pic:spPr>
                </pic:pic>
              </a:graphicData>
            </a:graphic>
          </wp:inline>
        </w:drawing>
      </w:r>
    </w:p>
    <w:tbl>
      <w:tblPr>
        <w:tblStyle w:val="TableGrid"/>
        <w:tblW w:w="0" w:type="auto"/>
        <w:tblInd w:w="720" w:type="dxa"/>
        <w:tblLook w:val="04A0" w:firstRow="1" w:lastRow="0" w:firstColumn="1" w:lastColumn="0" w:noHBand="0" w:noVBand="1"/>
      </w:tblPr>
      <w:tblGrid>
        <w:gridCol w:w="1314"/>
        <w:gridCol w:w="1316"/>
        <w:gridCol w:w="1311"/>
        <w:gridCol w:w="1311"/>
        <w:gridCol w:w="1290"/>
      </w:tblGrid>
      <w:tr w:rsidR="00B74CB3" w14:paraId="4C38124B" w14:textId="77777777" w:rsidTr="00B74CB3">
        <w:tc>
          <w:tcPr>
            <w:tcW w:w="1314" w:type="dxa"/>
          </w:tcPr>
          <w:p w14:paraId="404F1394" w14:textId="5888DBA7" w:rsidR="00B74CB3" w:rsidRDefault="00B74CB3" w:rsidP="00B41ACE">
            <w:pPr>
              <w:spacing w:after="0"/>
            </w:pPr>
            <w:bookmarkStart w:id="50" w:name="_Hlk64204654"/>
          </w:p>
        </w:tc>
        <w:tc>
          <w:tcPr>
            <w:tcW w:w="1316" w:type="dxa"/>
          </w:tcPr>
          <w:p w14:paraId="34AEE7B6" w14:textId="238A0748" w:rsidR="00B74CB3" w:rsidRDefault="00B74CB3" w:rsidP="00B41ACE">
            <w:pPr>
              <w:spacing w:after="0" w:line="216" w:lineRule="auto"/>
            </w:pPr>
            <w:r>
              <w:t>Income</w:t>
            </w:r>
          </w:p>
        </w:tc>
        <w:tc>
          <w:tcPr>
            <w:tcW w:w="1311" w:type="dxa"/>
          </w:tcPr>
          <w:p w14:paraId="34FC0DE1" w14:textId="269EB30F" w:rsidR="00B74CB3" w:rsidRDefault="00B74CB3" w:rsidP="00B41ACE">
            <w:pPr>
              <w:spacing w:after="0" w:line="216" w:lineRule="auto"/>
            </w:pPr>
            <w:r>
              <w:t>State A Sales</w:t>
            </w:r>
          </w:p>
        </w:tc>
        <w:tc>
          <w:tcPr>
            <w:tcW w:w="1311" w:type="dxa"/>
          </w:tcPr>
          <w:p w14:paraId="44AD45A2" w14:textId="02A73457" w:rsidR="00B74CB3" w:rsidRDefault="00B74CB3" w:rsidP="00B41ACE">
            <w:pPr>
              <w:spacing w:after="0" w:line="216" w:lineRule="auto"/>
            </w:pPr>
            <w:r>
              <w:t>State B Sales</w:t>
            </w:r>
          </w:p>
        </w:tc>
        <w:tc>
          <w:tcPr>
            <w:tcW w:w="1290" w:type="dxa"/>
          </w:tcPr>
          <w:p w14:paraId="465529F9" w14:textId="282FB878" w:rsidR="00B74CB3" w:rsidRDefault="00B74CB3" w:rsidP="00B41ACE">
            <w:pPr>
              <w:spacing w:after="0" w:line="216" w:lineRule="auto"/>
            </w:pPr>
            <w:r>
              <w:t>Total</w:t>
            </w:r>
          </w:p>
        </w:tc>
      </w:tr>
      <w:tr w:rsidR="00B74CB3" w14:paraId="67744CD8" w14:textId="77777777" w:rsidTr="00B74CB3">
        <w:tc>
          <w:tcPr>
            <w:tcW w:w="1314" w:type="dxa"/>
          </w:tcPr>
          <w:p w14:paraId="1E22A31C" w14:textId="09717ABD" w:rsidR="00B74CB3" w:rsidRDefault="00B74CB3" w:rsidP="00B41ACE">
            <w:pPr>
              <w:spacing w:after="0"/>
            </w:pPr>
            <w:r>
              <w:t>Corp.</w:t>
            </w:r>
          </w:p>
        </w:tc>
        <w:tc>
          <w:tcPr>
            <w:tcW w:w="1316" w:type="dxa"/>
          </w:tcPr>
          <w:p w14:paraId="31D8372C" w14:textId="147F70DC" w:rsidR="00B74CB3" w:rsidRDefault="00B74CB3" w:rsidP="00B41ACE">
            <w:pPr>
              <w:spacing w:after="0"/>
            </w:pPr>
            <w:r>
              <w:t>$1 million</w:t>
            </w:r>
          </w:p>
        </w:tc>
        <w:tc>
          <w:tcPr>
            <w:tcW w:w="1311" w:type="dxa"/>
          </w:tcPr>
          <w:p w14:paraId="4EC97032" w14:textId="623FC685" w:rsidR="00B74CB3" w:rsidRDefault="00B74CB3" w:rsidP="00B41ACE">
            <w:pPr>
              <w:spacing w:after="0"/>
            </w:pPr>
            <w:r>
              <w:t>$</w:t>
            </w:r>
            <w:r w:rsidR="00E972B9">
              <w:t>8</w:t>
            </w:r>
            <w:r>
              <w:t xml:space="preserve"> million</w:t>
            </w:r>
          </w:p>
        </w:tc>
        <w:tc>
          <w:tcPr>
            <w:tcW w:w="1311" w:type="dxa"/>
          </w:tcPr>
          <w:p w14:paraId="20E20682" w14:textId="6AD3803E" w:rsidR="00B74CB3" w:rsidRDefault="00B74CB3" w:rsidP="00B41ACE">
            <w:pPr>
              <w:spacing w:after="0"/>
            </w:pPr>
            <w:r>
              <w:t>$0</w:t>
            </w:r>
          </w:p>
        </w:tc>
        <w:tc>
          <w:tcPr>
            <w:tcW w:w="1290" w:type="dxa"/>
          </w:tcPr>
          <w:p w14:paraId="1A2062A0" w14:textId="6B2A9359" w:rsidR="00B74CB3" w:rsidRDefault="00B74CB3" w:rsidP="00B41ACE">
            <w:pPr>
              <w:spacing w:after="0"/>
            </w:pPr>
            <w:r>
              <w:t>$</w:t>
            </w:r>
            <w:r w:rsidR="00862164">
              <w:t>8</w:t>
            </w:r>
            <w:r>
              <w:t xml:space="preserve"> million</w:t>
            </w:r>
          </w:p>
        </w:tc>
      </w:tr>
      <w:tr w:rsidR="00B74CB3" w14:paraId="56A426AF" w14:textId="77777777" w:rsidTr="00B74CB3">
        <w:tc>
          <w:tcPr>
            <w:tcW w:w="1314" w:type="dxa"/>
          </w:tcPr>
          <w:p w14:paraId="6BE8C3AB" w14:textId="61EB6CEE" w:rsidR="00B74CB3" w:rsidRDefault="00B74CB3" w:rsidP="00B41ACE">
            <w:pPr>
              <w:spacing w:after="0"/>
            </w:pPr>
            <w:r>
              <w:t>Partnership</w:t>
            </w:r>
          </w:p>
        </w:tc>
        <w:tc>
          <w:tcPr>
            <w:tcW w:w="1316" w:type="dxa"/>
          </w:tcPr>
          <w:p w14:paraId="5BA77932" w14:textId="3D28E572" w:rsidR="00B74CB3" w:rsidRDefault="00B74CB3" w:rsidP="00B41ACE">
            <w:pPr>
              <w:spacing w:after="0"/>
            </w:pPr>
            <w:r>
              <w:t>$1 million</w:t>
            </w:r>
          </w:p>
        </w:tc>
        <w:tc>
          <w:tcPr>
            <w:tcW w:w="1311" w:type="dxa"/>
          </w:tcPr>
          <w:p w14:paraId="42E15997" w14:textId="4CEFA35D" w:rsidR="00B74CB3" w:rsidRDefault="00B74CB3" w:rsidP="00B41ACE">
            <w:pPr>
              <w:spacing w:after="0"/>
            </w:pPr>
            <w:r>
              <w:t>$0</w:t>
            </w:r>
          </w:p>
        </w:tc>
        <w:tc>
          <w:tcPr>
            <w:tcW w:w="1311" w:type="dxa"/>
          </w:tcPr>
          <w:p w14:paraId="5A36DB4F" w14:textId="1DC6C00C" w:rsidR="00B74CB3" w:rsidRDefault="00B74CB3" w:rsidP="00B41ACE">
            <w:pPr>
              <w:spacing w:after="0"/>
            </w:pPr>
            <w:r>
              <w:t>$</w:t>
            </w:r>
            <w:r w:rsidR="00862164">
              <w:t>4</w:t>
            </w:r>
            <w:r>
              <w:t xml:space="preserve"> million</w:t>
            </w:r>
          </w:p>
        </w:tc>
        <w:tc>
          <w:tcPr>
            <w:tcW w:w="1290" w:type="dxa"/>
          </w:tcPr>
          <w:p w14:paraId="05883D4B" w14:textId="5DDCC2A2" w:rsidR="00B74CB3" w:rsidRDefault="00B74CB3" w:rsidP="00B41ACE">
            <w:pPr>
              <w:spacing w:after="0"/>
            </w:pPr>
            <w:r>
              <w:t>$</w:t>
            </w:r>
            <w:r w:rsidR="00862164">
              <w:t>4</w:t>
            </w:r>
            <w:r>
              <w:t xml:space="preserve"> million</w:t>
            </w:r>
          </w:p>
        </w:tc>
      </w:tr>
    </w:tbl>
    <w:bookmarkEnd w:id="50"/>
    <w:p w14:paraId="023D0111" w14:textId="6FA14E5C" w:rsidR="00B74CB3" w:rsidRDefault="00B74CB3" w:rsidP="00BF0A39">
      <w:pPr>
        <w:spacing w:before="240"/>
        <w:ind w:left="720"/>
      </w:pPr>
      <w:r w:rsidRPr="00B41ACE">
        <w:rPr>
          <w:u w:val="single"/>
        </w:rPr>
        <w:t>Assume only partnership’s factors are used</w:t>
      </w:r>
      <w:r>
        <w:t>:</w:t>
      </w:r>
    </w:p>
    <w:p w14:paraId="6E7E9DDE" w14:textId="77777777" w:rsidR="00B41ACE" w:rsidRDefault="00B41ACE" w:rsidP="00B41ACE">
      <w:pPr>
        <w:ind w:left="1080"/>
      </w:pPr>
      <w:r>
        <w:t xml:space="preserve">Partnership income of </w:t>
      </w:r>
      <w:r w:rsidR="00B74CB3">
        <w:t xml:space="preserve">$1 million X 100% State B = $1 million </w:t>
      </w:r>
      <w:r w:rsidR="00862164">
        <w:t>sour</w:t>
      </w:r>
      <w:r>
        <w:t>c</w:t>
      </w:r>
      <w:r w:rsidR="00862164">
        <w:t xml:space="preserve">ed to State B X 50% = </w:t>
      </w:r>
      <w:r w:rsidRPr="00B41ACE">
        <w:rPr>
          <w:b/>
          <w:bCs/>
        </w:rPr>
        <w:t>$500K Corporation income sourced to State B</w:t>
      </w:r>
      <w:r>
        <w:t xml:space="preserve"> </w:t>
      </w:r>
    </w:p>
    <w:p w14:paraId="795D09D5" w14:textId="739A052D" w:rsidR="00862164" w:rsidRDefault="00862164" w:rsidP="00862164">
      <w:r>
        <w:tab/>
      </w:r>
      <w:r w:rsidRPr="00B41ACE">
        <w:rPr>
          <w:u w:val="single"/>
        </w:rPr>
        <w:t xml:space="preserve">Assume </w:t>
      </w:r>
      <w:r w:rsidR="00D53D66">
        <w:rPr>
          <w:u w:val="single"/>
        </w:rPr>
        <w:t>corporation and partnership income and factors are combined</w:t>
      </w:r>
      <w:r>
        <w:t>:</w:t>
      </w:r>
    </w:p>
    <w:p w14:paraId="41E3C4DC" w14:textId="40941B3B" w:rsidR="00862164" w:rsidRDefault="00862164" w:rsidP="00147B68">
      <w:pPr>
        <w:pStyle w:val="ListParagraph"/>
        <w:numPr>
          <w:ilvl w:val="0"/>
          <w:numId w:val="40"/>
        </w:numPr>
        <w:ind w:left="1080"/>
      </w:pPr>
      <w:r>
        <w:t>Corporation combined income = $1 million + 50% o</w:t>
      </w:r>
      <w:r w:rsidR="00B41ACE">
        <w:t>f</w:t>
      </w:r>
      <w:r>
        <w:t xml:space="preserve"> $1 million = $1.5 million </w:t>
      </w:r>
    </w:p>
    <w:p w14:paraId="6F4FB5B7" w14:textId="5646254C" w:rsidR="00862164" w:rsidRDefault="00862164" w:rsidP="00147B68">
      <w:pPr>
        <w:pStyle w:val="ListParagraph"/>
        <w:numPr>
          <w:ilvl w:val="0"/>
          <w:numId w:val="40"/>
        </w:numPr>
        <w:ind w:left="1080"/>
      </w:pPr>
      <w:r>
        <w:t xml:space="preserve">Corporation combined </w:t>
      </w:r>
      <w:r w:rsidR="007105EC">
        <w:t xml:space="preserve">State B </w:t>
      </w:r>
      <w:r>
        <w:t xml:space="preserve">sales factor = </w:t>
      </w:r>
      <w:r w:rsidR="00B41ACE">
        <w:t xml:space="preserve">50% of </w:t>
      </w:r>
      <w:r>
        <w:t xml:space="preserve">$4 million = $2 million divided by $8 million + </w:t>
      </w:r>
      <w:r w:rsidR="00B41ACE">
        <w:t xml:space="preserve">50% of </w:t>
      </w:r>
      <w:r>
        <w:t xml:space="preserve">$4 million </w:t>
      </w:r>
      <w:r w:rsidR="007105EC">
        <w:t>=</w:t>
      </w:r>
      <w:r>
        <w:t xml:space="preserve"> 20%</w:t>
      </w:r>
    </w:p>
    <w:p w14:paraId="0CDBC724" w14:textId="76C59504" w:rsidR="007105EC" w:rsidRPr="00F8344F" w:rsidRDefault="00862164" w:rsidP="00147B68">
      <w:pPr>
        <w:pStyle w:val="ListParagraph"/>
        <w:numPr>
          <w:ilvl w:val="0"/>
          <w:numId w:val="40"/>
        </w:numPr>
        <w:ind w:left="1080"/>
        <w:rPr>
          <w:b/>
          <w:bCs/>
        </w:rPr>
      </w:pPr>
      <w:r>
        <w:t xml:space="preserve">20% </w:t>
      </w:r>
      <w:r w:rsidR="00B41ACE">
        <w:t xml:space="preserve">combined sales factor </w:t>
      </w:r>
      <w:r>
        <w:t xml:space="preserve">X </w:t>
      </w:r>
      <w:r w:rsidR="007105EC">
        <w:t xml:space="preserve">$1.5 million </w:t>
      </w:r>
      <w:r w:rsidR="00B41ACE">
        <w:t xml:space="preserve">combined income </w:t>
      </w:r>
      <w:r w:rsidR="007105EC" w:rsidRPr="00F8344F">
        <w:rPr>
          <w:b/>
          <w:bCs/>
        </w:rPr>
        <w:t>=</w:t>
      </w:r>
      <w:r w:rsidR="00B41ACE" w:rsidRPr="00F8344F">
        <w:rPr>
          <w:b/>
          <w:bCs/>
        </w:rPr>
        <w:t xml:space="preserve"> </w:t>
      </w:r>
      <w:r w:rsidR="00BF0A39" w:rsidRPr="00F8344F">
        <w:rPr>
          <w:b/>
          <w:bCs/>
        </w:rPr>
        <w:br/>
      </w:r>
      <w:r w:rsidR="00B41ACE" w:rsidRPr="00F8344F">
        <w:rPr>
          <w:b/>
          <w:bCs/>
        </w:rPr>
        <w:t>$750</w:t>
      </w:r>
      <w:r w:rsidR="00D53D66" w:rsidRPr="00F8344F">
        <w:rPr>
          <w:b/>
          <w:bCs/>
        </w:rPr>
        <w:t>K</w:t>
      </w:r>
      <w:r w:rsidR="00B41ACE">
        <w:t xml:space="preserve"> </w:t>
      </w:r>
      <w:r w:rsidR="00B41ACE" w:rsidRPr="00F8344F">
        <w:rPr>
          <w:b/>
          <w:bCs/>
        </w:rPr>
        <w:t>Corporate income sourced to State B</w:t>
      </w:r>
      <w:r w:rsidR="007105EC" w:rsidRPr="00F8344F">
        <w:rPr>
          <w:b/>
          <w:bCs/>
        </w:rPr>
        <w:t xml:space="preserve"> </w:t>
      </w:r>
    </w:p>
    <w:p w14:paraId="6566F869" w14:textId="2F674498" w:rsidR="007105EC" w:rsidRDefault="00B41ACE" w:rsidP="007105EC">
      <w:pPr>
        <w:ind w:left="720"/>
      </w:pPr>
      <w:r>
        <w:lastRenderedPageBreak/>
        <w:t>Ex</w:t>
      </w:r>
      <w:r w:rsidR="007105EC">
        <w:t>ample 2: Smith is a 50% partner in Partnership 1 which is a 50% partner in Partnership 2.</w:t>
      </w:r>
      <w:r>
        <w:rPr>
          <w:noProof/>
        </w:rPr>
        <w:drawing>
          <wp:inline distT="0" distB="0" distL="0" distR="0" wp14:anchorId="2A61C555" wp14:editId="08274D19">
            <wp:extent cx="3638922" cy="1054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3235" cy="1072730"/>
                    </a:xfrm>
                    <a:prstGeom prst="rect">
                      <a:avLst/>
                    </a:prstGeom>
                    <a:noFill/>
                  </pic:spPr>
                </pic:pic>
              </a:graphicData>
            </a:graphic>
          </wp:inline>
        </w:drawing>
      </w:r>
      <w:r w:rsidR="007105EC">
        <w:t xml:space="preserve"> </w:t>
      </w:r>
    </w:p>
    <w:tbl>
      <w:tblPr>
        <w:tblStyle w:val="TableGrid"/>
        <w:tblW w:w="0" w:type="auto"/>
        <w:tblInd w:w="720" w:type="dxa"/>
        <w:tblLook w:val="04A0" w:firstRow="1" w:lastRow="0" w:firstColumn="1" w:lastColumn="0" w:noHBand="0" w:noVBand="1"/>
      </w:tblPr>
      <w:tblGrid>
        <w:gridCol w:w="1314"/>
        <w:gridCol w:w="1316"/>
        <w:gridCol w:w="1311"/>
        <w:gridCol w:w="1311"/>
        <w:gridCol w:w="1290"/>
      </w:tblGrid>
      <w:tr w:rsidR="007105EC" w14:paraId="266DFD2C" w14:textId="77777777" w:rsidTr="00551A22">
        <w:tc>
          <w:tcPr>
            <w:tcW w:w="1314" w:type="dxa"/>
          </w:tcPr>
          <w:p w14:paraId="6AF56097" w14:textId="77777777" w:rsidR="007105EC" w:rsidRDefault="007105EC" w:rsidP="00BF0A39">
            <w:pPr>
              <w:spacing w:after="0"/>
            </w:pPr>
          </w:p>
        </w:tc>
        <w:tc>
          <w:tcPr>
            <w:tcW w:w="1316" w:type="dxa"/>
          </w:tcPr>
          <w:p w14:paraId="628783E7" w14:textId="77777777" w:rsidR="007105EC" w:rsidRDefault="007105EC" w:rsidP="00BF0A39">
            <w:pPr>
              <w:spacing w:after="0" w:line="216" w:lineRule="auto"/>
            </w:pPr>
            <w:r>
              <w:t>Income</w:t>
            </w:r>
          </w:p>
        </w:tc>
        <w:tc>
          <w:tcPr>
            <w:tcW w:w="1311" w:type="dxa"/>
          </w:tcPr>
          <w:p w14:paraId="03DC2949" w14:textId="77777777" w:rsidR="007105EC" w:rsidRDefault="007105EC" w:rsidP="00BF0A39">
            <w:pPr>
              <w:spacing w:after="0" w:line="216" w:lineRule="auto"/>
            </w:pPr>
            <w:r>
              <w:t>State A Sales</w:t>
            </w:r>
          </w:p>
        </w:tc>
        <w:tc>
          <w:tcPr>
            <w:tcW w:w="1311" w:type="dxa"/>
          </w:tcPr>
          <w:p w14:paraId="30288C5E" w14:textId="77777777" w:rsidR="007105EC" w:rsidRDefault="007105EC" w:rsidP="00BF0A39">
            <w:pPr>
              <w:spacing w:after="0" w:line="216" w:lineRule="auto"/>
            </w:pPr>
            <w:r>
              <w:t>State B Sales</w:t>
            </w:r>
          </w:p>
        </w:tc>
        <w:tc>
          <w:tcPr>
            <w:tcW w:w="1290" w:type="dxa"/>
          </w:tcPr>
          <w:p w14:paraId="1E9DCA7E" w14:textId="77777777" w:rsidR="007105EC" w:rsidRDefault="007105EC" w:rsidP="00BF0A39">
            <w:pPr>
              <w:spacing w:after="0" w:line="216" w:lineRule="auto"/>
            </w:pPr>
            <w:r>
              <w:t>Total</w:t>
            </w:r>
          </w:p>
        </w:tc>
      </w:tr>
      <w:tr w:rsidR="00FB35B4" w14:paraId="10CDC2E0" w14:textId="77777777" w:rsidTr="00551A22">
        <w:tc>
          <w:tcPr>
            <w:tcW w:w="1314" w:type="dxa"/>
          </w:tcPr>
          <w:p w14:paraId="715EC000" w14:textId="77777777" w:rsidR="00FB35B4" w:rsidRDefault="00FB35B4" w:rsidP="00BF0A39">
            <w:pPr>
              <w:spacing w:after="0"/>
            </w:pPr>
          </w:p>
        </w:tc>
        <w:tc>
          <w:tcPr>
            <w:tcW w:w="1316" w:type="dxa"/>
          </w:tcPr>
          <w:p w14:paraId="5AF8C632" w14:textId="77777777" w:rsidR="00FB35B4" w:rsidRDefault="00FB35B4" w:rsidP="00BF0A39">
            <w:pPr>
              <w:spacing w:after="0" w:line="216" w:lineRule="auto"/>
            </w:pPr>
          </w:p>
        </w:tc>
        <w:tc>
          <w:tcPr>
            <w:tcW w:w="1311" w:type="dxa"/>
          </w:tcPr>
          <w:p w14:paraId="14D8524B" w14:textId="77777777" w:rsidR="00FB35B4" w:rsidRDefault="00FB35B4" w:rsidP="00BF0A39">
            <w:pPr>
              <w:spacing w:after="0" w:line="216" w:lineRule="auto"/>
            </w:pPr>
          </w:p>
        </w:tc>
        <w:tc>
          <w:tcPr>
            <w:tcW w:w="1311" w:type="dxa"/>
          </w:tcPr>
          <w:p w14:paraId="49D9D0D3" w14:textId="77777777" w:rsidR="00FB35B4" w:rsidRDefault="00FB35B4" w:rsidP="00BF0A39">
            <w:pPr>
              <w:spacing w:after="0" w:line="216" w:lineRule="auto"/>
            </w:pPr>
          </w:p>
        </w:tc>
        <w:tc>
          <w:tcPr>
            <w:tcW w:w="1290" w:type="dxa"/>
          </w:tcPr>
          <w:p w14:paraId="442D16BA" w14:textId="77777777" w:rsidR="00FB35B4" w:rsidRDefault="00FB35B4" w:rsidP="00BF0A39">
            <w:pPr>
              <w:spacing w:after="0" w:line="216" w:lineRule="auto"/>
            </w:pPr>
          </w:p>
        </w:tc>
      </w:tr>
      <w:tr w:rsidR="007105EC" w14:paraId="2361E397" w14:textId="77777777" w:rsidTr="00551A22">
        <w:tc>
          <w:tcPr>
            <w:tcW w:w="1314" w:type="dxa"/>
          </w:tcPr>
          <w:p w14:paraId="649639B4" w14:textId="2757A0EC" w:rsidR="007105EC" w:rsidRDefault="007105EC" w:rsidP="00BF0A39">
            <w:pPr>
              <w:spacing w:after="0"/>
            </w:pPr>
            <w:r>
              <w:t>P1</w:t>
            </w:r>
          </w:p>
        </w:tc>
        <w:tc>
          <w:tcPr>
            <w:tcW w:w="1316" w:type="dxa"/>
          </w:tcPr>
          <w:p w14:paraId="72309B7C" w14:textId="77777777" w:rsidR="007105EC" w:rsidRDefault="007105EC" w:rsidP="00BF0A39">
            <w:pPr>
              <w:spacing w:after="0"/>
            </w:pPr>
            <w:r>
              <w:t>$1 million</w:t>
            </w:r>
          </w:p>
        </w:tc>
        <w:tc>
          <w:tcPr>
            <w:tcW w:w="1311" w:type="dxa"/>
          </w:tcPr>
          <w:p w14:paraId="4DC9CFDE" w14:textId="07914681" w:rsidR="007105EC" w:rsidRDefault="007105EC" w:rsidP="00BF0A39">
            <w:pPr>
              <w:spacing w:after="0"/>
            </w:pPr>
            <w:r>
              <w:t>$</w:t>
            </w:r>
            <w:r w:rsidR="00E972B9">
              <w:t>8</w:t>
            </w:r>
            <w:r>
              <w:t xml:space="preserve"> million</w:t>
            </w:r>
          </w:p>
        </w:tc>
        <w:tc>
          <w:tcPr>
            <w:tcW w:w="1311" w:type="dxa"/>
          </w:tcPr>
          <w:p w14:paraId="5238602C" w14:textId="77777777" w:rsidR="007105EC" w:rsidRDefault="007105EC" w:rsidP="00BF0A39">
            <w:pPr>
              <w:spacing w:after="0"/>
            </w:pPr>
            <w:r>
              <w:t>$0</w:t>
            </w:r>
          </w:p>
        </w:tc>
        <w:tc>
          <w:tcPr>
            <w:tcW w:w="1290" w:type="dxa"/>
          </w:tcPr>
          <w:p w14:paraId="57CE60BC" w14:textId="77777777" w:rsidR="007105EC" w:rsidRDefault="007105EC" w:rsidP="00BF0A39">
            <w:pPr>
              <w:spacing w:after="0"/>
            </w:pPr>
            <w:r>
              <w:t>$8 million</w:t>
            </w:r>
          </w:p>
        </w:tc>
      </w:tr>
      <w:tr w:rsidR="007105EC" w14:paraId="4A18BC9D" w14:textId="77777777" w:rsidTr="00551A22">
        <w:tc>
          <w:tcPr>
            <w:tcW w:w="1314" w:type="dxa"/>
          </w:tcPr>
          <w:p w14:paraId="7D64E2C8" w14:textId="145986A5" w:rsidR="007105EC" w:rsidRDefault="007105EC" w:rsidP="00BF0A39">
            <w:pPr>
              <w:spacing w:after="0"/>
            </w:pPr>
            <w:r>
              <w:t>P2</w:t>
            </w:r>
          </w:p>
        </w:tc>
        <w:tc>
          <w:tcPr>
            <w:tcW w:w="1316" w:type="dxa"/>
          </w:tcPr>
          <w:p w14:paraId="225D0513" w14:textId="77777777" w:rsidR="007105EC" w:rsidRDefault="007105EC" w:rsidP="00BF0A39">
            <w:pPr>
              <w:spacing w:after="0"/>
            </w:pPr>
            <w:r>
              <w:t>$1 million</w:t>
            </w:r>
          </w:p>
        </w:tc>
        <w:tc>
          <w:tcPr>
            <w:tcW w:w="1311" w:type="dxa"/>
          </w:tcPr>
          <w:p w14:paraId="65986B76" w14:textId="77777777" w:rsidR="007105EC" w:rsidRDefault="007105EC" w:rsidP="00BF0A39">
            <w:pPr>
              <w:spacing w:after="0"/>
            </w:pPr>
            <w:r>
              <w:t>$0</w:t>
            </w:r>
          </w:p>
        </w:tc>
        <w:tc>
          <w:tcPr>
            <w:tcW w:w="1311" w:type="dxa"/>
          </w:tcPr>
          <w:p w14:paraId="235F8B99" w14:textId="77777777" w:rsidR="007105EC" w:rsidRDefault="007105EC" w:rsidP="00BF0A39">
            <w:pPr>
              <w:spacing w:after="0"/>
            </w:pPr>
            <w:r>
              <w:t>$4 million</w:t>
            </w:r>
          </w:p>
        </w:tc>
        <w:tc>
          <w:tcPr>
            <w:tcW w:w="1290" w:type="dxa"/>
          </w:tcPr>
          <w:p w14:paraId="237B3E7B" w14:textId="77777777" w:rsidR="007105EC" w:rsidRDefault="007105EC" w:rsidP="00BF0A39">
            <w:pPr>
              <w:spacing w:after="0"/>
            </w:pPr>
            <w:r>
              <w:t>$4 million</w:t>
            </w:r>
          </w:p>
        </w:tc>
      </w:tr>
    </w:tbl>
    <w:p w14:paraId="120D4A31" w14:textId="4A353411" w:rsidR="007105EC" w:rsidRDefault="007105EC" w:rsidP="00BF0A39">
      <w:pPr>
        <w:spacing w:before="240"/>
        <w:ind w:left="720"/>
      </w:pPr>
      <w:bookmarkStart w:id="51" w:name="_Hlk64533113"/>
      <w:r w:rsidRPr="00BF0A39">
        <w:rPr>
          <w:u w:val="single"/>
        </w:rPr>
        <w:t>Assume that Smith reports income based solely on the separate factors of P1 and P2</w:t>
      </w:r>
      <w:r>
        <w:t>:</w:t>
      </w:r>
    </w:p>
    <w:p w14:paraId="761B4238" w14:textId="5E597D98" w:rsidR="007105EC" w:rsidRPr="00D53D66" w:rsidRDefault="007105EC" w:rsidP="007105EC">
      <w:pPr>
        <w:ind w:left="1080"/>
        <w:rPr>
          <w:b/>
          <w:bCs/>
        </w:rPr>
      </w:pPr>
      <w:r w:rsidRPr="00D53D66">
        <w:rPr>
          <w:b/>
          <w:bCs/>
        </w:rPr>
        <w:t xml:space="preserve">Smith would have income in State B </w:t>
      </w:r>
      <w:r w:rsidR="00D53D66" w:rsidRPr="00D53D66">
        <w:rPr>
          <w:b/>
          <w:bCs/>
        </w:rPr>
        <w:t xml:space="preserve">of </w:t>
      </w:r>
      <w:r w:rsidR="00E972B9" w:rsidRPr="00D53D66">
        <w:rPr>
          <w:b/>
          <w:bCs/>
        </w:rPr>
        <w:t>$1 million X 50% X 50%</w:t>
      </w:r>
      <w:r w:rsidR="00D53D66" w:rsidRPr="00D53D66">
        <w:rPr>
          <w:b/>
          <w:bCs/>
        </w:rPr>
        <w:t xml:space="preserve"> = $250K</w:t>
      </w:r>
    </w:p>
    <w:p w14:paraId="424E202D" w14:textId="25C49CC5" w:rsidR="007105EC" w:rsidRDefault="007105EC" w:rsidP="007105EC">
      <w:pPr>
        <w:ind w:left="720"/>
      </w:pPr>
      <w:r w:rsidRPr="00BF0A39">
        <w:rPr>
          <w:u w:val="single"/>
        </w:rPr>
        <w:t>Assume P1 and P2 are combined for purposes of determining Smith’s income apportioned to State B</w:t>
      </w:r>
      <w:r>
        <w:t>:</w:t>
      </w:r>
    </w:p>
    <w:p w14:paraId="2A2E1A60" w14:textId="297BF68F" w:rsidR="007105EC" w:rsidRDefault="007105EC" w:rsidP="00147B68">
      <w:pPr>
        <w:pStyle w:val="ListParagraph"/>
        <w:numPr>
          <w:ilvl w:val="0"/>
          <w:numId w:val="44"/>
        </w:numPr>
        <w:ind w:left="1080"/>
      </w:pPr>
      <w:r>
        <w:t xml:space="preserve">P1 has combined income of $1 million + </w:t>
      </w:r>
      <w:r w:rsidR="00D53D66">
        <w:t xml:space="preserve">50% of </w:t>
      </w:r>
      <w:r>
        <w:t>$1 million = $1</w:t>
      </w:r>
      <w:r w:rsidR="00E972B9">
        <w:t>.</w:t>
      </w:r>
      <w:r>
        <w:t>5 million</w:t>
      </w:r>
    </w:p>
    <w:p w14:paraId="6868C105" w14:textId="53FC9D05" w:rsidR="007105EC" w:rsidRDefault="007105EC" w:rsidP="00147B68">
      <w:pPr>
        <w:pStyle w:val="ListParagraph"/>
        <w:numPr>
          <w:ilvl w:val="0"/>
          <w:numId w:val="44"/>
        </w:numPr>
        <w:ind w:left="1080"/>
      </w:pPr>
      <w:r>
        <w:t xml:space="preserve">P1 has a combined State B sales factor of </w:t>
      </w:r>
      <w:r w:rsidR="00D53D66">
        <w:t xml:space="preserve">50% of </w:t>
      </w:r>
      <w:r>
        <w:t>$4 million = $2 million divided by $</w:t>
      </w:r>
      <w:r w:rsidR="00E972B9">
        <w:t>8</w:t>
      </w:r>
      <w:r>
        <w:t xml:space="preserve"> mill</w:t>
      </w:r>
      <w:r w:rsidR="00E972B9">
        <w:t>ion + $2 million = $10 million = 20%</w:t>
      </w:r>
    </w:p>
    <w:p w14:paraId="5846172C" w14:textId="1E8D43CE" w:rsidR="00E972B9" w:rsidRDefault="00E972B9" w:rsidP="00147B68">
      <w:pPr>
        <w:pStyle w:val="ListParagraph"/>
        <w:numPr>
          <w:ilvl w:val="0"/>
          <w:numId w:val="44"/>
        </w:numPr>
        <w:ind w:left="1080"/>
      </w:pPr>
      <w:r>
        <w:t xml:space="preserve">P1 income apportioned to State B = $1.5 million X 20% = $750K </w:t>
      </w:r>
    </w:p>
    <w:p w14:paraId="2C6EFCB8" w14:textId="1F09D07B" w:rsidR="00E972B9" w:rsidRDefault="00E972B9" w:rsidP="00147B68">
      <w:pPr>
        <w:pStyle w:val="ListParagraph"/>
        <w:numPr>
          <w:ilvl w:val="0"/>
          <w:numId w:val="44"/>
        </w:numPr>
        <w:ind w:left="1080"/>
        <w:rPr>
          <w:b/>
          <w:bCs/>
        </w:rPr>
      </w:pPr>
      <w:r w:rsidRPr="00F8344F">
        <w:rPr>
          <w:b/>
          <w:bCs/>
        </w:rPr>
        <w:t xml:space="preserve">Smith income apportioned to State B = 50% </w:t>
      </w:r>
      <w:r w:rsidR="00D53D66" w:rsidRPr="00F8344F">
        <w:rPr>
          <w:b/>
          <w:bCs/>
        </w:rPr>
        <w:t xml:space="preserve">of </w:t>
      </w:r>
      <w:r w:rsidRPr="00F8344F">
        <w:rPr>
          <w:b/>
          <w:bCs/>
        </w:rPr>
        <w:t xml:space="preserve"> $750K = $375K</w:t>
      </w:r>
    </w:p>
    <w:bookmarkEnd w:id="51"/>
    <w:p w14:paraId="568FB3CF" w14:textId="77777777" w:rsidR="009C223E" w:rsidRPr="00F8344F" w:rsidRDefault="009C223E" w:rsidP="009C223E">
      <w:pPr>
        <w:pStyle w:val="ListParagraph"/>
        <w:ind w:left="1080"/>
        <w:rPr>
          <w:b/>
          <w:bCs/>
        </w:rPr>
      </w:pPr>
    </w:p>
    <w:p w14:paraId="3BF24517" w14:textId="7D71C0AA" w:rsidR="00D53D66" w:rsidRPr="006D0CE9" w:rsidRDefault="006D0CE9" w:rsidP="0004385B">
      <w:pPr>
        <w:pStyle w:val="ListParagraph"/>
        <w:numPr>
          <w:ilvl w:val="2"/>
          <w:numId w:val="6"/>
        </w:numPr>
        <w:contextualSpacing w:val="0"/>
        <w:rPr>
          <w:b/>
          <w:bCs/>
        </w:rPr>
      </w:pPr>
      <w:r>
        <w:t xml:space="preserve">QUESTION: </w:t>
      </w:r>
      <w:r w:rsidR="002036E1">
        <w:t>For corporate partners</w:t>
      </w:r>
      <w:r w:rsidR="006652D8">
        <w:t xml:space="preserve"> that apportion items of partnership income along with other apportionable income</w:t>
      </w:r>
      <w:r w:rsidR="002036E1">
        <w:t xml:space="preserve">, do states generally combine </w:t>
      </w:r>
      <w:r w:rsidR="006652D8">
        <w:t xml:space="preserve">(“roll up”) </w:t>
      </w:r>
      <w:r w:rsidR="002036E1">
        <w:t>a portion of the partnership factor</w:t>
      </w:r>
      <w:r>
        <w:t xml:space="preserve">s </w:t>
      </w:r>
      <w:r w:rsidR="006652D8">
        <w:t xml:space="preserve">to include </w:t>
      </w:r>
      <w:r>
        <w:t>with the corporate partner’s factors?</w:t>
      </w:r>
    </w:p>
    <w:p w14:paraId="7BA8BDF0" w14:textId="6B1FF87F" w:rsidR="006D0CE9" w:rsidRDefault="006D0CE9" w:rsidP="006D0CE9">
      <w:pPr>
        <w:pStyle w:val="ListParagraph"/>
        <w:ind w:left="1224"/>
        <w:contextualSpacing w:val="0"/>
      </w:pPr>
      <w:bookmarkStart w:id="52" w:name="_Hlk64214205"/>
      <w:r>
        <w:t>ANSWER: Yes. This is clearly the majority rule among the states that have explicitly addressed the issue. See, for example:</w:t>
      </w:r>
    </w:p>
    <w:bookmarkEnd w:id="52"/>
    <w:p w14:paraId="448D1BEB" w14:textId="77258885" w:rsidR="006D0CE9" w:rsidRDefault="006D0CE9" w:rsidP="00147B68">
      <w:pPr>
        <w:pStyle w:val="ListParagraph"/>
        <w:numPr>
          <w:ilvl w:val="0"/>
          <w:numId w:val="40"/>
        </w:numPr>
        <w:contextualSpacing w:val="0"/>
      </w:pPr>
      <w:r w:rsidRPr="006D0CE9">
        <w:t>Delaware Code, 30 Del. C. § 1623</w:t>
      </w:r>
      <w:r>
        <w:t>(d)(2).</w:t>
      </w:r>
    </w:p>
    <w:p w14:paraId="75F35D69" w14:textId="05C5872A" w:rsidR="006D0CE9" w:rsidRDefault="006D0CE9" w:rsidP="00147B68">
      <w:pPr>
        <w:pStyle w:val="ListParagraph"/>
        <w:numPr>
          <w:ilvl w:val="0"/>
          <w:numId w:val="40"/>
        </w:numPr>
        <w:contextualSpacing w:val="0"/>
      </w:pPr>
      <w:r w:rsidRPr="006D0CE9">
        <w:t>Hawaii Administrative Rules, HAR § 18-235-29-04</w:t>
      </w:r>
      <w:r>
        <w:t>(a).</w:t>
      </w:r>
    </w:p>
    <w:p w14:paraId="05DF01CC" w14:textId="536CB482" w:rsidR="006D0CE9" w:rsidRDefault="000E57BC" w:rsidP="00147B68">
      <w:pPr>
        <w:pStyle w:val="ListParagraph"/>
        <w:numPr>
          <w:ilvl w:val="0"/>
          <w:numId w:val="40"/>
        </w:numPr>
        <w:contextualSpacing w:val="0"/>
      </w:pPr>
      <w:r>
        <w:t xml:space="preserve">Georgia Rules and Regulations, Ga. Comp. R. &amp; Regs. r. 560-7-7-.03(5). </w:t>
      </w:r>
    </w:p>
    <w:p w14:paraId="0C55B09A" w14:textId="54C465E2" w:rsidR="000E57BC" w:rsidRDefault="000E57BC" w:rsidP="00147B68">
      <w:pPr>
        <w:pStyle w:val="ListParagraph"/>
        <w:numPr>
          <w:ilvl w:val="0"/>
          <w:numId w:val="40"/>
        </w:numPr>
        <w:contextualSpacing w:val="0"/>
      </w:pPr>
      <w:r w:rsidRPr="000E57BC">
        <w:t>Indiana Administrative Code, 45 IAC 3.1-1-153</w:t>
      </w:r>
      <w:r>
        <w:t>(b)— but only to the extent that the corporation and the partnership are part of a unitary business.</w:t>
      </w:r>
    </w:p>
    <w:p w14:paraId="249357A4" w14:textId="77777777" w:rsidR="006652D8" w:rsidRDefault="00463C2E" w:rsidP="00463C2E">
      <w:pPr>
        <w:ind w:left="1224"/>
      </w:pPr>
      <w:r>
        <w:t xml:space="preserve">ANALYSIS: As </w:t>
      </w:r>
      <w:r w:rsidR="006652D8">
        <w:t>Indiana’s rule and rules in other states may indicate—states may choose whether to include partnership income which is otherwise not sourced as nonbusiness income into the income of the corporate partner, to be apportioned using only the corporate partner’s factors. One circumstance in which this might arise is where the partnership income is operational income to the corporate partner even though that partner owns less than a controlling interest in the partnership and would, under state rules, not be considered “unitary” with the partnership.</w:t>
      </w:r>
    </w:p>
    <w:p w14:paraId="2E826053" w14:textId="44CF9D55" w:rsidR="006652D8" w:rsidRPr="006D0CE9" w:rsidRDefault="006652D8" w:rsidP="0004385B">
      <w:pPr>
        <w:pStyle w:val="ListParagraph"/>
        <w:numPr>
          <w:ilvl w:val="2"/>
          <w:numId w:val="6"/>
        </w:numPr>
        <w:contextualSpacing w:val="0"/>
        <w:rPr>
          <w:b/>
          <w:bCs/>
        </w:rPr>
      </w:pPr>
      <w:r>
        <w:t xml:space="preserve">QUESTION: In a tiered partnership structure, do states generally combine partnership factors from the various tiers </w:t>
      </w:r>
      <w:r w:rsidR="00261600">
        <w:t>when apportioning income</w:t>
      </w:r>
      <w:r>
        <w:t>?</w:t>
      </w:r>
    </w:p>
    <w:p w14:paraId="0D857A54" w14:textId="120E80CF" w:rsidR="00463C2E" w:rsidRDefault="006652D8" w:rsidP="0004385B">
      <w:pPr>
        <w:pStyle w:val="ListParagraph"/>
        <w:numPr>
          <w:ilvl w:val="2"/>
          <w:numId w:val="6"/>
        </w:numPr>
      </w:pPr>
      <w:r>
        <w:lastRenderedPageBreak/>
        <w:t>ANSWER: Unclear.</w:t>
      </w:r>
      <w:r w:rsidR="00261600">
        <w:t xml:space="preserve"> </w:t>
      </w:r>
      <w:r>
        <w:t xml:space="preserve">    </w:t>
      </w:r>
    </w:p>
    <w:p w14:paraId="5A969870" w14:textId="517036CD" w:rsidR="00D72ED4" w:rsidRPr="00261600" w:rsidRDefault="00463C2E" w:rsidP="00463C2E">
      <w:pPr>
        <w:pStyle w:val="Heading2"/>
        <w:rPr>
          <w:b w:val="0"/>
          <w:bCs w:val="0"/>
        </w:rPr>
      </w:pPr>
      <w:bookmarkStart w:id="53" w:name="_Toc66686563"/>
      <w:r>
        <w:t>Transfer Pricing</w:t>
      </w:r>
      <w:bookmarkEnd w:id="53"/>
      <w:r w:rsidR="00D72ED4">
        <w:t xml:space="preserve"> </w:t>
      </w:r>
    </w:p>
    <w:p w14:paraId="58F339C0" w14:textId="74E9213A" w:rsidR="00261600" w:rsidRDefault="00261600" w:rsidP="00147B68">
      <w:pPr>
        <w:pStyle w:val="ListParagraph"/>
        <w:numPr>
          <w:ilvl w:val="0"/>
          <w:numId w:val="43"/>
        </w:numPr>
        <w:contextualSpacing w:val="0"/>
      </w:pPr>
      <w:r>
        <w:t>QUESTION: Do states use transfer pricing to determine the proper treatment of intercompany transactions between related partnerships?</w:t>
      </w:r>
    </w:p>
    <w:p w14:paraId="23FDE5A7" w14:textId="0C67BB2D" w:rsidR="00F8344F" w:rsidRPr="00261600" w:rsidRDefault="00F8344F" w:rsidP="00147B68">
      <w:pPr>
        <w:pStyle w:val="ListParagraph"/>
        <w:numPr>
          <w:ilvl w:val="0"/>
          <w:numId w:val="43"/>
        </w:numPr>
      </w:pPr>
      <w:r>
        <w:t xml:space="preserve">QUESTION: Do states use IRC § 482 authority to alter the allocation of partnership items resulting from intercompany transactions. </w:t>
      </w:r>
    </w:p>
    <w:p w14:paraId="1501A4CF" w14:textId="77777777" w:rsidR="00EA37E8" w:rsidRDefault="00EA37E8" w:rsidP="00CB27E3">
      <w:pPr>
        <w:pStyle w:val="Heading2"/>
      </w:pPr>
      <w:bookmarkStart w:id="54" w:name="_Toc66686564"/>
      <w:r>
        <w:t>State Adjustments</w:t>
      </w:r>
      <w:bookmarkEnd w:id="54"/>
    </w:p>
    <w:p w14:paraId="5BEB788C" w14:textId="7C88887C" w:rsidR="00EE2AEE" w:rsidRDefault="00EE2AEE" w:rsidP="00147B68">
      <w:pPr>
        <w:pStyle w:val="ListParagraph"/>
        <w:numPr>
          <w:ilvl w:val="1"/>
          <w:numId w:val="26"/>
        </w:numPr>
        <w:contextualSpacing w:val="0"/>
        <w:rPr>
          <w:rFonts w:cstheme="minorHAnsi"/>
          <w:szCs w:val="22"/>
        </w:rPr>
      </w:pPr>
      <w:r>
        <w:rPr>
          <w:rFonts w:cstheme="minorHAnsi"/>
          <w:szCs w:val="22"/>
        </w:rPr>
        <w:t>Is it clear that under state law, as under the IRC, it is the rules for unincorporated businesses that apply to the computation of state net income or tax items?</w:t>
      </w:r>
    </w:p>
    <w:p w14:paraId="3405FD4C" w14:textId="2016E975" w:rsidR="00EE2AEE" w:rsidRDefault="00EE2AEE" w:rsidP="00147B68">
      <w:pPr>
        <w:pStyle w:val="ListParagraph"/>
        <w:numPr>
          <w:ilvl w:val="1"/>
          <w:numId w:val="26"/>
        </w:numPr>
        <w:contextualSpacing w:val="0"/>
        <w:rPr>
          <w:rFonts w:cstheme="minorHAnsi"/>
          <w:szCs w:val="22"/>
        </w:rPr>
      </w:pPr>
      <w:r>
        <w:rPr>
          <w:rFonts w:cstheme="minorHAnsi"/>
          <w:szCs w:val="22"/>
        </w:rPr>
        <w:t>Is it clear under state law that any adjustments required to be made to individual or corporate federal taxable income also have to be made to partnership income allocated to individual or corporate partners?</w:t>
      </w:r>
    </w:p>
    <w:p w14:paraId="487F4DFD" w14:textId="3A0F2028" w:rsidR="00EE2AEE" w:rsidRPr="00EE2AEE" w:rsidRDefault="00EE2AEE" w:rsidP="00147B68">
      <w:pPr>
        <w:pStyle w:val="ListParagraph"/>
        <w:numPr>
          <w:ilvl w:val="2"/>
          <w:numId w:val="26"/>
        </w:numPr>
        <w:contextualSpacing w:val="0"/>
        <w:rPr>
          <w:rFonts w:cstheme="minorHAnsi"/>
          <w:szCs w:val="22"/>
        </w:rPr>
      </w:pPr>
      <w:r>
        <w:rPr>
          <w:rFonts w:cstheme="minorHAnsi"/>
          <w:szCs w:val="22"/>
        </w:rPr>
        <w:t>Under the IRC, partnerships compute their income using rules for unincorporated businesses – so if the adjustments apply only to corporations, the adjustment would, presumably, have to be made at the partnership level.</w:t>
      </w:r>
    </w:p>
    <w:p w14:paraId="7B1C62C7" w14:textId="0D168556" w:rsidR="00EA37E8" w:rsidRDefault="00EA37E8" w:rsidP="00147B68">
      <w:pPr>
        <w:pStyle w:val="ListParagraph"/>
        <w:numPr>
          <w:ilvl w:val="1"/>
          <w:numId w:val="26"/>
        </w:numPr>
        <w:contextualSpacing w:val="0"/>
        <w:rPr>
          <w:rFonts w:cstheme="minorHAnsi"/>
          <w:szCs w:val="22"/>
        </w:rPr>
      </w:pPr>
      <w:r>
        <w:rPr>
          <w:rFonts w:cstheme="minorHAnsi"/>
          <w:szCs w:val="22"/>
        </w:rPr>
        <w:t>Should adjustments required to be made to federal tax items under state law be reported by the partnership which recognized the item, or the taxpayer-partner, or both?</w:t>
      </w:r>
    </w:p>
    <w:p w14:paraId="0B065FE0" w14:textId="77777777" w:rsidR="0057576A" w:rsidRDefault="0057576A" w:rsidP="00147B68">
      <w:pPr>
        <w:pStyle w:val="ListParagraph"/>
        <w:numPr>
          <w:ilvl w:val="1"/>
          <w:numId w:val="26"/>
        </w:numPr>
        <w:contextualSpacing w:val="0"/>
        <w:rPr>
          <w:rFonts w:cstheme="minorHAnsi"/>
          <w:szCs w:val="22"/>
        </w:rPr>
      </w:pPr>
      <w:r>
        <w:rPr>
          <w:rFonts w:cstheme="minorHAnsi"/>
          <w:szCs w:val="22"/>
        </w:rPr>
        <w:t>If state adjustments require the separate tracking of partnership-level tax attributes, particularly basis in partnership assets, can partners rely on information available to determine that adjusted basis.</w:t>
      </w:r>
    </w:p>
    <w:p w14:paraId="0E98BBB7" w14:textId="23013C3A" w:rsidR="00EA37E8" w:rsidRDefault="00EA37E8" w:rsidP="00147B68">
      <w:pPr>
        <w:pStyle w:val="ListParagraph"/>
        <w:numPr>
          <w:ilvl w:val="1"/>
          <w:numId w:val="26"/>
        </w:numPr>
        <w:contextualSpacing w:val="0"/>
        <w:rPr>
          <w:rFonts w:cstheme="minorHAnsi"/>
          <w:szCs w:val="22"/>
        </w:rPr>
      </w:pPr>
      <w:r>
        <w:rPr>
          <w:rFonts w:cstheme="minorHAnsi"/>
          <w:szCs w:val="22"/>
        </w:rPr>
        <w:t xml:space="preserve">If </w:t>
      </w:r>
      <w:r w:rsidR="0057576A">
        <w:rPr>
          <w:rFonts w:cstheme="minorHAnsi"/>
          <w:szCs w:val="22"/>
        </w:rPr>
        <w:t xml:space="preserve">state adjustments require the </w:t>
      </w:r>
      <w:r>
        <w:rPr>
          <w:rFonts w:cstheme="minorHAnsi"/>
          <w:szCs w:val="22"/>
        </w:rPr>
        <w:t xml:space="preserve">separate tracking of </w:t>
      </w:r>
      <w:r w:rsidR="0057576A">
        <w:rPr>
          <w:rFonts w:cstheme="minorHAnsi"/>
          <w:szCs w:val="22"/>
        </w:rPr>
        <w:t>partner-level tax</w:t>
      </w:r>
      <w:r>
        <w:rPr>
          <w:rFonts w:cstheme="minorHAnsi"/>
          <w:szCs w:val="22"/>
        </w:rPr>
        <w:t xml:space="preserve"> attributes (</w:t>
      </w:r>
      <w:r w:rsidR="0057576A">
        <w:rPr>
          <w:rFonts w:cstheme="minorHAnsi"/>
          <w:szCs w:val="22"/>
        </w:rPr>
        <w:t>e.g. outside</w:t>
      </w:r>
      <w:r>
        <w:rPr>
          <w:rFonts w:cstheme="minorHAnsi"/>
          <w:szCs w:val="22"/>
        </w:rPr>
        <w:t xml:space="preserve"> basis, </w:t>
      </w:r>
      <w:r w:rsidR="0057576A">
        <w:rPr>
          <w:rFonts w:cstheme="minorHAnsi"/>
          <w:szCs w:val="22"/>
        </w:rPr>
        <w:t xml:space="preserve">partners’ capital accounts, </w:t>
      </w:r>
      <w:r>
        <w:rPr>
          <w:rFonts w:cstheme="minorHAnsi"/>
          <w:szCs w:val="22"/>
        </w:rPr>
        <w:t>etc.)</w:t>
      </w:r>
      <w:r w:rsidR="0057576A">
        <w:rPr>
          <w:rFonts w:cstheme="minorHAnsi"/>
          <w:szCs w:val="22"/>
        </w:rPr>
        <w:t xml:space="preserve"> for state tax purposes, how does this affect partners who may have sourced income to the state as residents or non-residents over the relevant period.</w:t>
      </w:r>
    </w:p>
    <w:p w14:paraId="017045FB" w14:textId="2EF871E5" w:rsidR="004A78B1" w:rsidRDefault="004A78B1" w:rsidP="00147B68">
      <w:pPr>
        <w:pStyle w:val="ListParagraph"/>
        <w:numPr>
          <w:ilvl w:val="1"/>
          <w:numId w:val="26"/>
        </w:numPr>
        <w:contextualSpacing w:val="0"/>
        <w:rPr>
          <w:rFonts w:cstheme="minorHAnsi"/>
          <w:szCs w:val="22"/>
        </w:rPr>
      </w:pPr>
      <w:r>
        <w:rPr>
          <w:rFonts w:cstheme="minorHAnsi"/>
          <w:szCs w:val="22"/>
        </w:rPr>
        <w:t xml:space="preserve">Do any states that otherwise limit the use of </w:t>
      </w:r>
      <w:proofErr w:type="spellStart"/>
      <w:r>
        <w:rPr>
          <w:rFonts w:cstheme="minorHAnsi"/>
          <w:szCs w:val="22"/>
        </w:rPr>
        <w:t>NOL</w:t>
      </w:r>
      <w:proofErr w:type="spellEnd"/>
      <w:r>
        <w:rPr>
          <w:rFonts w:cstheme="minorHAnsi"/>
          <w:szCs w:val="22"/>
        </w:rPr>
        <w:t xml:space="preserve"> deductions explicitly limit the partners’ use of </w:t>
      </w:r>
      <w:proofErr w:type="spellStart"/>
      <w:r>
        <w:rPr>
          <w:rFonts w:cstheme="minorHAnsi"/>
          <w:szCs w:val="22"/>
        </w:rPr>
        <w:t>NOLs</w:t>
      </w:r>
      <w:proofErr w:type="spellEnd"/>
      <w:r>
        <w:rPr>
          <w:rFonts w:cstheme="minorHAnsi"/>
          <w:szCs w:val="22"/>
        </w:rPr>
        <w:t xml:space="preserve"> or excess expenses generated by partnerships—for example, limiting the ability to offset an </w:t>
      </w:r>
      <w:proofErr w:type="spellStart"/>
      <w:r>
        <w:rPr>
          <w:rFonts w:cstheme="minorHAnsi"/>
          <w:szCs w:val="22"/>
        </w:rPr>
        <w:t>NOL</w:t>
      </w:r>
      <w:proofErr w:type="spellEnd"/>
      <w:r>
        <w:rPr>
          <w:rFonts w:cstheme="minorHAnsi"/>
          <w:szCs w:val="22"/>
        </w:rPr>
        <w:t xml:space="preserve"> carryover from one business against the income of another?</w:t>
      </w:r>
    </w:p>
    <w:p w14:paraId="3B63B529" w14:textId="3FA8B704" w:rsidR="002C2BC6" w:rsidRDefault="0057576A" w:rsidP="00CB27E3">
      <w:pPr>
        <w:pStyle w:val="Heading1"/>
      </w:pPr>
      <w:bookmarkStart w:id="55" w:name="_Toc66686565"/>
      <w:r w:rsidRPr="00756FA1">
        <w:t xml:space="preserve">Issues Related to Sale of </w:t>
      </w:r>
      <w:r w:rsidR="00756FA1" w:rsidRPr="00756FA1">
        <w:t xml:space="preserve">a </w:t>
      </w:r>
      <w:r w:rsidRPr="00756FA1">
        <w:t>Partnership Interest</w:t>
      </w:r>
      <w:bookmarkEnd w:id="55"/>
    </w:p>
    <w:p w14:paraId="4681D99D" w14:textId="15C5CAF6" w:rsidR="00CE7E62" w:rsidRPr="00CE7E62" w:rsidRDefault="009B29DA" w:rsidP="00CB27E3">
      <w:r w:rsidRPr="009B29DA">
        <w:rPr>
          <w:rFonts w:cstheme="minorHAnsi"/>
          <w:b/>
          <w:bCs/>
          <w:szCs w:val="22"/>
        </w:rPr>
        <w:t>NOTE ON RESIDENCY-BASED TAX:</w:t>
      </w:r>
      <w:r>
        <w:rPr>
          <w:rFonts w:cstheme="minorHAnsi"/>
          <w:szCs w:val="22"/>
        </w:rPr>
        <w:t xml:space="preserve"> </w:t>
      </w:r>
      <w:r w:rsidR="00747FA6">
        <w:rPr>
          <w:rFonts w:cstheme="minorHAnsi"/>
          <w:szCs w:val="22"/>
        </w:rPr>
        <w:t>T</w:t>
      </w:r>
      <w:r w:rsidR="00CE7E62">
        <w:rPr>
          <w:rFonts w:cstheme="minorHAnsi"/>
          <w:szCs w:val="22"/>
        </w:rPr>
        <w:t>his outline assumes</w:t>
      </w:r>
      <w:r w:rsidR="00747FA6">
        <w:rPr>
          <w:rFonts w:cstheme="minorHAnsi"/>
          <w:szCs w:val="22"/>
        </w:rPr>
        <w:t xml:space="preserve"> that a state may, consistent with applicable constitutional principles, include in income subject to state tax 100% of the gain or loss from a resident partner’s sale of a partnership interest. This outline also assumes that there is no constitutional prohibition against </w:t>
      </w:r>
      <w:r>
        <w:rPr>
          <w:rFonts w:cstheme="minorHAnsi"/>
          <w:szCs w:val="22"/>
        </w:rPr>
        <w:t xml:space="preserve">a state treating as apportionable income the income that could otherwise be taxed 100% by that state. </w:t>
      </w:r>
    </w:p>
    <w:p w14:paraId="3DCBD5F2" w14:textId="3CEB8B2D" w:rsidR="00352643" w:rsidRPr="00F8344F" w:rsidRDefault="00352643" w:rsidP="00CB27E3">
      <w:pPr>
        <w:pStyle w:val="Heading2"/>
      </w:pPr>
      <w:bookmarkStart w:id="56" w:name="_Toc66686566"/>
      <w:r w:rsidRPr="00F8344F">
        <w:t>Nexus</w:t>
      </w:r>
      <w:r w:rsidR="00756FA1" w:rsidRPr="00F8344F">
        <w:t xml:space="preserve"> – Sale of a Partnership Interest</w:t>
      </w:r>
      <w:bookmarkEnd w:id="56"/>
    </w:p>
    <w:p w14:paraId="6259B62B" w14:textId="72A863A6" w:rsidR="00352643" w:rsidRDefault="009B29DA" w:rsidP="00147B68">
      <w:pPr>
        <w:pStyle w:val="ListParagraph"/>
        <w:numPr>
          <w:ilvl w:val="0"/>
          <w:numId w:val="33"/>
        </w:numPr>
      </w:pPr>
      <w:r>
        <w:t xml:space="preserve">QUESTION: </w:t>
      </w:r>
      <w:r w:rsidR="00352643">
        <w:t xml:space="preserve">Do the answers to the questions as to the nexus to tax direct or indirect partners on their operating income (above) change when considering tax imposed on the gain from the sale of a partnership interest? </w:t>
      </w:r>
    </w:p>
    <w:p w14:paraId="27151097" w14:textId="6E2A2753" w:rsidR="00352643" w:rsidRDefault="00352643" w:rsidP="00CB27E3">
      <w:pPr>
        <w:pStyle w:val="ListParagraph"/>
      </w:pPr>
    </w:p>
    <w:p w14:paraId="08E4EACE" w14:textId="438D36C7" w:rsidR="00FC7636" w:rsidRDefault="00352643" w:rsidP="00C7143C">
      <w:pPr>
        <w:pStyle w:val="ListParagraph"/>
      </w:pPr>
      <w:r>
        <w:t xml:space="preserve">ANSWER: </w:t>
      </w:r>
      <w:r w:rsidR="00FC7636">
        <w:t>As noted above, m</w:t>
      </w:r>
      <w:r w:rsidR="00C7143C">
        <w:t xml:space="preserve">ost states appear to </w:t>
      </w:r>
      <w:r w:rsidR="00FC7636">
        <w:t xml:space="preserve">generally </w:t>
      </w:r>
      <w:r w:rsidR="00C7143C">
        <w:t xml:space="preserve">assert nexus over a nonresident or out-of-state corporate partner on the basis of holding a direct or indirect interest in a partnership doing business in the state. </w:t>
      </w:r>
    </w:p>
    <w:p w14:paraId="0261A665" w14:textId="77777777" w:rsidR="00FC7636" w:rsidRDefault="00FC7636" w:rsidP="00C7143C">
      <w:pPr>
        <w:pStyle w:val="ListParagraph"/>
      </w:pPr>
    </w:p>
    <w:p w14:paraId="35C684F0" w14:textId="3CCC2BCD" w:rsidR="00C7143C" w:rsidRDefault="00FC7636" w:rsidP="00C7143C">
      <w:pPr>
        <w:pStyle w:val="ListParagraph"/>
      </w:pPr>
      <w:r>
        <w:t xml:space="preserve">Therefore, while states may not address the question of nexus to tax the sale of a partnership interest directly, it is reasonable to assume that a </w:t>
      </w:r>
      <w:r>
        <w:lastRenderedPageBreak/>
        <w:t xml:space="preserve">state will assert nexus unless it specifies otherwise. </w:t>
      </w:r>
      <w:r w:rsidR="00C7143C">
        <w:t>However,</w:t>
      </w:r>
      <w:r>
        <w:t xml:space="preserve"> for individual partners, the ultimate answer to the nexus question in a particular state may be influenced by the state’s statutory provisions specifying what </w:t>
      </w:r>
      <w:proofErr w:type="gramStart"/>
      <w:r>
        <w:t>is state-sourced income</w:t>
      </w:r>
      <w:proofErr w:type="gramEnd"/>
      <w:r>
        <w:t xml:space="preserve"> and whether the state applies the general principles developed in the corporate income tax context, including </w:t>
      </w:r>
      <w:proofErr w:type="spellStart"/>
      <w:r>
        <w:t>UDITPA</w:t>
      </w:r>
      <w:proofErr w:type="spellEnd"/>
      <w:r>
        <w:t>, to nonresidents.</w:t>
      </w:r>
    </w:p>
    <w:p w14:paraId="7FB9350E" w14:textId="7F355544" w:rsidR="00FC7636" w:rsidRDefault="00FC7636" w:rsidP="00C7143C">
      <w:pPr>
        <w:pStyle w:val="ListParagraph"/>
      </w:pPr>
    </w:p>
    <w:p w14:paraId="3C150338" w14:textId="7FE21618" w:rsidR="00FC7636" w:rsidRDefault="00FC7636" w:rsidP="00C7143C">
      <w:pPr>
        <w:pStyle w:val="ListParagraph"/>
      </w:pPr>
      <w:r>
        <w:t xml:space="preserve">There have been very few reported cases addressing the question of nexus to tax a nonresident on the sale of a partnership interest. The following </w:t>
      </w:r>
      <w:r w:rsidR="00BE4718">
        <w:t>cases are notable:</w:t>
      </w:r>
      <w:r>
        <w:t xml:space="preserve"> </w:t>
      </w:r>
    </w:p>
    <w:p w14:paraId="204AD3AE" w14:textId="77777777" w:rsidR="00FC7636" w:rsidRDefault="00FC7636" w:rsidP="00C7143C">
      <w:pPr>
        <w:pStyle w:val="ListParagraph"/>
      </w:pPr>
    </w:p>
    <w:p w14:paraId="5994143F" w14:textId="77777777" w:rsidR="00244357" w:rsidRDefault="00891382" w:rsidP="00891382">
      <w:pPr>
        <w:pStyle w:val="ListParagraph"/>
        <w:numPr>
          <w:ilvl w:val="0"/>
          <w:numId w:val="49"/>
        </w:numPr>
      </w:pPr>
      <w:r w:rsidRPr="00891382">
        <w:rPr>
          <w:i/>
          <w:iCs/>
        </w:rPr>
        <w:t>Corrigan v. Testa</w:t>
      </w:r>
      <w:r w:rsidRPr="00891382">
        <w:t>, 149 Ohio St. 3d 18, 73 N.E.3d 381</w:t>
      </w:r>
      <w:r>
        <w:t xml:space="preserve"> </w:t>
      </w:r>
      <w:r w:rsidRPr="00891382">
        <w:t>(2016)</w:t>
      </w:r>
      <w:r>
        <w:t xml:space="preserve">.  This is perhaps the only case involving nexus to tax a nonresident partner on the sale of a partnership interest that has gone all the way to the state’s highest court. Ohio generally imposed tax on such gains realized by any nonresident owner that held a 20%-plus </w:t>
      </w:r>
      <w:r w:rsidR="00C7143C">
        <w:t xml:space="preserve">interest during </w:t>
      </w:r>
      <w:r>
        <w:t>the three years prior to sale</w:t>
      </w:r>
      <w:r w:rsidR="00C7143C">
        <w:t xml:space="preserve">. </w:t>
      </w:r>
      <w:r>
        <w:t xml:space="preserve">The gain was apportioned using the partnership’s factors for that period. </w:t>
      </w:r>
      <w:r w:rsidR="00244357">
        <w:br/>
      </w:r>
    </w:p>
    <w:p w14:paraId="55D2CEC4" w14:textId="32A3004D" w:rsidR="00C7143C" w:rsidRDefault="00891382" w:rsidP="00244357">
      <w:pPr>
        <w:pStyle w:val="ListParagraph"/>
        <w:ind w:left="1440"/>
        <w:contextualSpacing w:val="0"/>
      </w:pPr>
      <w:r>
        <w:t xml:space="preserve">In this case, </w:t>
      </w:r>
      <w:r w:rsidR="00244357">
        <w:t xml:space="preserve">the taxpayer </w:t>
      </w:r>
      <w:r w:rsidR="00E14645">
        <w:t xml:space="preserve">acquired a </w:t>
      </w:r>
      <w:r w:rsidR="00244357">
        <w:t>majority interest in the business</w:t>
      </w:r>
      <w:r w:rsidR="00E14645">
        <w:t>, an LLC, which was already operating throughout the country</w:t>
      </w:r>
      <w:r w:rsidR="00244357">
        <w:t>.</w:t>
      </w:r>
      <w:r w:rsidR="00E14645">
        <w:t xml:space="preserve"> Corrigan was the managing member of the LLC and engaged in oversight of the business.</w:t>
      </w:r>
      <w:r w:rsidR="00244357">
        <w:t xml:space="preserve"> The court nevertheless found that he was not active in the business and was not engaged in unitary activities with respect to the business. So, while </w:t>
      </w:r>
      <w:r>
        <w:t>here was no doubt that th</w:t>
      </w:r>
      <w:r w:rsidR="00244357">
        <w:t>is majority partner was</w:t>
      </w:r>
      <w:r>
        <w:t xml:space="preserve"> taxable on the income of the partnership</w:t>
      </w:r>
      <w:r w:rsidR="00244357">
        <w:t xml:space="preserve">, apportioned to Ohio, on a pass-through basis, </w:t>
      </w:r>
      <w:r>
        <w:t xml:space="preserve">the Ohio </w:t>
      </w:r>
      <w:r w:rsidR="00244357">
        <w:t>Supreme C</w:t>
      </w:r>
      <w:r>
        <w:t>ourt held that the gain from the sale of the interest was different. The court distinguished the gain as “investment” income</w:t>
      </w:r>
      <w:r w:rsidR="00244357">
        <w:t xml:space="preserve"> and also determined that nexus was lacking over the transaction. </w:t>
      </w:r>
      <w:r>
        <w:t xml:space="preserve">The court </w:t>
      </w:r>
      <w:r w:rsidR="00244357">
        <w:t xml:space="preserve">also </w:t>
      </w:r>
      <w:r>
        <w:t>focused on the need to use the investee’s apportionment factors to source the gain</w:t>
      </w:r>
      <w:r w:rsidR="00244357">
        <w:t xml:space="preserve">—as </w:t>
      </w:r>
      <w:r w:rsidR="00244357">
        <w:t>opposed to the traditional method of sourcing such gains from the sale of personal intangible property to the owner’s domicile.</w:t>
      </w:r>
    </w:p>
    <w:p w14:paraId="59A2C103" w14:textId="1FE0A770" w:rsidR="00244357" w:rsidRDefault="00244357" w:rsidP="00CC156D">
      <w:pPr>
        <w:pStyle w:val="ListParagraph"/>
        <w:numPr>
          <w:ilvl w:val="0"/>
          <w:numId w:val="49"/>
        </w:numPr>
      </w:pPr>
      <w:r w:rsidRPr="00244357">
        <w:rPr>
          <w:i/>
          <w:iCs/>
        </w:rPr>
        <w:t>T. Ryan Legg Irrevocable Tr. v. Testa</w:t>
      </w:r>
      <w:r w:rsidRPr="00244357">
        <w:t>, 149 Ohio St. 3d 376</w:t>
      </w:r>
      <w:r>
        <w:t>,</w:t>
      </w:r>
      <w:r w:rsidRPr="00244357">
        <w:t xml:space="preserve"> 75 N.E.3d 184</w:t>
      </w:r>
      <w:r>
        <w:t xml:space="preserve"> </w:t>
      </w:r>
      <w:r w:rsidRPr="00244357">
        <w:t>(2016)</w:t>
      </w:r>
      <w:r w:rsidR="00005445">
        <w:t>(cert. denied)</w:t>
      </w:r>
      <w:r>
        <w:t>.</w:t>
      </w:r>
      <w:r w:rsidR="00005445">
        <w:t xml:space="preserve"> Shortly after Corrigan was decided, the Ohio Supreme Court distinguished and limited it. In addition, a concurring opinion filed in the </w:t>
      </w:r>
      <w:proofErr w:type="spellStart"/>
      <w:r w:rsidR="00005445">
        <w:t>later</w:t>
      </w:r>
      <w:proofErr w:type="spellEnd"/>
      <w:r w:rsidR="00005445">
        <w:t xml:space="preserve"> case would have held that </w:t>
      </w:r>
      <w:r w:rsidRPr="00005445">
        <w:rPr>
          <w:i/>
          <w:iCs/>
        </w:rPr>
        <w:t xml:space="preserve">Corrigan </w:t>
      </w:r>
      <w:r>
        <w:t>was wrongly decided</w:t>
      </w:r>
      <w:r w:rsidR="00005445">
        <w:t xml:space="preserve">. The concurring opinion would have held that </w:t>
      </w:r>
      <w:r w:rsidR="00005445" w:rsidRPr="00005445">
        <w:rPr>
          <w:i/>
          <w:iCs/>
        </w:rPr>
        <w:t>Corrigan</w:t>
      </w:r>
      <w:r w:rsidR="00005445">
        <w:t xml:space="preserve"> was wrong to decide that the default situs for investment income was domicile and, instead, would have determined that using the type of apportionment provided for under Ohio law was permissible. The concurrence likened this to the sale of</w:t>
      </w:r>
      <w:r>
        <w:t xml:space="preserve"> real estate </w:t>
      </w:r>
      <w:r w:rsidR="00005445">
        <w:t>located in the state</w:t>
      </w:r>
      <w:r>
        <w:t xml:space="preserve">. </w:t>
      </w:r>
    </w:p>
    <w:p w14:paraId="2C6C66C1" w14:textId="7C9E31BA" w:rsidR="0057576A" w:rsidRDefault="0057576A" w:rsidP="00CB27E3">
      <w:pPr>
        <w:pStyle w:val="Heading2"/>
      </w:pPr>
      <w:bookmarkStart w:id="57" w:name="_Toc66686567"/>
      <w:r>
        <w:t>Sourcing</w:t>
      </w:r>
      <w:r w:rsidR="009A6DEE">
        <w:t xml:space="preserve"> – </w:t>
      </w:r>
      <w:r>
        <w:t>Gain/Loss on Partnership Interest</w:t>
      </w:r>
      <w:bookmarkEnd w:id="57"/>
    </w:p>
    <w:p w14:paraId="6EDD1661" w14:textId="6F32A921" w:rsidR="00AD6F2C" w:rsidRDefault="007900E1" w:rsidP="007900E1">
      <w:r w:rsidRPr="007900E1">
        <w:rPr>
          <w:b/>
          <w:bCs/>
        </w:rPr>
        <w:t xml:space="preserve">NOTE: </w:t>
      </w:r>
      <w:r>
        <w:t xml:space="preserve">The sourcing rules </w:t>
      </w:r>
      <w:r w:rsidR="004C3CBB">
        <w:t xml:space="preserve">for gains/losses from the sale or transfer of a partnership interest </w:t>
      </w:r>
      <w:r>
        <w:t xml:space="preserve">are much more developed in the corporate income tax context. </w:t>
      </w:r>
      <w:r w:rsidR="00BE4718">
        <w:t xml:space="preserve">In general, if the gain/loss is business or operational income, it is subject to apportionment, and if is nonbusiness or investment income, it is most often sourced to the corporation’s domicile. There are </w:t>
      </w:r>
      <w:r w:rsidR="004C3CBB">
        <w:t xml:space="preserve">a few </w:t>
      </w:r>
      <w:r w:rsidR="00BE4718">
        <w:t xml:space="preserve">states, however, that </w:t>
      </w:r>
      <w:r w:rsidR="004C3CBB">
        <w:t xml:space="preserve">appear to assert the ability to </w:t>
      </w:r>
      <w:r w:rsidR="00BE4718">
        <w:t xml:space="preserve">use a ratio based on the partnership’s presence or activities to allocate nonbusiness/investment gains and losses. </w:t>
      </w:r>
    </w:p>
    <w:p w14:paraId="7E542A85" w14:textId="6E0FC249" w:rsidR="00BE4718" w:rsidRDefault="00BE4718" w:rsidP="007900E1">
      <w:r>
        <w:t xml:space="preserve">But even in the corporate tax context, the rules for how </w:t>
      </w:r>
      <w:r w:rsidR="004C3CBB">
        <w:t xml:space="preserve">apportion the gain (whether business or nonbusiness) may raise unanswered questions, such as how to treat the </w:t>
      </w:r>
      <w:r>
        <w:t xml:space="preserve">gain when calculating the sales factor. Nor has the Supreme Court ever weighed in on the question of whether a nonbusiness/investment gain may be sourced using the investee’s factors or presence in a state. </w:t>
      </w:r>
      <w:r w:rsidR="00AD6F2C" w:rsidRPr="00AD6F2C">
        <w:t xml:space="preserve">See </w:t>
      </w:r>
      <w:r w:rsidR="00AD6F2C" w:rsidRPr="00AD6F2C">
        <w:rPr>
          <w:i/>
          <w:iCs/>
        </w:rPr>
        <w:t xml:space="preserve">MeadWestvaco Corp. v. Ill. </w:t>
      </w:r>
      <w:proofErr w:type="spellStart"/>
      <w:r w:rsidR="00AD6F2C" w:rsidRPr="00AD6F2C">
        <w:rPr>
          <w:i/>
          <w:iCs/>
        </w:rPr>
        <w:t>Dep't</w:t>
      </w:r>
      <w:proofErr w:type="spellEnd"/>
      <w:r w:rsidR="00AD6F2C" w:rsidRPr="00AD6F2C">
        <w:rPr>
          <w:i/>
          <w:iCs/>
        </w:rPr>
        <w:t xml:space="preserve"> of Revenue, </w:t>
      </w:r>
      <w:r w:rsidR="00AD6F2C" w:rsidRPr="00AD6F2C">
        <w:t>553 U.S. 16, 31, 128 (2008).</w:t>
      </w:r>
      <w:r w:rsidR="00AD6F2C">
        <w:t xml:space="preserve"> Also, some states continue to maintain a “liquidation exception” to the definition of </w:t>
      </w:r>
      <w:r w:rsidR="00AD6F2C">
        <w:lastRenderedPageBreak/>
        <w:t xml:space="preserve">business income—either as an interpretation of state law, or an interpretation of the constitutional limits of apportionment generally. </w:t>
      </w:r>
    </w:p>
    <w:p w14:paraId="06838E8F" w14:textId="38978204" w:rsidR="001140A6" w:rsidRDefault="00BE4718" w:rsidP="007900E1">
      <w:r w:rsidRPr="00BE4718">
        <w:t xml:space="preserve">In </w:t>
      </w:r>
      <w:r>
        <w:t>the individual income tax area, how gain/loss on the sale of a partnership interest would be sourced is</w:t>
      </w:r>
      <w:r w:rsidRPr="00BE4718">
        <w:t xml:space="preserve"> </w:t>
      </w:r>
      <w:r>
        <w:t xml:space="preserve">much more </w:t>
      </w:r>
      <w:r w:rsidRPr="00BE4718">
        <w:t>uncertain.</w:t>
      </w:r>
      <w:r>
        <w:t xml:space="preserve"> T</w:t>
      </w:r>
      <w:r w:rsidR="007900E1">
        <w:t>he lack of clear rules is an issue because the concept of taxing</w:t>
      </w:r>
      <w:r w:rsidR="004C3CBB">
        <w:t xml:space="preserve"> an individual’s </w:t>
      </w:r>
      <w:r w:rsidR="007900E1">
        <w:t xml:space="preserve">gain from the sale of a partnership interest on an apportioned basis is not self-executing. </w:t>
      </w:r>
      <w:r w:rsidR="004C3CBB">
        <w:t>Unlike corporations, i</w:t>
      </w:r>
      <w:r w:rsidR="007900E1">
        <w:t xml:space="preserve">ndividuals typically do not have </w:t>
      </w:r>
      <w:r w:rsidR="004C3CBB">
        <w:t xml:space="preserve">their own </w:t>
      </w:r>
      <w:r w:rsidR="007900E1">
        <w:t xml:space="preserve">apportionment factors. </w:t>
      </w:r>
      <w:r w:rsidR="001140A6">
        <w:t>S</w:t>
      </w:r>
      <w:r w:rsidR="007900E1">
        <w:t xml:space="preserve">pecific state rules are needed in order to implement this approach. </w:t>
      </w:r>
      <w:r w:rsidR="004C3CBB">
        <w:t>Therefore, without</w:t>
      </w:r>
      <w:r w:rsidR="001140A6">
        <w:t xml:space="preserve"> these rules, </w:t>
      </w:r>
      <w:r w:rsidR="004C3CBB">
        <w:t>some may</w:t>
      </w:r>
      <w:r w:rsidR="001140A6">
        <w:t xml:space="preserve"> presume that the gain/loss will be allocated to domicile.</w:t>
      </w:r>
    </w:p>
    <w:p w14:paraId="5C115732" w14:textId="38A4DDD4" w:rsidR="007900E1" w:rsidRDefault="007900E1" w:rsidP="007900E1">
      <w:r>
        <w:t xml:space="preserve">Only a few states have currently adopted such </w:t>
      </w:r>
      <w:r w:rsidR="001140A6">
        <w:t xml:space="preserve">specific apportionment </w:t>
      </w:r>
      <w:r w:rsidR="004C3CBB">
        <w:t>rules for individuals</w:t>
      </w:r>
      <w:r>
        <w:t xml:space="preserve">, and those rules differ. See for example: </w:t>
      </w:r>
    </w:p>
    <w:p w14:paraId="2794C63C" w14:textId="1F768371" w:rsidR="001140A6" w:rsidRDefault="001140A6" w:rsidP="001140A6">
      <w:pPr>
        <w:pStyle w:val="ListParagraph"/>
        <w:numPr>
          <w:ilvl w:val="0"/>
          <w:numId w:val="49"/>
        </w:numPr>
        <w:contextualSpacing w:val="0"/>
      </w:pPr>
      <w:proofErr w:type="spellStart"/>
      <w:r w:rsidRPr="001140A6">
        <w:t>IDAPA</w:t>
      </w:r>
      <w:proofErr w:type="spellEnd"/>
      <w:r w:rsidRPr="001140A6">
        <w:t xml:space="preserve"> 35.01.01.266</w:t>
      </w:r>
      <w:r>
        <w:t>.d. “Gains or losses from the sale or other disposition of a partnership interest or stock in an S corporation are sourced to Idaho by using the Idaho apportionment factor for the entity for the taxable year immediately preceding the year of the sale of the interest or stock.”</w:t>
      </w:r>
    </w:p>
    <w:p w14:paraId="246B1449" w14:textId="790BBBFB" w:rsidR="007900E1" w:rsidRPr="000965AF" w:rsidRDefault="000965AF" w:rsidP="001140A6">
      <w:pPr>
        <w:pStyle w:val="ListParagraph"/>
        <w:numPr>
          <w:ilvl w:val="0"/>
          <w:numId w:val="49"/>
        </w:numPr>
        <w:contextualSpacing w:val="0"/>
        <w:rPr>
          <w:i/>
          <w:iCs/>
        </w:rPr>
      </w:pPr>
      <w:r w:rsidRPr="000965AF">
        <w:t>Me. Rev. Stat. Ann. tit. 36, § 5211(16-A)(F)</w:t>
      </w:r>
      <w:r>
        <w:t xml:space="preserve"> – “</w:t>
      </w:r>
      <w:r w:rsidRPr="000965AF">
        <w:t>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w:t>
      </w:r>
      <w:r>
        <w:t>”</w:t>
      </w:r>
    </w:p>
    <w:p w14:paraId="1D695DF2" w14:textId="2F4E43CB" w:rsidR="001140A6" w:rsidRDefault="001140A6" w:rsidP="001140A6">
      <w:pPr>
        <w:pStyle w:val="ListParagraph"/>
        <w:numPr>
          <w:ilvl w:val="0"/>
          <w:numId w:val="49"/>
        </w:numPr>
        <w:contextualSpacing w:val="0"/>
      </w:pPr>
      <w:r w:rsidRPr="001140A6">
        <w:t>1708 Mass. Regs. Code tit. 830, § 62.5A.1(3)(b)(8</w:t>
      </w:r>
      <w:r>
        <w:t>)—A gain/loss that is “business income” would be subject to apportionment over the period during which the interest was held.</w:t>
      </w:r>
    </w:p>
    <w:p w14:paraId="3D549FF4" w14:textId="2CC3C3D9" w:rsidR="000F4465" w:rsidRDefault="004C3CBB" w:rsidP="00147B68">
      <w:pPr>
        <w:pStyle w:val="ListParagraph"/>
        <w:numPr>
          <w:ilvl w:val="1"/>
          <w:numId w:val="27"/>
        </w:numPr>
        <w:contextualSpacing w:val="0"/>
        <w:rPr>
          <w:rFonts w:cstheme="minorHAnsi"/>
          <w:szCs w:val="22"/>
        </w:rPr>
      </w:pPr>
      <w:r>
        <w:rPr>
          <w:rFonts w:cstheme="minorHAnsi"/>
          <w:szCs w:val="22"/>
        </w:rPr>
        <w:t xml:space="preserve">QUESTION: </w:t>
      </w:r>
      <w:r w:rsidR="000F4465">
        <w:rPr>
          <w:rFonts w:cstheme="minorHAnsi"/>
          <w:szCs w:val="22"/>
        </w:rPr>
        <w:t>Do</w:t>
      </w:r>
      <w:r w:rsidR="009B29DA">
        <w:rPr>
          <w:rFonts w:cstheme="minorHAnsi"/>
          <w:szCs w:val="22"/>
        </w:rPr>
        <w:t xml:space="preserve"> </w:t>
      </w:r>
      <w:r w:rsidR="000F4465">
        <w:rPr>
          <w:rFonts w:cstheme="minorHAnsi"/>
          <w:szCs w:val="22"/>
        </w:rPr>
        <w:t>state</w:t>
      </w:r>
      <w:r w:rsidR="009B29DA">
        <w:rPr>
          <w:rFonts w:cstheme="minorHAnsi"/>
          <w:szCs w:val="22"/>
        </w:rPr>
        <w:t>s generally</w:t>
      </w:r>
      <w:r w:rsidR="000F4465">
        <w:rPr>
          <w:rFonts w:cstheme="minorHAnsi"/>
          <w:szCs w:val="22"/>
        </w:rPr>
        <w:t xml:space="preserve"> have a clear</w:t>
      </w:r>
      <w:r>
        <w:rPr>
          <w:rFonts w:cstheme="minorHAnsi"/>
          <w:szCs w:val="22"/>
        </w:rPr>
        <w:t>, explicit</w:t>
      </w:r>
      <w:r w:rsidR="000F4465">
        <w:rPr>
          <w:rFonts w:cstheme="minorHAnsi"/>
          <w:szCs w:val="22"/>
        </w:rPr>
        <w:t xml:space="preserve"> rule—either looking to the domicile of the owner or apportioning the gain/loss</w:t>
      </w:r>
      <w:r w:rsidR="009B29DA">
        <w:rPr>
          <w:rFonts w:cstheme="minorHAnsi"/>
          <w:szCs w:val="22"/>
        </w:rPr>
        <w:t xml:space="preserve"> in particular circumstances</w:t>
      </w:r>
      <w:r w:rsidR="000F4465">
        <w:rPr>
          <w:rFonts w:cstheme="minorHAnsi"/>
          <w:szCs w:val="22"/>
        </w:rPr>
        <w:t>?</w:t>
      </w:r>
    </w:p>
    <w:p w14:paraId="6D3D2C74" w14:textId="47F61E5D" w:rsidR="004C3CBB" w:rsidRDefault="004C3CBB" w:rsidP="004C3CBB">
      <w:pPr>
        <w:pStyle w:val="ListParagraph"/>
        <w:contextualSpacing w:val="0"/>
        <w:rPr>
          <w:rFonts w:cstheme="minorHAnsi"/>
          <w:szCs w:val="22"/>
        </w:rPr>
      </w:pPr>
      <w:r>
        <w:rPr>
          <w:rFonts w:cstheme="minorHAnsi"/>
          <w:szCs w:val="22"/>
        </w:rPr>
        <w:t xml:space="preserve">ANSWER: The answer is unclear. It is more likely that there are clear rules in the corporate income tax context. The traditional rule for individuals is that gains from sales of partnership interests were sourced based on the individual’s domicile or residency. </w:t>
      </w:r>
    </w:p>
    <w:p w14:paraId="55AEB202" w14:textId="7057A8C1" w:rsidR="0057576A" w:rsidRDefault="002A7EAF" w:rsidP="00147B68">
      <w:pPr>
        <w:pStyle w:val="ListParagraph"/>
        <w:numPr>
          <w:ilvl w:val="1"/>
          <w:numId w:val="27"/>
        </w:numPr>
        <w:contextualSpacing w:val="0"/>
        <w:rPr>
          <w:rFonts w:cstheme="minorHAnsi"/>
          <w:szCs w:val="22"/>
        </w:rPr>
      </w:pPr>
      <w:r>
        <w:rPr>
          <w:rFonts w:cstheme="minorHAnsi"/>
          <w:szCs w:val="22"/>
        </w:rPr>
        <w:t xml:space="preserve">QUESTION: In determining how gain/loss on the sale of a partnership interest will be sourced, do states look to whether the gain/loss is </w:t>
      </w:r>
      <w:r w:rsidR="0057576A">
        <w:rPr>
          <w:rFonts w:cstheme="minorHAnsi"/>
          <w:szCs w:val="22"/>
        </w:rPr>
        <w:t>“business</w:t>
      </w:r>
      <w:r w:rsidR="00C7143C">
        <w:rPr>
          <w:rFonts w:cstheme="minorHAnsi"/>
          <w:szCs w:val="22"/>
        </w:rPr>
        <w:t>,</w:t>
      </w:r>
      <w:r w:rsidR="0057576A">
        <w:rPr>
          <w:rFonts w:cstheme="minorHAnsi"/>
          <w:szCs w:val="22"/>
        </w:rPr>
        <w:t xml:space="preserve">” </w:t>
      </w:r>
      <w:r w:rsidR="00C7143C">
        <w:rPr>
          <w:rFonts w:cstheme="minorHAnsi"/>
          <w:szCs w:val="22"/>
        </w:rPr>
        <w:t>“unitary,” or</w:t>
      </w:r>
      <w:r w:rsidR="0057576A">
        <w:rPr>
          <w:rFonts w:cstheme="minorHAnsi"/>
          <w:szCs w:val="22"/>
        </w:rPr>
        <w:t xml:space="preserve"> “operational</w:t>
      </w:r>
      <w:r>
        <w:rPr>
          <w:rFonts w:cstheme="minorHAnsi"/>
          <w:szCs w:val="22"/>
        </w:rPr>
        <w:t>,</w:t>
      </w:r>
      <w:r w:rsidR="0057576A">
        <w:rPr>
          <w:rFonts w:cstheme="minorHAnsi"/>
          <w:szCs w:val="22"/>
        </w:rPr>
        <w:t>”</w:t>
      </w:r>
      <w:r>
        <w:rPr>
          <w:rFonts w:cstheme="minorHAnsi"/>
          <w:szCs w:val="22"/>
        </w:rPr>
        <w:t xml:space="preserve"> versus “nonbusiness,” or “investment” income, in the hands of the partner</w:t>
      </w:r>
      <w:r w:rsidR="0057576A">
        <w:rPr>
          <w:rFonts w:cstheme="minorHAnsi"/>
          <w:szCs w:val="22"/>
        </w:rPr>
        <w:t>?</w:t>
      </w:r>
    </w:p>
    <w:p w14:paraId="46F6F4A5" w14:textId="77777777" w:rsidR="002A7EAF" w:rsidRDefault="002A7EAF" w:rsidP="002A7EAF">
      <w:pPr>
        <w:pStyle w:val="ListParagraph"/>
        <w:contextualSpacing w:val="0"/>
        <w:rPr>
          <w:rFonts w:cstheme="minorHAnsi"/>
          <w:szCs w:val="22"/>
        </w:rPr>
      </w:pPr>
      <w:r>
        <w:rPr>
          <w:rFonts w:cstheme="minorHAnsi"/>
          <w:szCs w:val="22"/>
        </w:rPr>
        <w:t>ANSWER: It appears that the majority of states do consider this type of distinction for both corporate and individual partners—but it is not clear for a number of states, especially in the context of individual income tax.</w:t>
      </w:r>
    </w:p>
    <w:p w14:paraId="6A72407A" w14:textId="5A40E402" w:rsidR="00873585" w:rsidRDefault="002A7EAF" w:rsidP="002A7EAF">
      <w:pPr>
        <w:pStyle w:val="ListParagraph"/>
        <w:numPr>
          <w:ilvl w:val="1"/>
          <w:numId w:val="27"/>
        </w:numPr>
        <w:contextualSpacing w:val="0"/>
        <w:rPr>
          <w:rFonts w:cstheme="minorHAnsi"/>
          <w:szCs w:val="22"/>
        </w:rPr>
      </w:pPr>
      <w:r>
        <w:rPr>
          <w:rFonts w:cstheme="minorHAnsi"/>
          <w:szCs w:val="22"/>
        </w:rPr>
        <w:t xml:space="preserve">QUESTION: If the state recognizes that the concepts in B above apply, does that state nevertheless </w:t>
      </w:r>
      <w:r w:rsidR="00E14645" w:rsidRPr="002A7EAF">
        <w:rPr>
          <w:rFonts w:cstheme="minorHAnsi"/>
          <w:szCs w:val="22"/>
        </w:rPr>
        <w:t>recognize a l</w:t>
      </w:r>
      <w:r w:rsidR="00873585" w:rsidRPr="002A7EAF">
        <w:rPr>
          <w:rFonts w:cstheme="minorHAnsi"/>
          <w:szCs w:val="22"/>
        </w:rPr>
        <w:t>iquidation exception</w:t>
      </w:r>
      <w:r w:rsidR="00E14645" w:rsidRPr="002A7EAF">
        <w:rPr>
          <w:rFonts w:cstheme="minorHAnsi"/>
          <w:szCs w:val="22"/>
        </w:rPr>
        <w:t xml:space="preserve"> to the definition of business income</w:t>
      </w:r>
      <w:r>
        <w:rPr>
          <w:rFonts w:cstheme="minorHAnsi"/>
          <w:szCs w:val="22"/>
        </w:rPr>
        <w:t xml:space="preserve"> and would that exception apply to the sale of a partnership interest</w:t>
      </w:r>
      <w:r w:rsidR="00873585" w:rsidRPr="002A7EAF">
        <w:rPr>
          <w:rFonts w:cstheme="minorHAnsi"/>
          <w:szCs w:val="22"/>
        </w:rPr>
        <w:t>.</w:t>
      </w:r>
    </w:p>
    <w:p w14:paraId="06781758" w14:textId="355971FA" w:rsidR="002A7EAF" w:rsidRPr="002A7EAF" w:rsidRDefault="002A7EAF" w:rsidP="002A7EAF">
      <w:pPr>
        <w:pStyle w:val="ListParagraph"/>
        <w:contextualSpacing w:val="0"/>
        <w:rPr>
          <w:rFonts w:cstheme="minorHAnsi"/>
          <w:szCs w:val="22"/>
        </w:rPr>
      </w:pPr>
      <w:r>
        <w:rPr>
          <w:rFonts w:cstheme="minorHAnsi"/>
          <w:szCs w:val="22"/>
        </w:rPr>
        <w:t>ANSWER: It appears that a minority of states may still recognize a liquidation exception.</w:t>
      </w:r>
    </w:p>
    <w:p w14:paraId="18818763" w14:textId="57C925CB" w:rsidR="000F4465" w:rsidRDefault="002A7EAF" w:rsidP="000F4465">
      <w:pPr>
        <w:pStyle w:val="ListParagraph"/>
        <w:numPr>
          <w:ilvl w:val="1"/>
          <w:numId w:val="27"/>
        </w:numPr>
        <w:contextualSpacing w:val="0"/>
        <w:rPr>
          <w:rFonts w:cstheme="minorHAnsi"/>
          <w:szCs w:val="22"/>
        </w:rPr>
      </w:pPr>
      <w:r>
        <w:rPr>
          <w:rFonts w:cstheme="minorHAnsi"/>
          <w:szCs w:val="22"/>
        </w:rPr>
        <w:t xml:space="preserve">QUESTION: </w:t>
      </w:r>
      <w:r w:rsidR="0057576A">
        <w:rPr>
          <w:rFonts w:cstheme="minorHAnsi"/>
          <w:szCs w:val="22"/>
        </w:rPr>
        <w:t xml:space="preserve">Does it matter whether the partner is </w:t>
      </w:r>
      <w:r w:rsidR="00E14645">
        <w:rPr>
          <w:rFonts w:cstheme="minorHAnsi"/>
          <w:szCs w:val="22"/>
        </w:rPr>
        <w:t xml:space="preserve">an </w:t>
      </w:r>
      <w:r w:rsidR="0057576A">
        <w:rPr>
          <w:rFonts w:cstheme="minorHAnsi"/>
          <w:szCs w:val="22"/>
        </w:rPr>
        <w:t xml:space="preserve">individual or </w:t>
      </w:r>
      <w:r w:rsidR="00E14645">
        <w:rPr>
          <w:rFonts w:cstheme="minorHAnsi"/>
          <w:szCs w:val="22"/>
        </w:rPr>
        <w:t xml:space="preserve">a </w:t>
      </w:r>
      <w:r w:rsidR="0057576A">
        <w:rPr>
          <w:rFonts w:cstheme="minorHAnsi"/>
          <w:szCs w:val="22"/>
        </w:rPr>
        <w:t>corporation?</w:t>
      </w:r>
    </w:p>
    <w:p w14:paraId="5ABBB067" w14:textId="2D12D7FF" w:rsidR="002A7EAF" w:rsidRPr="000F4465" w:rsidRDefault="002A7EAF" w:rsidP="002A7EAF">
      <w:pPr>
        <w:pStyle w:val="ListParagraph"/>
        <w:contextualSpacing w:val="0"/>
        <w:rPr>
          <w:rFonts w:cstheme="minorHAnsi"/>
          <w:szCs w:val="22"/>
        </w:rPr>
      </w:pPr>
      <w:r>
        <w:rPr>
          <w:rFonts w:cstheme="minorHAnsi"/>
          <w:szCs w:val="22"/>
        </w:rPr>
        <w:t>ANSWER: As noted above, the rules for corporations tend to be more c</w:t>
      </w:r>
      <w:r w:rsidR="002A0984">
        <w:rPr>
          <w:rFonts w:cstheme="minorHAnsi"/>
          <w:szCs w:val="22"/>
        </w:rPr>
        <w:t>ertain</w:t>
      </w:r>
      <w:r>
        <w:rPr>
          <w:rFonts w:cstheme="minorHAnsi"/>
          <w:szCs w:val="22"/>
        </w:rPr>
        <w:t xml:space="preserve">. The majority of states base the sourcing of the gain/loss from the sale of a partnership interest on whether the gain/loss would be in the nature of apportionable income under the state’s statutes or </w:t>
      </w:r>
      <w:r>
        <w:rPr>
          <w:rFonts w:cstheme="minorHAnsi"/>
          <w:szCs w:val="22"/>
        </w:rPr>
        <w:lastRenderedPageBreak/>
        <w:t xml:space="preserve">interpretations  of constitutional limitations. </w:t>
      </w:r>
      <w:r w:rsidR="002A0984">
        <w:rPr>
          <w:rFonts w:cstheme="minorHAnsi"/>
          <w:szCs w:val="22"/>
        </w:rPr>
        <w:t>For individuals, not only is it less clear whether the states will apply these same principles, it is not always clear how they will apply. (For example, how will the state determine if an individual is unitary with the partnership.)</w:t>
      </w:r>
    </w:p>
    <w:p w14:paraId="7306BAFB" w14:textId="1240E133" w:rsidR="0057576A" w:rsidRDefault="002A0984" w:rsidP="00147B68">
      <w:pPr>
        <w:pStyle w:val="ListParagraph"/>
        <w:numPr>
          <w:ilvl w:val="1"/>
          <w:numId w:val="27"/>
        </w:numPr>
        <w:contextualSpacing w:val="0"/>
        <w:rPr>
          <w:rFonts w:cstheme="minorHAnsi"/>
          <w:szCs w:val="22"/>
        </w:rPr>
      </w:pPr>
      <w:r>
        <w:rPr>
          <w:rFonts w:cstheme="minorHAnsi"/>
          <w:szCs w:val="22"/>
        </w:rPr>
        <w:t xml:space="preserve">QUESTION: </w:t>
      </w:r>
      <w:r w:rsidR="0057576A">
        <w:rPr>
          <w:rFonts w:cstheme="minorHAnsi"/>
          <w:szCs w:val="22"/>
        </w:rPr>
        <w:t>Does it matter</w:t>
      </w:r>
      <w:r w:rsidR="00BF0E12">
        <w:rPr>
          <w:rFonts w:cstheme="minorHAnsi"/>
          <w:szCs w:val="22"/>
        </w:rPr>
        <w:t xml:space="preserve"> whether the partner sold a direct partnership interest or was allocated a share of the gain/loss through tiered partners?</w:t>
      </w:r>
    </w:p>
    <w:p w14:paraId="5E0C2C14" w14:textId="48339DC6" w:rsidR="002A0984" w:rsidRDefault="002A0984" w:rsidP="002A0984">
      <w:pPr>
        <w:pStyle w:val="ListParagraph"/>
        <w:contextualSpacing w:val="0"/>
        <w:rPr>
          <w:rFonts w:cstheme="minorHAnsi"/>
          <w:szCs w:val="22"/>
        </w:rPr>
      </w:pPr>
      <w:r>
        <w:rPr>
          <w:rFonts w:cstheme="minorHAnsi"/>
          <w:szCs w:val="22"/>
        </w:rPr>
        <w:t xml:space="preserve">ANSWER: Unclear. </w:t>
      </w:r>
    </w:p>
    <w:p w14:paraId="64401383" w14:textId="371F791B" w:rsidR="00BF0E12" w:rsidRDefault="002A0984" w:rsidP="00147B68">
      <w:pPr>
        <w:pStyle w:val="ListParagraph"/>
        <w:numPr>
          <w:ilvl w:val="1"/>
          <w:numId w:val="27"/>
        </w:numPr>
        <w:contextualSpacing w:val="0"/>
        <w:rPr>
          <w:rFonts w:cstheme="minorHAnsi"/>
          <w:szCs w:val="22"/>
        </w:rPr>
      </w:pPr>
      <w:r>
        <w:rPr>
          <w:rFonts w:cstheme="minorHAnsi"/>
          <w:szCs w:val="22"/>
        </w:rPr>
        <w:t xml:space="preserve">QUESTION: In addition to the considerations outlined above, or instead of those considerations, do states look to whether </w:t>
      </w:r>
      <w:r w:rsidR="00BF0E12">
        <w:rPr>
          <w:rFonts w:cstheme="minorHAnsi"/>
          <w:szCs w:val="22"/>
        </w:rPr>
        <w:t>the partner is a majority/minority, general/limited, or active/passive partner?</w:t>
      </w:r>
    </w:p>
    <w:p w14:paraId="4D75D2EE" w14:textId="1107DA8E" w:rsidR="002A0984" w:rsidRDefault="002A0984" w:rsidP="002A0984">
      <w:pPr>
        <w:pStyle w:val="ListParagraph"/>
        <w:contextualSpacing w:val="0"/>
        <w:rPr>
          <w:rFonts w:cstheme="minorHAnsi"/>
          <w:szCs w:val="22"/>
        </w:rPr>
      </w:pPr>
      <w:r>
        <w:rPr>
          <w:rFonts w:cstheme="minorHAnsi"/>
          <w:szCs w:val="22"/>
        </w:rPr>
        <w:t>ANSWER: While the answer is unclear in most states</w:t>
      </w:r>
      <w:r w:rsidR="008C471D">
        <w:rPr>
          <w:rFonts w:cstheme="minorHAnsi"/>
          <w:szCs w:val="22"/>
        </w:rPr>
        <w:t>—</w:t>
      </w:r>
      <w:r>
        <w:rPr>
          <w:rFonts w:cstheme="minorHAnsi"/>
          <w:szCs w:val="22"/>
        </w:rPr>
        <w:t>that is, it has not been explicitly addressed</w:t>
      </w:r>
      <w:r w:rsidR="008C471D">
        <w:rPr>
          <w:rFonts w:cstheme="minorHAnsi"/>
          <w:szCs w:val="22"/>
        </w:rPr>
        <w:t>—</w:t>
      </w:r>
      <w:r>
        <w:rPr>
          <w:rFonts w:cstheme="minorHAnsi"/>
          <w:szCs w:val="22"/>
        </w:rPr>
        <w:t>these considerations</w:t>
      </w:r>
      <w:r w:rsidR="008C471D">
        <w:rPr>
          <w:rFonts w:cstheme="minorHAnsi"/>
          <w:szCs w:val="22"/>
        </w:rPr>
        <w:t xml:space="preserve"> at least appear likely to have some bearing on sourcing in some states. </w:t>
      </w:r>
      <w:r>
        <w:rPr>
          <w:rFonts w:cstheme="minorHAnsi"/>
          <w:szCs w:val="22"/>
        </w:rPr>
        <w:t xml:space="preserve"> </w:t>
      </w:r>
    </w:p>
    <w:p w14:paraId="5FA9E2AC" w14:textId="71F6F09C" w:rsidR="00E14645" w:rsidRDefault="008C471D" w:rsidP="00147B68">
      <w:pPr>
        <w:pStyle w:val="ListParagraph"/>
        <w:numPr>
          <w:ilvl w:val="1"/>
          <w:numId w:val="27"/>
        </w:numPr>
        <w:contextualSpacing w:val="0"/>
        <w:rPr>
          <w:rFonts w:cstheme="minorHAnsi"/>
          <w:szCs w:val="22"/>
        </w:rPr>
      </w:pPr>
      <w:r>
        <w:rPr>
          <w:rFonts w:cstheme="minorHAnsi"/>
          <w:szCs w:val="22"/>
        </w:rPr>
        <w:t xml:space="preserve">QUESTION: Do states that recognize some sort of “investment partnership” treat the gain/loss on sale of an interest in such partnership differently? </w:t>
      </w:r>
    </w:p>
    <w:p w14:paraId="63B95585" w14:textId="6DF774CA" w:rsidR="008C471D" w:rsidRDefault="008C471D" w:rsidP="008C471D">
      <w:pPr>
        <w:pStyle w:val="ListParagraph"/>
        <w:contextualSpacing w:val="0"/>
        <w:rPr>
          <w:rFonts w:cstheme="minorHAnsi"/>
          <w:szCs w:val="22"/>
        </w:rPr>
      </w:pPr>
      <w:r>
        <w:rPr>
          <w:rFonts w:cstheme="minorHAnsi"/>
          <w:szCs w:val="22"/>
        </w:rPr>
        <w:t xml:space="preserve">ANSWER: It appears that states that recognize some sort of investment partnership will treat the gain/loss </w:t>
      </w:r>
      <w:r w:rsidR="00984A5F">
        <w:rPr>
          <w:rFonts w:cstheme="minorHAnsi"/>
          <w:szCs w:val="22"/>
        </w:rPr>
        <w:t xml:space="preserve">on the sale of an interest in such partnership as sourced to the domicile of an individual investor. </w:t>
      </w:r>
    </w:p>
    <w:p w14:paraId="09396AD3" w14:textId="77777777" w:rsidR="00BF0E12" w:rsidRPr="009A6DEE" w:rsidRDefault="00BF0E12" w:rsidP="00CB27E3">
      <w:pPr>
        <w:pStyle w:val="Heading1"/>
        <w:rPr>
          <w:szCs w:val="22"/>
        </w:rPr>
      </w:pPr>
      <w:bookmarkStart w:id="58" w:name="_Toc66686568"/>
      <w:r w:rsidRPr="009A6DEE">
        <w:t>Administration and Other</w:t>
      </w:r>
      <w:bookmarkEnd w:id="58"/>
    </w:p>
    <w:p w14:paraId="7AC3D925" w14:textId="77777777" w:rsidR="0057576A" w:rsidRDefault="0057576A" w:rsidP="00CB27E3">
      <w:pPr>
        <w:pStyle w:val="Heading2"/>
      </w:pPr>
      <w:bookmarkStart w:id="59" w:name="_Toc66686569"/>
      <w:r>
        <w:t xml:space="preserve">Credits for </w:t>
      </w:r>
      <w:r w:rsidR="00BF0E12">
        <w:t>Tax Paid</w:t>
      </w:r>
      <w:bookmarkEnd w:id="59"/>
    </w:p>
    <w:p w14:paraId="466E5EFF" w14:textId="77777777" w:rsidR="00BF0E12" w:rsidRDefault="00BF0E12" w:rsidP="00147B68">
      <w:pPr>
        <w:pStyle w:val="ListParagraph"/>
        <w:numPr>
          <w:ilvl w:val="1"/>
          <w:numId w:val="28"/>
        </w:numPr>
        <w:contextualSpacing w:val="0"/>
        <w:rPr>
          <w:rFonts w:cstheme="minorHAnsi"/>
          <w:szCs w:val="22"/>
        </w:rPr>
      </w:pPr>
      <w:r>
        <w:rPr>
          <w:rFonts w:cstheme="minorHAnsi"/>
          <w:szCs w:val="22"/>
        </w:rPr>
        <w:t>How should the credit be determined?</w:t>
      </w:r>
    </w:p>
    <w:p w14:paraId="133F2E89" w14:textId="77777777" w:rsidR="00BF0E12" w:rsidRDefault="00BF0E12" w:rsidP="00147B68">
      <w:pPr>
        <w:pStyle w:val="ListParagraph"/>
        <w:numPr>
          <w:ilvl w:val="2"/>
          <w:numId w:val="28"/>
        </w:numPr>
        <w:contextualSpacing w:val="0"/>
        <w:rPr>
          <w:rFonts w:cstheme="minorHAnsi"/>
          <w:szCs w:val="22"/>
        </w:rPr>
      </w:pPr>
      <w:r>
        <w:rPr>
          <w:rFonts w:cstheme="minorHAnsi"/>
          <w:szCs w:val="22"/>
        </w:rPr>
        <w:t>Based on actual tax paid?</w:t>
      </w:r>
    </w:p>
    <w:p w14:paraId="79E905B3" w14:textId="77777777" w:rsidR="00BF0E12" w:rsidRDefault="00BF0E12" w:rsidP="00147B68">
      <w:pPr>
        <w:pStyle w:val="ListParagraph"/>
        <w:numPr>
          <w:ilvl w:val="2"/>
          <w:numId w:val="28"/>
        </w:numPr>
        <w:contextualSpacing w:val="0"/>
        <w:rPr>
          <w:rFonts w:cstheme="minorHAnsi"/>
          <w:szCs w:val="22"/>
        </w:rPr>
      </w:pPr>
      <w:r>
        <w:rPr>
          <w:rFonts w:cstheme="minorHAnsi"/>
          <w:szCs w:val="22"/>
        </w:rPr>
        <w:t>Based on apportioned share of income at the resident effective rate?</w:t>
      </w:r>
    </w:p>
    <w:p w14:paraId="7B8C8C40" w14:textId="77777777" w:rsidR="00BF0E12" w:rsidRDefault="00BF0E12" w:rsidP="00147B68">
      <w:pPr>
        <w:pStyle w:val="ListParagraph"/>
        <w:numPr>
          <w:ilvl w:val="2"/>
          <w:numId w:val="28"/>
        </w:numPr>
        <w:contextualSpacing w:val="0"/>
        <w:rPr>
          <w:rFonts w:cstheme="minorHAnsi"/>
          <w:szCs w:val="22"/>
        </w:rPr>
      </w:pPr>
      <w:r>
        <w:rPr>
          <w:rFonts w:cstheme="minorHAnsi"/>
          <w:szCs w:val="22"/>
        </w:rPr>
        <w:t>Other?</w:t>
      </w:r>
    </w:p>
    <w:p w14:paraId="59ED6690" w14:textId="77777777" w:rsidR="00BF0E12" w:rsidRDefault="00BF0E12" w:rsidP="00147B68">
      <w:pPr>
        <w:pStyle w:val="ListParagraph"/>
        <w:numPr>
          <w:ilvl w:val="1"/>
          <w:numId w:val="28"/>
        </w:numPr>
        <w:contextualSpacing w:val="0"/>
        <w:rPr>
          <w:rFonts w:cstheme="minorHAnsi"/>
          <w:szCs w:val="22"/>
        </w:rPr>
      </w:pPr>
      <w:r>
        <w:rPr>
          <w:rFonts w:cstheme="minorHAnsi"/>
          <w:szCs w:val="22"/>
        </w:rPr>
        <w:t>Should credits be given for foreign taxes paid, and if so, to what extent?</w:t>
      </w:r>
    </w:p>
    <w:p w14:paraId="03849123" w14:textId="77777777" w:rsidR="00BF0E12" w:rsidRDefault="00BF0E12" w:rsidP="00CB27E3">
      <w:pPr>
        <w:pStyle w:val="Heading2"/>
      </w:pPr>
      <w:bookmarkStart w:id="60" w:name="_Toc66686570"/>
      <w:r>
        <w:t>Information Reporting</w:t>
      </w:r>
      <w:bookmarkEnd w:id="60"/>
    </w:p>
    <w:p w14:paraId="0FC091A2" w14:textId="77777777" w:rsidR="00C24699" w:rsidRPr="00F85D5A" w:rsidRDefault="00C24699" w:rsidP="00147B68">
      <w:pPr>
        <w:pStyle w:val="ListParagraph"/>
        <w:numPr>
          <w:ilvl w:val="1"/>
          <w:numId w:val="29"/>
        </w:numPr>
        <w:contextualSpacing w:val="0"/>
        <w:rPr>
          <w:rFonts w:cstheme="minorHAnsi"/>
          <w:szCs w:val="22"/>
        </w:rPr>
      </w:pPr>
      <w:r w:rsidRPr="00F85D5A">
        <w:rPr>
          <w:rFonts w:cstheme="minorHAnsi"/>
          <w:szCs w:val="22"/>
        </w:rPr>
        <w:t>What types of state-level information reports are necessary to ensure compliance with rules?</w:t>
      </w:r>
    </w:p>
    <w:p w14:paraId="699FA3E1" w14:textId="77777777" w:rsidR="00C24699" w:rsidRDefault="00C24699" w:rsidP="00147B68">
      <w:pPr>
        <w:pStyle w:val="ListParagraph"/>
        <w:numPr>
          <w:ilvl w:val="2"/>
          <w:numId w:val="29"/>
        </w:numPr>
        <w:contextualSpacing w:val="0"/>
        <w:rPr>
          <w:rFonts w:cstheme="minorHAnsi"/>
          <w:szCs w:val="22"/>
        </w:rPr>
      </w:pPr>
      <w:r w:rsidRPr="00F85D5A">
        <w:rPr>
          <w:rFonts w:cstheme="minorHAnsi"/>
          <w:szCs w:val="22"/>
        </w:rPr>
        <w:t>Do the application of the rules vary depending on whether the partnership files a composite return?</w:t>
      </w:r>
    </w:p>
    <w:p w14:paraId="2C5ED923" w14:textId="77777777" w:rsidR="00BF0E12" w:rsidRPr="00F85D5A" w:rsidRDefault="00BF0E12" w:rsidP="00147B68">
      <w:pPr>
        <w:pStyle w:val="ListParagraph"/>
        <w:numPr>
          <w:ilvl w:val="2"/>
          <w:numId w:val="29"/>
        </w:numPr>
        <w:contextualSpacing w:val="0"/>
        <w:rPr>
          <w:rFonts w:cstheme="minorHAnsi"/>
          <w:szCs w:val="22"/>
        </w:rPr>
      </w:pPr>
      <w:r>
        <w:rPr>
          <w:rFonts w:cstheme="minorHAnsi"/>
          <w:szCs w:val="22"/>
        </w:rPr>
        <w:t>Do the application of the rules vary by size of the partnership?</w:t>
      </w:r>
    </w:p>
    <w:p w14:paraId="4DBCEADB" w14:textId="64FADCE4" w:rsidR="00C24699" w:rsidRDefault="00C24699" w:rsidP="00147B68">
      <w:pPr>
        <w:pStyle w:val="ListParagraph"/>
        <w:numPr>
          <w:ilvl w:val="1"/>
          <w:numId w:val="29"/>
        </w:numPr>
        <w:contextualSpacing w:val="0"/>
        <w:rPr>
          <w:rFonts w:cstheme="minorHAnsi"/>
          <w:szCs w:val="22"/>
        </w:rPr>
      </w:pPr>
      <w:r w:rsidRPr="00F85D5A">
        <w:rPr>
          <w:rFonts w:cstheme="minorHAnsi"/>
          <w:szCs w:val="22"/>
        </w:rPr>
        <w:t>How are partnerships audited and should states consider a centralized audit regime, similar to the federal regime recently adopted?</w:t>
      </w:r>
    </w:p>
    <w:p w14:paraId="06F905F3" w14:textId="58A33F5F" w:rsidR="00211083" w:rsidRDefault="00211083" w:rsidP="00147B68">
      <w:pPr>
        <w:pStyle w:val="ListParagraph"/>
        <w:numPr>
          <w:ilvl w:val="1"/>
          <w:numId w:val="29"/>
        </w:numPr>
        <w:contextualSpacing w:val="0"/>
        <w:rPr>
          <w:rFonts w:cstheme="minorHAnsi"/>
          <w:szCs w:val="22"/>
        </w:rPr>
      </w:pPr>
      <w:r>
        <w:rPr>
          <w:rFonts w:cstheme="minorHAnsi"/>
          <w:szCs w:val="22"/>
        </w:rPr>
        <w:t>Withholding and Composite Returns</w:t>
      </w:r>
    </w:p>
    <w:p w14:paraId="09C2F35C" w14:textId="356E8594" w:rsidR="00F60455" w:rsidRDefault="00F60455" w:rsidP="00147B68">
      <w:pPr>
        <w:pStyle w:val="ListParagraph"/>
        <w:numPr>
          <w:ilvl w:val="2"/>
          <w:numId w:val="29"/>
        </w:numPr>
        <w:contextualSpacing w:val="0"/>
        <w:rPr>
          <w:rFonts w:cstheme="minorHAnsi"/>
          <w:szCs w:val="22"/>
        </w:rPr>
      </w:pPr>
      <w:r>
        <w:rPr>
          <w:rFonts w:cstheme="minorHAnsi"/>
          <w:szCs w:val="22"/>
        </w:rPr>
        <w:t>Should such returns be required and if so, when?</w:t>
      </w:r>
    </w:p>
    <w:p w14:paraId="42AF63C0" w14:textId="3C96F50B" w:rsidR="00F60455" w:rsidRPr="00F85D5A" w:rsidRDefault="00F60455" w:rsidP="00147B68">
      <w:pPr>
        <w:pStyle w:val="ListParagraph"/>
        <w:numPr>
          <w:ilvl w:val="2"/>
          <w:numId w:val="29"/>
        </w:numPr>
        <w:contextualSpacing w:val="0"/>
        <w:rPr>
          <w:rFonts w:cstheme="minorHAnsi"/>
          <w:szCs w:val="22"/>
        </w:rPr>
      </w:pPr>
      <w:r>
        <w:rPr>
          <w:rFonts w:cstheme="minorHAnsi"/>
          <w:szCs w:val="22"/>
        </w:rPr>
        <w:t>Should corporate partners be included in the composite return?</w:t>
      </w:r>
    </w:p>
    <w:p w14:paraId="638AB6E9" w14:textId="77777777" w:rsidR="00C24699" w:rsidRPr="00F85D5A" w:rsidRDefault="00C24699" w:rsidP="00147B68">
      <w:pPr>
        <w:pStyle w:val="ListParagraph"/>
        <w:numPr>
          <w:ilvl w:val="0"/>
          <w:numId w:val="29"/>
        </w:numPr>
        <w:contextualSpacing w:val="0"/>
        <w:rPr>
          <w:rFonts w:cstheme="minorHAnsi"/>
          <w:szCs w:val="22"/>
        </w:rPr>
      </w:pPr>
      <w:r w:rsidRPr="00F85D5A">
        <w:rPr>
          <w:rFonts w:cstheme="minorHAnsi"/>
          <w:szCs w:val="22"/>
        </w:rPr>
        <w:t>Other</w:t>
      </w:r>
    </w:p>
    <w:p w14:paraId="5B98034D" w14:textId="77777777" w:rsidR="00C24699" w:rsidRDefault="00C24699" w:rsidP="00147B68">
      <w:pPr>
        <w:pStyle w:val="ListParagraph"/>
        <w:numPr>
          <w:ilvl w:val="1"/>
          <w:numId w:val="29"/>
        </w:numPr>
        <w:contextualSpacing w:val="0"/>
        <w:rPr>
          <w:rFonts w:cstheme="minorHAnsi"/>
          <w:szCs w:val="22"/>
        </w:rPr>
      </w:pPr>
      <w:r w:rsidRPr="00F85D5A">
        <w:rPr>
          <w:rFonts w:cstheme="minorHAnsi"/>
          <w:szCs w:val="22"/>
        </w:rPr>
        <w:t>Given the complexity of partnership taxation, should some sort of entity level tax in lieu of pass-through tax on the partners be applied?</w:t>
      </w:r>
    </w:p>
    <w:p w14:paraId="71C38812" w14:textId="77777777" w:rsidR="00BF0E12" w:rsidRDefault="00BF0E12" w:rsidP="00147B68">
      <w:pPr>
        <w:pStyle w:val="ListParagraph"/>
        <w:numPr>
          <w:ilvl w:val="2"/>
          <w:numId w:val="29"/>
        </w:numPr>
        <w:contextualSpacing w:val="0"/>
        <w:rPr>
          <w:rFonts w:cstheme="minorHAnsi"/>
          <w:szCs w:val="22"/>
        </w:rPr>
      </w:pPr>
      <w:r>
        <w:rPr>
          <w:rFonts w:cstheme="minorHAnsi"/>
          <w:szCs w:val="22"/>
        </w:rPr>
        <w:t>How would such a tax function?</w:t>
      </w:r>
    </w:p>
    <w:p w14:paraId="75481857" w14:textId="1E170E71" w:rsidR="00BF0E12" w:rsidRDefault="00BF0E12" w:rsidP="00147B68">
      <w:pPr>
        <w:pStyle w:val="ListParagraph"/>
        <w:numPr>
          <w:ilvl w:val="2"/>
          <w:numId w:val="29"/>
        </w:numPr>
        <w:contextualSpacing w:val="0"/>
        <w:rPr>
          <w:rFonts w:cstheme="minorHAnsi"/>
          <w:szCs w:val="22"/>
        </w:rPr>
      </w:pPr>
      <w:r>
        <w:rPr>
          <w:rFonts w:cstheme="minorHAnsi"/>
          <w:szCs w:val="22"/>
        </w:rPr>
        <w:lastRenderedPageBreak/>
        <w:t>Should the tax be elective?</w:t>
      </w:r>
    </w:p>
    <w:p w14:paraId="105530F3" w14:textId="46478463" w:rsidR="00D336B1" w:rsidRDefault="00D336B1" w:rsidP="00CB27E3">
      <w:pPr>
        <w:pStyle w:val="Heading2"/>
      </w:pPr>
      <w:bookmarkStart w:id="61" w:name="_Toc66686571"/>
      <w:r>
        <w:t>Centralized Audits</w:t>
      </w:r>
      <w:bookmarkEnd w:id="61"/>
    </w:p>
    <w:p w14:paraId="7591B9B9" w14:textId="6C18D94C" w:rsidR="00D5097C" w:rsidRDefault="00D5097C" w:rsidP="00CB27E3">
      <w:pPr>
        <w:pStyle w:val="Heading2"/>
      </w:pPr>
      <w:bookmarkStart w:id="62" w:name="_Toc66686572"/>
      <w:r>
        <w:t>Partnership Level Taxes Paid in Lieu of Taxes on Partners</w:t>
      </w:r>
      <w:bookmarkEnd w:id="62"/>
    </w:p>
    <w:p w14:paraId="69DAC0E8" w14:textId="2BAE6454" w:rsidR="00EC7B3F" w:rsidRPr="00F8344F" w:rsidRDefault="00D5097C" w:rsidP="00CB27E3">
      <w:r>
        <w:t>As part of a work</w:t>
      </w:r>
      <w:r w:rsidR="00A73E43">
        <w:t>-</w:t>
      </w:r>
      <w:r>
        <w:t xml:space="preserve">around to the so-called SALT deduction cap imposed by the </w:t>
      </w:r>
      <w:proofErr w:type="spellStart"/>
      <w:r>
        <w:t>TCJA</w:t>
      </w:r>
      <w:proofErr w:type="spellEnd"/>
      <w:r>
        <w:t xml:space="preserve">, some states have developed </w:t>
      </w:r>
      <w:r w:rsidR="00A73E43">
        <w:t xml:space="preserve">a </w:t>
      </w:r>
      <w:r>
        <w:t xml:space="preserve">partnership level tax to take the place of taxes </w:t>
      </w:r>
      <w:r w:rsidR="00A73E43">
        <w:t xml:space="preserve">that would otherwise be </w:t>
      </w:r>
      <w:r>
        <w:t>paid by partners</w:t>
      </w:r>
      <w:r w:rsidR="00A73E43">
        <w:t xml:space="preserve"> but could not be deducted for federal tax purposes</w:t>
      </w:r>
      <w:r>
        <w:t>. In the most common of these tax</w:t>
      </w:r>
      <w:r w:rsidR="00A73E43">
        <w:t>es</w:t>
      </w:r>
      <w:r>
        <w:t xml:space="preserve">, the partnership elects to pay the tax and the partners receive a credit for taxes paid. </w:t>
      </w:r>
    </w:p>
    <w:sectPr w:rsidR="00EC7B3F" w:rsidRPr="00F8344F" w:rsidSect="007A4398">
      <w:type w:val="continuous"/>
      <w:pgSz w:w="15840" w:h="12240" w:orient="landscape"/>
      <w:pgMar w:top="1728" w:right="432" w:bottom="1728" w:left="43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9B6F" w14:textId="77777777" w:rsidR="00CE6608" w:rsidRDefault="00CE6608" w:rsidP="002C1C67">
      <w:pPr>
        <w:spacing w:after="0"/>
      </w:pPr>
      <w:r>
        <w:separator/>
      </w:r>
    </w:p>
  </w:endnote>
  <w:endnote w:type="continuationSeparator" w:id="0">
    <w:p w14:paraId="564D1C30" w14:textId="77777777" w:rsidR="00CE6608" w:rsidRDefault="00CE6608" w:rsidP="002C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385404"/>
      <w:docPartObj>
        <w:docPartGallery w:val="Page Numbers (Bottom of Page)"/>
        <w:docPartUnique/>
      </w:docPartObj>
    </w:sdtPr>
    <w:sdtEndPr>
      <w:rPr>
        <w:noProof/>
      </w:rPr>
    </w:sdtEndPr>
    <w:sdtContent>
      <w:p w14:paraId="2BA27254" w14:textId="77777777" w:rsidR="00207F6D" w:rsidRDefault="00207F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8CAC1" w14:textId="77777777" w:rsidR="00207F6D" w:rsidRDefault="0020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59D9" w14:textId="77777777" w:rsidR="00CE6608" w:rsidRDefault="00CE6608" w:rsidP="002C1C67">
      <w:pPr>
        <w:spacing w:after="0"/>
      </w:pPr>
      <w:r>
        <w:separator/>
      </w:r>
    </w:p>
  </w:footnote>
  <w:footnote w:type="continuationSeparator" w:id="0">
    <w:p w14:paraId="57C9B3CA" w14:textId="77777777" w:rsidR="00CE6608" w:rsidRDefault="00CE6608" w:rsidP="002C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DBA4" w14:textId="77777777" w:rsidR="00207F6D" w:rsidRDefault="00CE6608">
    <w:pPr>
      <w:pStyle w:val="Header"/>
    </w:pPr>
    <w:r>
      <w:rPr>
        <w:noProof/>
      </w:rPr>
      <w:pict w14:anchorId="0D129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15157" o:spid="_x0000_s2050" type="#_x0000_t136" style="position:absolute;margin-left:0;margin-top:0;width:482.2pt;height:96.4pt;rotation:315;z-index:-251655168;mso-position-horizontal:center;mso-position-horizontal-relative:margin;mso-position-vertical:center;mso-position-vertical-relative:margin" o:allowincell="f" fillcolor="silver" stroked="f">
          <v:fill opacity=".5"/>
          <v:textpath style="font-family:&quot;Calibri&quot;;font-size:1pt" string="DISCUSS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50C3" w14:textId="77777777" w:rsidR="00207F6D" w:rsidRDefault="00CE6608">
    <w:pPr>
      <w:pStyle w:val="Header"/>
    </w:pPr>
    <w:r>
      <w:rPr>
        <w:noProof/>
      </w:rPr>
      <w:pict w14:anchorId="1E7A6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15158" o:spid="_x0000_s2051" type="#_x0000_t136" style="position:absolute;margin-left:0;margin-top:0;width:482.2pt;height:96.4pt;rotation:315;z-index:-251653120;mso-position-horizontal:center;mso-position-horizontal-relative:margin;mso-position-vertical:center;mso-position-vertical-relative:margin" o:allowincell="f" fillcolor="silver" stroked="f">
          <v:fill opacity=".5"/>
          <v:textpath style="font-family:&quot;Calibri&quot;;font-size:1pt" string="DISCUSSION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4190" w14:textId="77777777" w:rsidR="00207F6D" w:rsidRDefault="00CE6608">
    <w:pPr>
      <w:pStyle w:val="Header"/>
    </w:pPr>
    <w:r>
      <w:rPr>
        <w:noProof/>
      </w:rPr>
      <w:pict w14:anchorId="57F39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15156" o:spid="_x0000_s2049" type="#_x0000_t136" style="position:absolute;margin-left:0;margin-top:0;width:482.2pt;height:96.4pt;rotation:315;z-index:-251657216;mso-position-horizontal:center;mso-position-horizontal-relative:margin;mso-position-vertical:center;mso-position-vertical-relative:margin" o:allowincell="f" fillcolor="silver" stroked="f">
          <v:fill opacity=".5"/>
          <v:textpath style="font-family:&quot;Calibri&quot;;font-size:1pt" string="DISCUSS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2EA"/>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3E1079A"/>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057470BA"/>
    <w:multiLevelType w:val="hybridMultilevel"/>
    <w:tmpl w:val="DBD07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8D2ACB"/>
    <w:multiLevelType w:val="hybridMultilevel"/>
    <w:tmpl w:val="702E1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72247"/>
    <w:multiLevelType w:val="hybridMultilevel"/>
    <w:tmpl w:val="02804F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0C3F"/>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0CE55C88"/>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0F1830A5"/>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1268509B"/>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4B76F80"/>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50E6213"/>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18FA53FC"/>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1A432A2F"/>
    <w:multiLevelType w:val="hybridMultilevel"/>
    <w:tmpl w:val="0A82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A636FD"/>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1F09553F"/>
    <w:multiLevelType w:val="hybridMultilevel"/>
    <w:tmpl w:val="55422A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F709BB"/>
    <w:multiLevelType w:val="hybridMultilevel"/>
    <w:tmpl w:val="E3363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D6838"/>
    <w:multiLevelType w:val="hybridMultilevel"/>
    <w:tmpl w:val="1018D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A002D6"/>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24E650A4"/>
    <w:multiLevelType w:val="hybridMultilevel"/>
    <w:tmpl w:val="D544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FB2410"/>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2CFD3269"/>
    <w:multiLevelType w:val="multilevel"/>
    <w:tmpl w:val="CA50E1F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2E8B5740"/>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36F47581"/>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3CCC2FEB"/>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3D78775E"/>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3E5E5ED1"/>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3F376D5D"/>
    <w:multiLevelType w:val="hybridMultilevel"/>
    <w:tmpl w:val="9AD8C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FF3645"/>
    <w:multiLevelType w:val="hybridMultilevel"/>
    <w:tmpl w:val="EE0AAADC"/>
    <w:lvl w:ilvl="0" w:tplc="2F680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4D58C4"/>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27A16E7"/>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45BD383D"/>
    <w:multiLevelType w:val="hybridMultilevel"/>
    <w:tmpl w:val="8BEEC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B80FDD"/>
    <w:multiLevelType w:val="hybridMultilevel"/>
    <w:tmpl w:val="9A80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BA5B25"/>
    <w:multiLevelType w:val="hybridMultilevel"/>
    <w:tmpl w:val="E692FF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8CE3BFB"/>
    <w:multiLevelType w:val="hybridMultilevel"/>
    <w:tmpl w:val="31867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E21FAC"/>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4FC92220"/>
    <w:multiLevelType w:val="hybridMultilevel"/>
    <w:tmpl w:val="BD585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C7A51"/>
    <w:multiLevelType w:val="multilevel"/>
    <w:tmpl w:val="FA98372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24" w:hanging="504"/>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58C41E68"/>
    <w:multiLevelType w:val="multilevel"/>
    <w:tmpl w:val="0CCEB4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1D04459"/>
    <w:multiLevelType w:val="hybridMultilevel"/>
    <w:tmpl w:val="729C5D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3B1498F"/>
    <w:multiLevelType w:val="hybridMultilevel"/>
    <w:tmpl w:val="B99C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CA1B82"/>
    <w:multiLevelType w:val="hybridMultilevel"/>
    <w:tmpl w:val="F56028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671024E7"/>
    <w:multiLevelType w:val="hybridMultilevel"/>
    <w:tmpl w:val="DB609F38"/>
    <w:lvl w:ilvl="0" w:tplc="7FEAAF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37A36"/>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764A468F"/>
    <w:multiLevelType w:val="hybridMultilevel"/>
    <w:tmpl w:val="99700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F7F3C"/>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5" w15:restartNumberingAfterBreak="0">
    <w:nsid w:val="7DD703EF"/>
    <w:multiLevelType w:val="hybridMultilevel"/>
    <w:tmpl w:val="D91E0356"/>
    <w:lvl w:ilvl="0" w:tplc="83ACE676">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8"/>
  </w:num>
  <w:num w:numId="4">
    <w:abstractNumId w:val="20"/>
  </w:num>
  <w:num w:numId="5">
    <w:abstractNumId w:val="32"/>
  </w:num>
  <w:num w:numId="6">
    <w:abstractNumId w:val="45"/>
  </w:num>
  <w:num w:numId="7">
    <w:abstractNumId w:val="42"/>
  </w:num>
  <w:num w:numId="8">
    <w:abstractNumId w:val="22"/>
  </w:num>
  <w:num w:numId="9">
    <w:abstractNumId w:val="6"/>
  </w:num>
  <w:num w:numId="10">
    <w:abstractNumId w:val="25"/>
  </w:num>
  <w:num w:numId="11">
    <w:abstractNumId w:val="45"/>
    <w:lvlOverride w:ilvl="0">
      <w:startOverride w:val="1"/>
    </w:lvlOverride>
  </w:num>
  <w:num w:numId="12">
    <w:abstractNumId w:val="9"/>
  </w:num>
  <w:num w:numId="13">
    <w:abstractNumId w:val="24"/>
  </w:num>
  <w:num w:numId="14">
    <w:abstractNumId w:val="37"/>
  </w:num>
  <w:num w:numId="15">
    <w:abstractNumId w:val="34"/>
  </w:num>
  <w:num w:numId="16">
    <w:abstractNumId w:val="29"/>
  </w:num>
  <w:num w:numId="17">
    <w:abstractNumId w:val="45"/>
    <w:lvlOverride w:ilvl="0">
      <w:startOverride w:val="1"/>
    </w:lvlOverride>
  </w:num>
  <w:num w:numId="18">
    <w:abstractNumId w:val="21"/>
  </w:num>
  <w:num w:numId="19">
    <w:abstractNumId w:val="17"/>
  </w:num>
  <w:num w:numId="20">
    <w:abstractNumId w:val="0"/>
  </w:num>
  <w:num w:numId="21">
    <w:abstractNumId w:val="13"/>
  </w:num>
  <w:num w:numId="22">
    <w:abstractNumId w:val="36"/>
  </w:num>
  <w:num w:numId="23">
    <w:abstractNumId w:val="23"/>
  </w:num>
  <w:num w:numId="24">
    <w:abstractNumId w:val="45"/>
    <w:lvlOverride w:ilvl="0">
      <w:startOverride w:val="1"/>
    </w:lvlOverride>
  </w:num>
  <w:num w:numId="25">
    <w:abstractNumId w:val="10"/>
  </w:num>
  <w:num w:numId="26">
    <w:abstractNumId w:val="19"/>
  </w:num>
  <w:num w:numId="27">
    <w:abstractNumId w:val="44"/>
  </w:num>
  <w:num w:numId="28">
    <w:abstractNumId w:val="7"/>
  </w:num>
  <w:num w:numId="29">
    <w:abstractNumId w:val="1"/>
  </w:num>
  <w:num w:numId="30">
    <w:abstractNumId w:val="28"/>
  </w:num>
  <w:num w:numId="31">
    <w:abstractNumId w:val="3"/>
  </w:num>
  <w:num w:numId="32">
    <w:abstractNumId w:val="26"/>
  </w:num>
  <w:num w:numId="33">
    <w:abstractNumId w:val="35"/>
  </w:num>
  <w:num w:numId="34">
    <w:abstractNumId w:val="31"/>
  </w:num>
  <w:num w:numId="35">
    <w:abstractNumId w:val="40"/>
  </w:num>
  <w:num w:numId="36">
    <w:abstractNumId w:val="30"/>
  </w:num>
  <w:num w:numId="37">
    <w:abstractNumId w:val="41"/>
  </w:num>
  <w:num w:numId="38">
    <w:abstractNumId w:val="2"/>
  </w:num>
  <w:num w:numId="39">
    <w:abstractNumId w:val="16"/>
  </w:num>
  <w:num w:numId="40">
    <w:abstractNumId w:val="38"/>
  </w:num>
  <w:num w:numId="41">
    <w:abstractNumId w:val="18"/>
  </w:num>
  <w:num w:numId="42">
    <w:abstractNumId w:val="12"/>
  </w:num>
  <w:num w:numId="43">
    <w:abstractNumId w:val="43"/>
  </w:num>
  <w:num w:numId="44">
    <w:abstractNumId w:val="14"/>
  </w:num>
  <w:num w:numId="45">
    <w:abstractNumId w:val="15"/>
  </w:num>
  <w:num w:numId="46">
    <w:abstractNumId w:val="4"/>
  </w:num>
  <w:num w:numId="47">
    <w:abstractNumId w:val="27"/>
  </w:num>
  <w:num w:numId="48">
    <w:abstractNumId w:val="33"/>
  </w:num>
  <w:num w:numId="49">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99"/>
    <w:rsid w:val="00001D91"/>
    <w:rsid w:val="00003E53"/>
    <w:rsid w:val="00005445"/>
    <w:rsid w:val="00012043"/>
    <w:rsid w:val="0001246A"/>
    <w:rsid w:val="0001475B"/>
    <w:rsid w:val="00014ED4"/>
    <w:rsid w:val="00016C55"/>
    <w:rsid w:val="00020512"/>
    <w:rsid w:val="0002204D"/>
    <w:rsid w:val="00022DDF"/>
    <w:rsid w:val="00034A2D"/>
    <w:rsid w:val="000367C0"/>
    <w:rsid w:val="0004385B"/>
    <w:rsid w:val="00062571"/>
    <w:rsid w:val="00062790"/>
    <w:rsid w:val="00066FE5"/>
    <w:rsid w:val="00071ADA"/>
    <w:rsid w:val="00073E34"/>
    <w:rsid w:val="00080533"/>
    <w:rsid w:val="000836DE"/>
    <w:rsid w:val="00084FF5"/>
    <w:rsid w:val="00090035"/>
    <w:rsid w:val="00091FA3"/>
    <w:rsid w:val="0009329D"/>
    <w:rsid w:val="000965AF"/>
    <w:rsid w:val="00097D65"/>
    <w:rsid w:val="000A1D2A"/>
    <w:rsid w:val="000C0691"/>
    <w:rsid w:val="000D01D1"/>
    <w:rsid w:val="000D237D"/>
    <w:rsid w:val="000D4A89"/>
    <w:rsid w:val="000D5160"/>
    <w:rsid w:val="000D5614"/>
    <w:rsid w:val="000E4EA2"/>
    <w:rsid w:val="000E57BC"/>
    <w:rsid w:val="000E70B1"/>
    <w:rsid w:val="000F086F"/>
    <w:rsid w:val="000F3060"/>
    <w:rsid w:val="000F4465"/>
    <w:rsid w:val="000F6C35"/>
    <w:rsid w:val="001026A1"/>
    <w:rsid w:val="00112926"/>
    <w:rsid w:val="001140A6"/>
    <w:rsid w:val="00121B26"/>
    <w:rsid w:val="00122623"/>
    <w:rsid w:val="00126E4E"/>
    <w:rsid w:val="00133695"/>
    <w:rsid w:val="00133AA7"/>
    <w:rsid w:val="00136C2B"/>
    <w:rsid w:val="001455AE"/>
    <w:rsid w:val="00147B68"/>
    <w:rsid w:val="00153998"/>
    <w:rsid w:val="001605C9"/>
    <w:rsid w:val="00160B19"/>
    <w:rsid w:val="00161EDB"/>
    <w:rsid w:val="001629E1"/>
    <w:rsid w:val="00163A0E"/>
    <w:rsid w:val="00164451"/>
    <w:rsid w:val="00167193"/>
    <w:rsid w:val="0017477D"/>
    <w:rsid w:val="0018090A"/>
    <w:rsid w:val="00185109"/>
    <w:rsid w:val="00187AC4"/>
    <w:rsid w:val="001B675B"/>
    <w:rsid w:val="001B7A27"/>
    <w:rsid w:val="001C6E8A"/>
    <w:rsid w:val="001D4F5C"/>
    <w:rsid w:val="001E0879"/>
    <w:rsid w:val="001E5031"/>
    <w:rsid w:val="001F3D82"/>
    <w:rsid w:val="00200258"/>
    <w:rsid w:val="002010DF"/>
    <w:rsid w:val="002036E1"/>
    <w:rsid w:val="0020573B"/>
    <w:rsid w:val="00207F6D"/>
    <w:rsid w:val="00211083"/>
    <w:rsid w:val="0021453D"/>
    <w:rsid w:val="00214A48"/>
    <w:rsid w:val="00214BC1"/>
    <w:rsid w:val="002214AA"/>
    <w:rsid w:val="00232A0D"/>
    <w:rsid w:val="002337F4"/>
    <w:rsid w:val="00234C41"/>
    <w:rsid w:val="00244357"/>
    <w:rsid w:val="00245C5C"/>
    <w:rsid w:val="002472DE"/>
    <w:rsid w:val="00252691"/>
    <w:rsid w:val="00257772"/>
    <w:rsid w:val="00261600"/>
    <w:rsid w:val="0027682E"/>
    <w:rsid w:val="00291653"/>
    <w:rsid w:val="00293F4B"/>
    <w:rsid w:val="002A0984"/>
    <w:rsid w:val="002A1A45"/>
    <w:rsid w:val="002A7EAF"/>
    <w:rsid w:val="002B6AA1"/>
    <w:rsid w:val="002B79AB"/>
    <w:rsid w:val="002C0DE2"/>
    <w:rsid w:val="002C1C67"/>
    <w:rsid w:val="002C2BC6"/>
    <w:rsid w:val="002C2C05"/>
    <w:rsid w:val="002C5325"/>
    <w:rsid w:val="002C55D1"/>
    <w:rsid w:val="002C73CE"/>
    <w:rsid w:val="002D54FB"/>
    <w:rsid w:val="002E1E59"/>
    <w:rsid w:val="00301E66"/>
    <w:rsid w:val="00305902"/>
    <w:rsid w:val="00312F8B"/>
    <w:rsid w:val="00315F13"/>
    <w:rsid w:val="00316FE7"/>
    <w:rsid w:val="0032537F"/>
    <w:rsid w:val="00326801"/>
    <w:rsid w:val="00327596"/>
    <w:rsid w:val="00335ACA"/>
    <w:rsid w:val="00352643"/>
    <w:rsid w:val="00352ABF"/>
    <w:rsid w:val="003653B1"/>
    <w:rsid w:val="00384CD1"/>
    <w:rsid w:val="00387D15"/>
    <w:rsid w:val="0039129C"/>
    <w:rsid w:val="00396F2E"/>
    <w:rsid w:val="0039789D"/>
    <w:rsid w:val="003978A5"/>
    <w:rsid w:val="003A11B2"/>
    <w:rsid w:val="003B0110"/>
    <w:rsid w:val="003B7884"/>
    <w:rsid w:val="003C135A"/>
    <w:rsid w:val="003C2AF8"/>
    <w:rsid w:val="003C5609"/>
    <w:rsid w:val="003C59D9"/>
    <w:rsid w:val="003D2524"/>
    <w:rsid w:val="003F5627"/>
    <w:rsid w:val="004015B8"/>
    <w:rsid w:val="004075B0"/>
    <w:rsid w:val="00427510"/>
    <w:rsid w:val="00430BFF"/>
    <w:rsid w:val="00437E61"/>
    <w:rsid w:val="004610FF"/>
    <w:rsid w:val="00463248"/>
    <w:rsid w:val="00463C2E"/>
    <w:rsid w:val="00466547"/>
    <w:rsid w:val="00471C3A"/>
    <w:rsid w:val="00473598"/>
    <w:rsid w:val="00482576"/>
    <w:rsid w:val="00484884"/>
    <w:rsid w:val="00491365"/>
    <w:rsid w:val="004914C0"/>
    <w:rsid w:val="00493A9A"/>
    <w:rsid w:val="00495303"/>
    <w:rsid w:val="004A3A60"/>
    <w:rsid w:val="004A5A61"/>
    <w:rsid w:val="004A78B1"/>
    <w:rsid w:val="004B55DB"/>
    <w:rsid w:val="004C210D"/>
    <w:rsid w:val="004C3C65"/>
    <w:rsid w:val="004C3CBB"/>
    <w:rsid w:val="004D00F6"/>
    <w:rsid w:val="004D6366"/>
    <w:rsid w:val="004D776A"/>
    <w:rsid w:val="004E319D"/>
    <w:rsid w:val="004E5089"/>
    <w:rsid w:val="004F037E"/>
    <w:rsid w:val="004F3923"/>
    <w:rsid w:val="005065A2"/>
    <w:rsid w:val="00507E73"/>
    <w:rsid w:val="00513090"/>
    <w:rsid w:val="00520DE2"/>
    <w:rsid w:val="00527592"/>
    <w:rsid w:val="00530787"/>
    <w:rsid w:val="00537A4F"/>
    <w:rsid w:val="005401E9"/>
    <w:rsid w:val="005420EF"/>
    <w:rsid w:val="00543338"/>
    <w:rsid w:val="00544DF0"/>
    <w:rsid w:val="0054648A"/>
    <w:rsid w:val="00551A22"/>
    <w:rsid w:val="00565224"/>
    <w:rsid w:val="0056623A"/>
    <w:rsid w:val="00572045"/>
    <w:rsid w:val="00572577"/>
    <w:rsid w:val="00572C47"/>
    <w:rsid w:val="0057576A"/>
    <w:rsid w:val="0057727D"/>
    <w:rsid w:val="00585359"/>
    <w:rsid w:val="005906D6"/>
    <w:rsid w:val="0059084F"/>
    <w:rsid w:val="00590B4F"/>
    <w:rsid w:val="00593340"/>
    <w:rsid w:val="005A52D6"/>
    <w:rsid w:val="005A6589"/>
    <w:rsid w:val="005B225D"/>
    <w:rsid w:val="005B59E9"/>
    <w:rsid w:val="005C0F56"/>
    <w:rsid w:val="005C1238"/>
    <w:rsid w:val="005C1A2C"/>
    <w:rsid w:val="005C3F41"/>
    <w:rsid w:val="005C5250"/>
    <w:rsid w:val="005E03CB"/>
    <w:rsid w:val="005E1856"/>
    <w:rsid w:val="005E3BC3"/>
    <w:rsid w:val="005F0598"/>
    <w:rsid w:val="00616CFE"/>
    <w:rsid w:val="00622E56"/>
    <w:rsid w:val="00624BDA"/>
    <w:rsid w:val="00625EAF"/>
    <w:rsid w:val="00627B04"/>
    <w:rsid w:val="00634EDD"/>
    <w:rsid w:val="0063655F"/>
    <w:rsid w:val="0064548D"/>
    <w:rsid w:val="0064650D"/>
    <w:rsid w:val="0066310E"/>
    <w:rsid w:val="006652D8"/>
    <w:rsid w:val="00672D9B"/>
    <w:rsid w:val="006748E3"/>
    <w:rsid w:val="00685CEB"/>
    <w:rsid w:val="00686338"/>
    <w:rsid w:val="00695690"/>
    <w:rsid w:val="006A1308"/>
    <w:rsid w:val="006B049A"/>
    <w:rsid w:val="006B1AFB"/>
    <w:rsid w:val="006B48A0"/>
    <w:rsid w:val="006B7008"/>
    <w:rsid w:val="006C0AF2"/>
    <w:rsid w:val="006C4CBF"/>
    <w:rsid w:val="006D0CE9"/>
    <w:rsid w:val="006D17B5"/>
    <w:rsid w:val="006D6A1B"/>
    <w:rsid w:val="006E4A5B"/>
    <w:rsid w:val="006E6C86"/>
    <w:rsid w:val="006F30A2"/>
    <w:rsid w:val="006F3250"/>
    <w:rsid w:val="006F6338"/>
    <w:rsid w:val="007068EC"/>
    <w:rsid w:val="007078A4"/>
    <w:rsid w:val="007105EC"/>
    <w:rsid w:val="00711324"/>
    <w:rsid w:val="00715D55"/>
    <w:rsid w:val="00716DDD"/>
    <w:rsid w:val="00724F5F"/>
    <w:rsid w:val="00737BF1"/>
    <w:rsid w:val="00747FA6"/>
    <w:rsid w:val="00751CC6"/>
    <w:rsid w:val="00756FA1"/>
    <w:rsid w:val="00763177"/>
    <w:rsid w:val="007900E1"/>
    <w:rsid w:val="00791F00"/>
    <w:rsid w:val="007978E3"/>
    <w:rsid w:val="007A3CBB"/>
    <w:rsid w:val="007A4398"/>
    <w:rsid w:val="007A5636"/>
    <w:rsid w:val="007A7FF1"/>
    <w:rsid w:val="007C1981"/>
    <w:rsid w:val="007C1CB9"/>
    <w:rsid w:val="007C3418"/>
    <w:rsid w:val="007C4715"/>
    <w:rsid w:val="007C4BB8"/>
    <w:rsid w:val="007C7A50"/>
    <w:rsid w:val="007D4240"/>
    <w:rsid w:val="007D47CA"/>
    <w:rsid w:val="007E1633"/>
    <w:rsid w:val="007F398B"/>
    <w:rsid w:val="007F6FCD"/>
    <w:rsid w:val="007F702C"/>
    <w:rsid w:val="007F7677"/>
    <w:rsid w:val="00801B41"/>
    <w:rsid w:val="00806AB9"/>
    <w:rsid w:val="00810C11"/>
    <w:rsid w:val="00827E02"/>
    <w:rsid w:val="00830932"/>
    <w:rsid w:val="0083343B"/>
    <w:rsid w:val="00836BA1"/>
    <w:rsid w:val="00841854"/>
    <w:rsid w:val="008503D9"/>
    <w:rsid w:val="008504C8"/>
    <w:rsid w:val="0085285D"/>
    <w:rsid w:val="00862164"/>
    <w:rsid w:val="00873585"/>
    <w:rsid w:val="0087616A"/>
    <w:rsid w:val="00877F6F"/>
    <w:rsid w:val="008800CB"/>
    <w:rsid w:val="00882FF2"/>
    <w:rsid w:val="00883A29"/>
    <w:rsid w:val="00883ED7"/>
    <w:rsid w:val="0088586A"/>
    <w:rsid w:val="00887E02"/>
    <w:rsid w:val="00891382"/>
    <w:rsid w:val="008A15C7"/>
    <w:rsid w:val="008A1BF5"/>
    <w:rsid w:val="008A2373"/>
    <w:rsid w:val="008A26BB"/>
    <w:rsid w:val="008A700C"/>
    <w:rsid w:val="008B72C2"/>
    <w:rsid w:val="008C4056"/>
    <w:rsid w:val="008C471D"/>
    <w:rsid w:val="008D0AC6"/>
    <w:rsid w:val="008D7A5E"/>
    <w:rsid w:val="008E523F"/>
    <w:rsid w:val="008E548A"/>
    <w:rsid w:val="008F4CBB"/>
    <w:rsid w:val="008F5992"/>
    <w:rsid w:val="00902239"/>
    <w:rsid w:val="00906E33"/>
    <w:rsid w:val="00906E8B"/>
    <w:rsid w:val="009145AB"/>
    <w:rsid w:val="009170A7"/>
    <w:rsid w:val="009208A5"/>
    <w:rsid w:val="00920A7A"/>
    <w:rsid w:val="00922345"/>
    <w:rsid w:val="0092343B"/>
    <w:rsid w:val="009312FB"/>
    <w:rsid w:val="0093132A"/>
    <w:rsid w:val="009345A8"/>
    <w:rsid w:val="009433D6"/>
    <w:rsid w:val="0094608A"/>
    <w:rsid w:val="009525AA"/>
    <w:rsid w:val="00961B5F"/>
    <w:rsid w:val="00971962"/>
    <w:rsid w:val="00975CBA"/>
    <w:rsid w:val="00982F77"/>
    <w:rsid w:val="00984A5F"/>
    <w:rsid w:val="00984AAD"/>
    <w:rsid w:val="00984E9B"/>
    <w:rsid w:val="00985A02"/>
    <w:rsid w:val="00986298"/>
    <w:rsid w:val="0099521D"/>
    <w:rsid w:val="00997526"/>
    <w:rsid w:val="00997B35"/>
    <w:rsid w:val="009A01B5"/>
    <w:rsid w:val="009A1E83"/>
    <w:rsid w:val="009A6DEE"/>
    <w:rsid w:val="009B29DA"/>
    <w:rsid w:val="009B6FFD"/>
    <w:rsid w:val="009C223E"/>
    <w:rsid w:val="009C2EB4"/>
    <w:rsid w:val="009C5172"/>
    <w:rsid w:val="009C5A38"/>
    <w:rsid w:val="009C76DB"/>
    <w:rsid w:val="009D5170"/>
    <w:rsid w:val="009E2B50"/>
    <w:rsid w:val="009E7CAF"/>
    <w:rsid w:val="009F06C7"/>
    <w:rsid w:val="009F2923"/>
    <w:rsid w:val="009F42CF"/>
    <w:rsid w:val="009F5351"/>
    <w:rsid w:val="00A04698"/>
    <w:rsid w:val="00A111E1"/>
    <w:rsid w:val="00A1448D"/>
    <w:rsid w:val="00A16E02"/>
    <w:rsid w:val="00A20315"/>
    <w:rsid w:val="00A24F0C"/>
    <w:rsid w:val="00A26312"/>
    <w:rsid w:val="00A2698F"/>
    <w:rsid w:val="00A26C69"/>
    <w:rsid w:val="00A33006"/>
    <w:rsid w:val="00A42897"/>
    <w:rsid w:val="00A50B92"/>
    <w:rsid w:val="00A56B6A"/>
    <w:rsid w:val="00A57AFD"/>
    <w:rsid w:val="00A60412"/>
    <w:rsid w:val="00A66593"/>
    <w:rsid w:val="00A733FB"/>
    <w:rsid w:val="00A73E43"/>
    <w:rsid w:val="00A767A7"/>
    <w:rsid w:val="00A802E9"/>
    <w:rsid w:val="00A85028"/>
    <w:rsid w:val="00A86BB9"/>
    <w:rsid w:val="00A94347"/>
    <w:rsid w:val="00AA0B82"/>
    <w:rsid w:val="00AB01A6"/>
    <w:rsid w:val="00AB1F6F"/>
    <w:rsid w:val="00AB4F64"/>
    <w:rsid w:val="00AC366E"/>
    <w:rsid w:val="00AC4B8E"/>
    <w:rsid w:val="00AC7C13"/>
    <w:rsid w:val="00AD3711"/>
    <w:rsid w:val="00AD4117"/>
    <w:rsid w:val="00AD6F2C"/>
    <w:rsid w:val="00AE3D79"/>
    <w:rsid w:val="00AE5ECD"/>
    <w:rsid w:val="00AF54A6"/>
    <w:rsid w:val="00AF57DD"/>
    <w:rsid w:val="00B00DAF"/>
    <w:rsid w:val="00B03202"/>
    <w:rsid w:val="00B06761"/>
    <w:rsid w:val="00B11D49"/>
    <w:rsid w:val="00B12DB7"/>
    <w:rsid w:val="00B272DD"/>
    <w:rsid w:val="00B30D67"/>
    <w:rsid w:val="00B41ACE"/>
    <w:rsid w:val="00B4443A"/>
    <w:rsid w:val="00B51CDC"/>
    <w:rsid w:val="00B51E15"/>
    <w:rsid w:val="00B6126F"/>
    <w:rsid w:val="00B669EB"/>
    <w:rsid w:val="00B71B29"/>
    <w:rsid w:val="00B72F75"/>
    <w:rsid w:val="00B74CB3"/>
    <w:rsid w:val="00B85CA6"/>
    <w:rsid w:val="00B86DF2"/>
    <w:rsid w:val="00B935A5"/>
    <w:rsid w:val="00B95673"/>
    <w:rsid w:val="00B96BF5"/>
    <w:rsid w:val="00BA2865"/>
    <w:rsid w:val="00BA50ED"/>
    <w:rsid w:val="00BC2EE6"/>
    <w:rsid w:val="00BC5FBD"/>
    <w:rsid w:val="00BD100E"/>
    <w:rsid w:val="00BD3F0F"/>
    <w:rsid w:val="00BD52BC"/>
    <w:rsid w:val="00BD5A39"/>
    <w:rsid w:val="00BE4718"/>
    <w:rsid w:val="00BE4D3E"/>
    <w:rsid w:val="00BE7D54"/>
    <w:rsid w:val="00BF04CC"/>
    <w:rsid w:val="00BF0A39"/>
    <w:rsid w:val="00BF0E12"/>
    <w:rsid w:val="00BF3543"/>
    <w:rsid w:val="00BF41B7"/>
    <w:rsid w:val="00C02259"/>
    <w:rsid w:val="00C03274"/>
    <w:rsid w:val="00C13A2C"/>
    <w:rsid w:val="00C21F14"/>
    <w:rsid w:val="00C23D51"/>
    <w:rsid w:val="00C24699"/>
    <w:rsid w:val="00C2475D"/>
    <w:rsid w:val="00C2537D"/>
    <w:rsid w:val="00C2541B"/>
    <w:rsid w:val="00C27860"/>
    <w:rsid w:val="00C33D60"/>
    <w:rsid w:val="00C33ED3"/>
    <w:rsid w:val="00C34ECD"/>
    <w:rsid w:val="00C55102"/>
    <w:rsid w:val="00C55F04"/>
    <w:rsid w:val="00C64D55"/>
    <w:rsid w:val="00C66A9D"/>
    <w:rsid w:val="00C6717B"/>
    <w:rsid w:val="00C7143C"/>
    <w:rsid w:val="00C8462E"/>
    <w:rsid w:val="00C9417D"/>
    <w:rsid w:val="00C9662B"/>
    <w:rsid w:val="00CA5147"/>
    <w:rsid w:val="00CB11E2"/>
    <w:rsid w:val="00CB27E3"/>
    <w:rsid w:val="00CB285B"/>
    <w:rsid w:val="00CC6F54"/>
    <w:rsid w:val="00CC7CBF"/>
    <w:rsid w:val="00CE6608"/>
    <w:rsid w:val="00CE772F"/>
    <w:rsid w:val="00CE7E62"/>
    <w:rsid w:val="00D07707"/>
    <w:rsid w:val="00D11516"/>
    <w:rsid w:val="00D12A10"/>
    <w:rsid w:val="00D20D5F"/>
    <w:rsid w:val="00D21510"/>
    <w:rsid w:val="00D21DF7"/>
    <w:rsid w:val="00D336B1"/>
    <w:rsid w:val="00D339CF"/>
    <w:rsid w:val="00D356BD"/>
    <w:rsid w:val="00D36CFA"/>
    <w:rsid w:val="00D37F1C"/>
    <w:rsid w:val="00D417B6"/>
    <w:rsid w:val="00D42A77"/>
    <w:rsid w:val="00D44DF1"/>
    <w:rsid w:val="00D5097C"/>
    <w:rsid w:val="00D53D66"/>
    <w:rsid w:val="00D57209"/>
    <w:rsid w:val="00D67506"/>
    <w:rsid w:val="00D72ED4"/>
    <w:rsid w:val="00D86000"/>
    <w:rsid w:val="00D862B5"/>
    <w:rsid w:val="00D86DCB"/>
    <w:rsid w:val="00D86DF6"/>
    <w:rsid w:val="00DA2DCE"/>
    <w:rsid w:val="00DB1AF8"/>
    <w:rsid w:val="00DC277E"/>
    <w:rsid w:val="00DC4D21"/>
    <w:rsid w:val="00DC68D9"/>
    <w:rsid w:val="00DD3ECC"/>
    <w:rsid w:val="00DD5D3A"/>
    <w:rsid w:val="00DE4CCB"/>
    <w:rsid w:val="00DE6169"/>
    <w:rsid w:val="00DF078A"/>
    <w:rsid w:val="00DF1138"/>
    <w:rsid w:val="00DF4D4F"/>
    <w:rsid w:val="00DF50D8"/>
    <w:rsid w:val="00DF5BA7"/>
    <w:rsid w:val="00E00D80"/>
    <w:rsid w:val="00E0465A"/>
    <w:rsid w:val="00E109FA"/>
    <w:rsid w:val="00E14645"/>
    <w:rsid w:val="00E22C0F"/>
    <w:rsid w:val="00E24BDC"/>
    <w:rsid w:val="00E34383"/>
    <w:rsid w:val="00E44F03"/>
    <w:rsid w:val="00E4654C"/>
    <w:rsid w:val="00E5452F"/>
    <w:rsid w:val="00E702EB"/>
    <w:rsid w:val="00E70A6F"/>
    <w:rsid w:val="00E760E3"/>
    <w:rsid w:val="00E9177A"/>
    <w:rsid w:val="00E92F7D"/>
    <w:rsid w:val="00E972B9"/>
    <w:rsid w:val="00E97E08"/>
    <w:rsid w:val="00EA1CFB"/>
    <w:rsid w:val="00EA37E8"/>
    <w:rsid w:val="00EB2BC5"/>
    <w:rsid w:val="00EB5AC4"/>
    <w:rsid w:val="00EB5DAE"/>
    <w:rsid w:val="00EC0C2E"/>
    <w:rsid w:val="00EC7B3F"/>
    <w:rsid w:val="00EE0D7B"/>
    <w:rsid w:val="00EE2AEE"/>
    <w:rsid w:val="00EE481A"/>
    <w:rsid w:val="00EE4EA3"/>
    <w:rsid w:val="00EF2CE4"/>
    <w:rsid w:val="00F01005"/>
    <w:rsid w:val="00F01929"/>
    <w:rsid w:val="00F04C8E"/>
    <w:rsid w:val="00F07512"/>
    <w:rsid w:val="00F16DDA"/>
    <w:rsid w:val="00F22CF2"/>
    <w:rsid w:val="00F34286"/>
    <w:rsid w:val="00F35C2C"/>
    <w:rsid w:val="00F44A10"/>
    <w:rsid w:val="00F44DD3"/>
    <w:rsid w:val="00F5502D"/>
    <w:rsid w:val="00F565FE"/>
    <w:rsid w:val="00F60455"/>
    <w:rsid w:val="00F63CAD"/>
    <w:rsid w:val="00F66845"/>
    <w:rsid w:val="00F66C64"/>
    <w:rsid w:val="00F7400A"/>
    <w:rsid w:val="00F8344F"/>
    <w:rsid w:val="00F85D5A"/>
    <w:rsid w:val="00FA45E1"/>
    <w:rsid w:val="00FA53DF"/>
    <w:rsid w:val="00FB145B"/>
    <w:rsid w:val="00FB35B4"/>
    <w:rsid w:val="00FB3DC9"/>
    <w:rsid w:val="00FB5939"/>
    <w:rsid w:val="00FC62F2"/>
    <w:rsid w:val="00FC7636"/>
    <w:rsid w:val="00FD0AEB"/>
    <w:rsid w:val="00FD3990"/>
    <w:rsid w:val="00FD5C84"/>
    <w:rsid w:val="00FE1E00"/>
    <w:rsid w:val="00FE441F"/>
    <w:rsid w:val="00FE4D30"/>
    <w:rsid w:val="00FF0739"/>
    <w:rsid w:val="00FF23BC"/>
    <w:rsid w:val="00FF3E6A"/>
    <w:rsid w:val="00FF43C6"/>
    <w:rsid w:val="00FF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09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EC"/>
    <w:pPr>
      <w:spacing w:after="240"/>
    </w:pPr>
    <w:rPr>
      <w:szCs w:val="24"/>
    </w:rPr>
  </w:style>
  <w:style w:type="paragraph" w:styleId="Heading1">
    <w:name w:val="heading 1"/>
    <w:basedOn w:val="Normal"/>
    <w:next w:val="Normal"/>
    <w:link w:val="Heading1Char"/>
    <w:uiPriority w:val="9"/>
    <w:qFormat/>
    <w:rsid w:val="006F30A2"/>
    <w:pPr>
      <w:keepNext/>
      <w:spacing w:before="360"/>
      <w:jc w:val="center"/>
      <w:outlineLvl w:val="0"/>
    </w:pPr>
    <w:rPr>
      <w:rFonts w:eastAsiaTheme="majorEastAsia"/>
      <w:b/>
      <w:bCs/>
      <w:caps/>
      <w:kern w:val="32"/>
      <w:sz w:val="28"/>
      <w:szCs w:val="32"/>
      <w:u w:val="single"/>
    </w:rPr>
  </w:style>
  <w:style w:type="paragraph" w:styleId="Heading2">
    <w:name w:val="heading 2"/>
    <w:basedOn w:val="Normal"/>
    <w:next w:val="Normal"/>
    <w:link w:val="Heading2Char"/>
    <w:uiPriority w:val="9"/>
    <w:qFormat/>
    <w:rsid w:val="008A26BB"/>
    <w:pPr>
      <w:keepNext/>
      <w:numPr>
        <w:numId w:val="6"/>
      </w:numPr>
      <w:spacing w:before="240"/>
      <w:ind w:left="360"/>
      <w:outlineLvl w:val="1"/>
    </w:pPr>
    <w:rPr>
      <w:rFonts w:eastAsiaTheme="majorEastAsia"/>
      <w:b/>
      <w:bCs/>
      <w:iCs/>
      <w:sz w:val="24"/>
      <w:szCs w:val="28"/>
    </w:rPr>
  </w:style>
  <w:style w:type="paragraph" w:styleId="Heading3">
    <w:name w:val="heading 3"/>
    <w:basedOn w:val="Normal"/>
    <w:next w:val="Normal"/>
    <w:link w:val="Heading3Char"/>
    <w:uiPriority w:val="9"/>
    <w:qFormat/>
    <w:rsid w:val="003C5609"/>
    <w:pPr>
      <w:keepNext/>
      <w:spacing w:before="240"/>
      <w:ind w:left="1440"/>
      <w:outlineLvl w:val="2"/>
    </w:pPr>
    <w:rPr>
      <w:rFonts w:eastAsiaTheme="majorEastAsia"/>
      <w:b/>
      <w:bCs/>
      <w:sz w:val="24"/>
      <w:szCs w:val="26"/>
    </w:rPr>
  </w:style>
  <w:style w:type="paragraph" w:styleId="Heading4">
    <w:name w:val="heading 4"/>
    <w:basedOn w:val="Normal"/>
    <w:next w:val="Normal"/>
    <w:link w:val="Heading4Char"/>
    <w:uiPriority w:val="9"/>
    <w:qFormat/>
    <w:rsid w:val="00EA1CFB"/>
    <w:pPr>
      <w:keepNext/>
      <w:spacing w:before="240" w:after="60"/>
      <w:outlineLvl w:val="3"/>
    </w:pPr>
    <w:rPr>
      <w:b/>
      <w:bCs/>
      <w:sz w:val="28"/>
      <w:szCs w:val="28"/>
    </w:rPr>
  </w:style>
  <w:style w:type="paragraph" w:styleId="Heading5">
    <w:name w:val="heading 5"/>
    <w:basedOn w:val="Normal"/>
    <w:next w:val="Normal"/>
    <w:link w:val="Heading5Char"/>
    <w:uiPriority w:val="9"/>
    <w:qFormat/>
    <w:rsid w:val="00EA1CFB"/>
    <w:pPr>
      <w:spacing w:before="240" w:after="60"/>
      <w:outlineLvl w:val="4"/>
    </w:pPr>
    <w:rPr>
      <w:b/>
      <w:bCs/>
      <w:i/>
      <w:iCs/>
      <w:sz w:val="26"/>
      <w:szCs w:val="26"/>
    </w:rPr>
  </w:style>
  <w:style w:type="paragraph" w:styleId="Heading6">
    <w:name w:val="heading 6"/>
    <w:basedOn w:val="Normal"/>
    <w:next w:val="Normal"/>
    <w:link w:val="Heading6Char"/>
    <w:uiPriority w:val="9"/>
    <w:qFormat/>
    <w:rsid w:val="00EA1CFB"/>
    <w:pPr>
      <w:spacing w:before="240" w:after="60"/>
      <w:outlineLvl w:val="5"/>
    </w:pPr>
    <w:rPr>
      <w:b/>
      <w:bCs/>
      <w:szCs w:val="22"/>
    </w:rPr>
  </w:style>
  <w:style w:type="paragraph" w:styleId="Heading7">
    <w:name w:val="heading 7"/>
    <w:basedOn w:val="Normal"/>
    <w:next w:val="Normal"/>
    <w:link w:val="Heading7Char"/>
    <w:uiPriority w:val="9"/>
    <w:qFormat/>
    <w:rsid w:val="00EA1CFB"/>
    <w:pPr>
      <w:spacing w:before="240" w:after="60"/>
      <w:outlineLvl w:val="6"/>
    </w:pPr>
  </w:style>
  <w:style w:type="paragraph" w:styleId="Heading8">
    <w:name w:val="heading 8"/>
    <w:basedOn w:val="Normal"/>
    <w:next w:val="Normal"/>
    <w:link w:val="Heading8Char"/>
    <w:uiPriority w:val="9"/>
    <w:semiHidden/>
    <w:unhideWhenUsed/>
    <w:qFormat/>
    <w:rsid w:val="00EA1CFB"/>
    <w:pPr>
      <w:spacing w:before="240" w:after="60"/>
      <w:outlineLvl w:val="7"/>
    </w:pPr>
    <w:rPr>
      <w:i/>
      <w:iCs/>
    </w:rPr>
  </w:style>
  <w:style w:type="paragraph" w:styleId="Heading9">
    <w:name w:val="heading 9"/>
    <w:basedOn w:val="Normal"/>
    <w:next w:val="Normal"/>
    <w:link w:val="Heading9Char"/>
    <w:uiPriority w:val="9"/>
    <w:semiHidden/>
    <w:unhideWhenUsed/>
    <w:qFormat/>
    <w:rsid w:val="00EA1CFB"/>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EA1CFB"/>
    <w:pPr>
      <w:ind w:left="720"/>
      <w:contextualSpacing/>
    </w:pPr>
  </w:style>
  <w:style w:type="character" w:styleId="Hyperlink">
    <w:name w:val="Hyperlink"/>
    <w:basedOn w:val="DefaultParagraphFont"/>
    <w:uiPriority w:val="99"/>
    <w:unhideWhenUsed/>
    <w:rsid w:val="00E760E3"/>
    <w:rPr>
      <w:color w:val="0000FF" w:themeColor="hyperlink"/>
      <w:u w:val="single"/>
    </w:rPr>
  </w:style>
  <w:style w:type="character" w:styleId="UnresolvedMention">
    <w:name w:val="Unresolved Mention"/>
    <w:basedOn w:val="DefaultParagraphFont"/>
    <w:uiPriority w:val="99"/>
    <w:semiHidden/>
    <w:unhideWhenUsed/>
    <w:rsid w:val="00E760E3"/>
    <w:rPr>
      <w:color w:val="605E5C"/>
      <w:shd w:val="clear" w:color="auto" w:fill="E1DFDD"/>
    </w:rPr>
  </w:style>
  <w:style w:type="character" w:customStyle="1" w:styleId="Heading1Char">
    <w:name w:val="Heading 1 Char"/>
    <w:basedOn w:val="DefaultParagraphFont"/>
    <w:link w:val="Heading1"/>
    <w:uiPriority w:val="9"/>
    <w:rsid w:val="006F30A2"/>
    <w:rPr>
      <w:rFonts w:eastAsiaTheme="majorEastAsia"/>
      <w:b/>
      <w:bCs/>
      <w:caps/>
      <w:kern w:val="32"/>
      <w:sz w:val="28"/>
      <w:szCs w:val="32"/>
      <w:u w:val="single"/>
    </w:rPr>
  </w:style>
  <w:style w:type="character" w:customStyle="1" w:styleId="Heading2Char">
    <w:name w:val="Heading 2 Char"/>
    <w:basedOn w:val="DefaultParagraphFont"/>
    <w:link w:val="Heading2"/>
    <w:uiPriority w:val="9"/>
    <w:rsid w:val="008A26BB"/>
    <w:rPr>
      <w:rFonts w:eastAsiaTheme="majorEastAsia"/>
      <w:b/>
      <w:bCs/>
      <w:iCs/>
      <w:sz w:val="24"/>
      <w:szCs w:val="28"/>
    </w:rPr>
  </w:style>
  <w:style w:type="character" w:customStyle="1" w:styleId="Heading3Char">
    <w:name w:val="Heading 3 Char"/>
    <w:basedOn w:val="DefaultParagraphFont"/>
    <w:link w:val="Heading3"/>
    <w:uiPriority w:val="9"/>
    <w:rsid w:val="003C5609"/>
    <w:rPr>
      <w:rFonts w:eastAsiaTheme="majorEastAsia"/>
      <w:b/>
      <w:bCs/>
      <w:sz w:val="24"/>
      <w:szCs w:val="26"/>
    </w:rPr>
  </w:style>
  <w:style w:type="character" w:customStyle="1" w:styleId="Heading4Char">
    <w:name w:val="Heading 4 Char"/>
    <w:basedOn w:val="DefaultParagraphFont"/>
    <w:link w:val="Heading4"/>
    <w:uiPriority w:val="9"/>
    <w:rsid w:val="00827E02"/>
    <w:rPr>
      <w:b/>
      <w:bCs/>
      <w:sz w:val="28"/>
      <w:szCs w:val="28"/>
    </w:rPr>
  </w:style>
  <w:style w:type="character" w:customStyle="1" w:styleId="Heading5Char">
    <w:name w:val="Heading 5 Char"/>
    <w:basedOn w:val="DefaultParagraphFont"/>
    <w:link w:val="Heading5"/>
    <w:uiPriority w:val="9"/>
    <w:rsid w:val="00827E02"/>
    <w:rPr>
      <w:b/>
      <w:bCs/>
      <w:i/>
      <w:iCs/>
      <w:sz w:val="26"/>
      <w:szCs w:val="26"/>
    </w:rPr>
  </w:style>
  <w:style w:type="character" w:customStyle="1" w:styleId="Heading6Char">
    <w:name w:val="Heading 6 Char"/>
    <w:basedOn w:val="DefaultParagraphFont"/>
    <w:link w:val="Heading6"/>
    <w:uiPriority w:val="9"/>
    <w:rsid w:val="00827E02"/>
    <w:rPr>
      <w:b/>
      <w:bCs/>
    </w:rPr>
  </w:style>
  <w:style w:type="character" w:customStyle="1" w:styleId="Heading7Char">
    <w:name w:val="Heading 7 Char"/>
    <w:basedOn w:val="DefaultParagraphFont"/>
    <w:link w:val="Heading7"/>
    <w:uiPriority w:val="9"/>
    <w:rsid w:val="00827E02"/>
    <w:rPr>
      <w:sz w:val="24"/>
      <w:szCs w:val="24"/>
    </w:rPr>
  </w:style>
  <w:style w:type="character" w:customStyle="1" w:styleId="Heading8Char">
    <w:name w:val="Heading 8 Char"/>
    <w:basedOn w:val="DefaultParagraphFont"/>
    <w:link w:val="Heading8"/>
    <w:uiPriority w:val="9"/>
    <w:semiHidden/>
    <w:rsid w:val="00EA1CFB"/>
    <w:rPr>
      <w:i/>
      <w:iCs/>
      <w:sz w:val="24"/>
      <w:szCs w:val="24"/>
    </w:rPr>
  </w:style>
  <w:style w:type="character" w:customStyle="1" w:styleId="Heading9Char">
    <w:name w:val="Heading 9 Char"/>
    <w:basedOn w:val="DefaultParagraphFont"/>
    <w:link w:val="Heading9"/>
    <w:uiPriority w:val="9"/>
    <w:semiHidden/>
    <w:rsid w:val="00EA1CFB"/>
    <w:rPr>
      <w:rFonts w:asciiTheme="majorHAnsi" w:eastAsiaTheme="majorEastAsia" w:hAnsiTheme="majorHAnsi"/>
    </w:rPr>
  </w:style>
  <w:style w:type="paragraph" w:styleId="Title">
    <w:name w:val="Title"/>
    <w:basedOn w:val="Normal"/>
    <w:next w:val="Normal"/>
    <w:link w:val="TitleChar"/>
    <w:uiPriority w:val="10"/>
    <w:unhideWhenUsed/>
    <w:qFormat/>
    <w:rsid w:val="00EA1C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27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unhideWhenUsed/>
    <w:qFormat/>
    <w:rsid w:val="00EA1C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27E02"/>
    <w:rPr>
      <w:rFonts w:asciiTheme="majorHAnsi" w:eastAsiaTheme="majorEastAsia" w:hAnsiTheme="majorHAnsi"/>
      <w:sz w:val="24"/>
      <w:szCs w:val="24"/>
    </w:rPr>
  </w:style>
  <w:style w:type="character" w:styleId="Strong">
    <w:name w:val="Strong"/>
    <w:basedOn w:val="DefaultParagraphFont"/>
    <w:uiPriority w:val="22"/>
    <w:unhideWhenUsed/>
    <w:qFormat/>
    <w:rsid w:val="00EA1CFB"/>
    <w:rPr>
      <w:b/>
      <w:bCs/>
    </w:rPr>
  </w:style>
  <w:style w:type="character" w:styleId="Emphasis">
    <w:name w:val="Emphasis"/>
    <w:basedOn w:val="DefaultParagraphFont"/>
    <w:uiPriority w:val="20"/>
    <w:unhideWhenUsed/>
    <w:qFormat/>
    <w:rsid w:val="00EA1CFB"/>
    <w:rPr>
      <w:rFonts w:asciiTheme="minorHAnsi" w:hAnsiTheme="minorHAnsi"/>
      <w:b/>
      <w:i/>
      <w:iCs/>
    </w:rPr>
  </w:style>
  <w:style w:type="paragraph" w:styleId="NoSpacing">
    <w:name w:val="No Spacing"/>
    <w:basedOn w:val="Normal"/>
    <w:uiPriority w:val="1"/>
    <w:qFormat/>
    <w:rsid w:val="00EA1CFB"/>
    <w:rPr>
      <w:szCs w:val="32"/>
    </w:rPr>
  </w:style>
  <w:style w:type="paragraph" w:styleId="Quote">
    <w:name w:val="Quote"/>
    <w:basedOn w:val="Normal"/>
    <w:next w:val="Normal"/>
    <w:link w:val="QuoteChar"/>
    <w:uiPriority w:val="29"/>
    <w:unhideWhenUsed/>
    <w:qFormat/>
    <w:rsid w:val="00EA1CFB"/>
    <w:rPr>
      <w:i/>
    </w:rPr>
  </w:style>
  <w:style w:type="character" w:customStyle="1" w:styleId="QuoteChar">
    <w:name w:val="Quote Char"/>
    <w:basedOn w:val="DefaultParagraphFont"/>
    <w:link w:val="Quote"/>
    <w:uiPriority w:val="29"/>
    <w:rsid w:val="00827E02"/>
    <w:rPr>
      <w:i/>
      <w:sz w:val="24"/>
      <w:szCs w:val="24"/>
    </w:rPr>
  </w:style>
  <w:style w:type="paragraph" w:styleId="IntenseQuote">
    <w:name w:val="Intense Quote"/>
    <w:basedOn w:val="Normal"/>
    <w:next w:val="Normal"/>
    <w:link w:val="IntenseQuoteChar"/>
    <w:uiPriority w:val="30"/>
    <w:unhideWhenUsed/>
    <w:qFormat/>
    <w:rsid w:val="00EA1CFB"/>
    <w:pPr>
      <w:ind w:left="720" w:right="720"/>
    </w:pPr>
    <w:rPr>
      <w:b/>
      <w:i/>
      <w:szCs w:val="22"/>
    </w:rPr>
  </w:style>
  <w:style w:type="character" w:customStyle="1" w:styleId="IntenseQuoteChar">
    <w:name w:val="Intense Quote Char"/>
    <w:basedOn w:val="DefaultParagraphFont"/>
    <w:link w:val="IntenseQuote"/>
    <w:uiPriority w:val="30"/>
    <w:rsid w:val="00827E02"/>
    <w:rPr>
      <w:b/>
      <w:i/>
      <w:sz w:val="24"/>
    </w:rPr>
  </w:style>
  <w:style w:type="character" w:styleId="SubtleEmphasis">
    <w:name w:val="Subtle Emphasis"/>
    <w:uiPriority w:val="19"/>
    <w:unhideWhenUsed/>
    <w:qFormat/>
    <w:rsid w:val="00EA1CFB"/>
    <w:rPr>
      <w:i/>
      <w:color w:val="5A5A5A" w:themeColor="text1" w:themeTint="A5"/>
    </w:rPr>
  </w:style>
  <w:style w:type="character" w:styleId="IntenseEmphasis">
    <w:name w:val="Intense Emphasis"/>
    <w:basedOn w:val="DefaultParagraphFont"/>
    <w:uiPriority w:val="21"/>
    <w:unhideWhenUsed/>
    <w:qFormat/>
    <w:rsid w:val="00EA1CFB"/>
    <w:rPr>
      <w:b/>
      <w:i/>
      <w:sz w:val="24"/>
      <w:szCs w:val="24"/>
      <w:u w:val="single"/>
    </w:rPr>
  </w:style>
  <w:style w:type="character" w:styleId="SubtleReference">
    <w:name w:val="Subtle Reference"/>
    <w:basedOn w:val="DefaultParagraphFont"/>
    <w:uiPriority w:val="31"/>
    <w:unhideWhenUsed/>
    <w:qFormat/>
    <w:rsid w:val="00EA1CFB"/>
    <w:rPr>
      <w:sz w:val="24"/>
      <w:szCs w:val="24"/>
      <w:u w:val="single"/>
    </w:rPr>
  </w:style>
  <w:style w:type="character" w:styleId="IntenseReference">
    <w:name w:val="Intense Reference"/>
    <w:basedOn w:val="DefaultParagraphFont"/>
    <w:uiPriority w:val="32"/>
    <w:unhideWhenUsed/>
    <w:qFormat/>
    <w:rsid w:val="00EA1CFB"/>
    <w:rPr>
      <w:b/>
      <w:sz w:val="24"/>
      <w:u w:val="single"/>
    </w:rPr>
  </w:style>
  <w:style w:type="character" w:styleId="BookTitle">
    <w:name w:val="Book Title"/>
    <w:basedOn w:val="DefaultParagraphFont"/>
    <w:uiPriority w:val="33"/>
    <w:unhideWhenUsed/>
    <w:qFormat/>
    <w:rsid w:val="00EA1CF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EA1CFB"/>
    <w:pPr>
      <w:outlineLvl w:val="9"/>
    </w:pPr>
  </w:style>
  <w:style w:type="paragraph" w:styleId="Header">
    <w:name w:val="header"/>
    <w:basedOn w:val="Normal"/>
    <w:link w:val="HeaderChar"/>
    <w:uiPriority w:val="99"/>
    <w:unhideWhenUsed/>
    <w:rsid w:val="002C1C67"/>
    <w:pPr>
      <w:tabs>
        <w:tab w:val="center" w:pos="4680"/>
        <w:tab w:val="right" w:pos="9360"/>
      </w:tabs>
      <w:spacing w:after="0"/>
    </w:pPr>
  </w:style>
  <w:style w:type="character" w:customStyle="1" w:styleId="HeaderChar">
    <w:name w:val="Header Char"/>
    <w:basedOn w:val="DefaultParagraphFont"/>
    <w:link w:val="Header"/>
    <w:uiPriority w:val="99"/>
    <w:rsid w:val="002C1C67"/>
    <w:rPr>
      <w:szCs w:val="24"/>
    </w:rPr>
  </w:style>
  <w:style w:type="paragraph" w:styleId="Footer">
    <w:name w:val="footer"/>
    <w:basedOn w:val="Normal"/>
    <w:link w:val="FooterChar"/>
    <w:uiPriority w:val="99"/>
    <w:unhideWhenUsed/>
    <w:rsid w:val="002C1C67"/>
    <w:pPr>
      <w:tabs>
        <w:tab w:val="center" w:pos="4680"/>
        <w:tab w:val="right" w:pos="9360"/>
      </w:tabs>
      <w:spacing w:after="0"/>
    </w:pPr>
  </w:style>
  <w:style w:type="character" w:customStyle="1" w:styleId="FooterChar">
    <w:name w:val="Footer Char"/>
    <w:basedOn w:val="DefaultParagraphFont"/>
    <w:link w:val="Footer"/>
    <w:uiPriority w:val="99"/>
    <w:rsid w:val="002C1C67"/>
    <w:rPr>
      <w:szCs w:val="24"/>
    </w:rPr>
  </w:style>
  <w:style w:type="paragraph" w:styleId="BalloonText">
    <w:name w:val="Balloon Text"/>
    <w:basedOn w:val="Normal"/>
    <w:link w:val="BalloonTextChar"/>
    <w:uiPriority w:val="99"/>
    <w:semiHidden/>
    <w:unhideWhenUsed/>
    <w:rsid w:val="005A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D6"/>
    <w:rPr>
      <w:rFonts w:ascii="Segoe UI" w:hAnsi="Segoe UI" w:cs="Segoe UI"/>
      <w:sz w:val="18"/>
      <w:szCs w:val="18"/>
    </w:rPr>
  </w:style>
  <w:style w:type="paragraph" w:styleId="TOC1">
    <w:name w:val="toc 1"/>
    <w:basedOn w:val="Normal"/>
    <w:next w:val="Normal"/>
    <w:autoRedefine/>
    <w:uiPriority w:val="39"/>
    <w:unhideWhenUsed/>
    <w:rsid w:val="00427510"/>
    <w:pPr>
      <w:spacing w:after="100"/>
    </w:pPr>
  </w:style>
  <w:style w:type="paragraph" w:styleId="TOC2">
    <w:name w:val="toc 2"/>
    <w:basedOn w:val="Normal"/>
    <w:next w:val="Normal"/>
    <w:autoRedefine/>
    <w:uiPriority w:val="39"/>
    <w:unhideWhenUsed/>
    <w:rsid w:val="00427510"/>
    <w:pPr>
      <w:spacing w:after="100"/>
      <w:ind w:left="220"/>
    </w:pPr>
  </w:style>
  <w:style w:type="character" w:styleId="FollowedHyperlink">
    <w:name w:val="FollowedHyperlink"/>
    <w:basedOn w:val="DefaultParagraphFont"/>
    <w:uiPriority w:val="99"/>
    <w:semiHidden/>
    <w:unhideWhenUsed/>
    <w:rsid w:val="007A4398"/>
    <w:rPr>
      <w:color w:val="800080" w:themeColor="followedHyperlink"/>
      <w:u w:val="single"/>
    </w:rPr>
  </w:style>
  <w:style w:type="table" w:styleId="TableGrid">
    <w:name w:val="Table Grid"/>
    <w:basedOn w:val="TableNormal"/>
    <w:uiPriority w:val="59"/>
    <w:rsid w:val="00B7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834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1867">
      <w:bodyDiv w:val="1"/>
      <w:marLeft w:val="0"/>
      <w:marRight w:val="0"/>
      <w:marTop w:val="0"/>
      <w:marBottom w:val="0"/>
      <w:divBdr>
        <w:top w:val="none" w:sz="0" w:space="0" w:color="auto"/>
        <w:left w:val="none" w:sz="0" w:space="0" w:color="auto"/>
        <w:bottom w:val="none" w:sz="0" w:space="0" w:color="auto"/>
        <w:right w:val="none" w:sz="0" w:space="0" w:color="auto"/>
      </w:divBdr>
      <w:divsChild>
        <w:div w:id="758646983">
          <w:marLeft w:val="0"/>
          <w:marRight w:val="0"/>
          <w:marTop w:val="0"/>
          <w:marBottom w:val="0"/>
          <w:divBdr>
            <w:top w:val="none" w:sz="0" w:space="0" w:color="auto"/>
            <w:left w:val="none" w:sz="0" w:space="0" w:color="auto"/>
            <w:bottom w:val="none" w:sz="0" w:space="0" w:color="auto"/>
            <w:right w:val="none" w:sz="0" w:space="0" w:color="auto"/>
          </w:divBdr>
        </w:div>
        <w:div w:id="1192717954">
          <w:marLeft w:val="0"/>
          <w:marRight w:val="0"/>
          <w:marTop w:val="0"/>
          <w:marBottom w:val="0"/>
          <w:divBdr>
            <w:top w:val="none" w:sz="0" w:space="0" w:color="auto"/>
            <w:left w:val="none" w:sz="0" w:space="0" w:color="auto"/>
            <w:bottom w:val="none" w:sz="0" w:space="0" w:color="auto"/>
            <w:right w:val="none" w:sz="0" w:space="0" w:color="auto"/>
          </w:divBdr>
        </w:div>
      </w:divsChild>
    </w:div>
    <w:div w:id="430124674">
      <w:bodyDiv w:val="1"/>
      <w:marLeft w:val="0"/>
      <w:marRight w:val="0"/>
      <w:marTop w:val="0"/>
      <w:marBottom w:val="0"/>
      <w:divBdr>
        <w:top w:val="none" w:sz="0" w:space="0" w:color="auto"/>
        <w:left w:val="none" w:sz="0" w:space="0" w:color="auto"/>
        <w:bottom w:val="none" w:sz="0" w:space="0" w:color="auto"/>
        <w:right w:val="none" w:sz="0" w:space="0" w:color="auto"/>
      </w:divBdr>
    </w:div>
    <w:div w:id="786897569">
      <w:bodyDiv w:val="1"/>
      <w:marLeft w:val="0"/>
      <w:marRight w:val="0"/>
      <w:marTop w:val="0"/>
      <w:marBottom w:val="0"/>
      <w:divBdr>
        <w:top w:val="none" w:sz="0" w:space="0" w:color="auto"/>
        <w:left w:val="none" w:sz="0" w:space="0" w:color="auto"/>
        <w:bottom w:val="none" w:sz="0" w:space="0" w:color="auto"/>
        <w:right w:val="none" w:sz="0" w:space="0" w:color="auto"/>
      </w:divBdr>
    </w:div>
    <w:div w:id="1113787475">
      <w:bodyDiv w:val="1"/>
      <w:marLeft w:val="0"/>
      <w:marRight w:val="0"/>
      <w:marTop w:val="0"/>
      <w:marBottom w:val="0"/>
      <w:divBdr>
        <w:top w:val="none" w:sz="0" w:space="0" w:color="auto"/>
        <w:left w:val="none" w:sz="0" w:space="0" w:color="auto"/>
        <w:bottom w:val="none" w:sz="0" w:space="0" w:color="auto"/>
        <w:right w:val="none" w:sz="0" w:space="0" w:color="auto"/>
      </w:divBdr>
      <w:divsChild>
        <w:div w:id="393428973">
          <w:marLeft w:val="0"/>
          <w:marRight w:val="0"/>
          <w:marTop w:val="210"/>
          <w:marBottom w:val="210"/>
          <w:divBdr>
            <w:top w:val="none" w:sz="0" w:space="0" w:color="auto"/>
            <w:left w:val="none" w:sz="0" w:space="0" w:color="auto"/>
            <w:bottom w:val="none" w:sz="0" w:space="0" w:color="auto"/>
            <w:right w:val="none" w:sz="0" w:space="0" w:color="auto"/>
          </w:divBdr>
          <w:divsChild>
            <w:div w:id="261500989">
              <w:marLeft w:val="0"/>
              <w:marRight w:val="0"/>
              <w:marTop w:val="210"/>
              <w:marBottom w:val="210"/>
              <w:divBdr>
                <w:top w:val="none" w:sz="0" w:space="0" w:color="auto"/>
                <w:left w:val="none" w:sz="0" w:space="0" w:color="auto"/>
                <w:bottom w:val="none" w:sz="0" w:space="0" w:color="auto"/>
                <w:right w:val="none" w:sz="0" w:space="0" w:color="auto"/>
              </w:divBdr>
              <w:divsChild>
                <w:div w:id="224798399">
                  <w:marLeft w:val="900"/>
                  <w:marRight w:val="1350"/>
                  <w:marTop w:val="150"/>
                  <w:marBottom w:val="150"/>
                  <w:divBdr>
                    <w:top w:val="dotted" w:sz="6" w:space="1" w:color="BBBBBB"/>
                    <w:left w:val="none" w:sz="0" w:space="0" w:color="BBBBBB"/>
                    <w:bottom w:val="dotted" w:sz="6" w:space="1" w:color="BBBBBB"/>
                    <w:right w:val="none" w:sz="0" w:space="0" w:color="BBBBBB"/>
                  </w:divBdr>
                  <w:divsChild>
                    <w:div w:id="1779447043">
                      <w:marLeft w:val="360"/>
                      <w:marRight w:val="0"/>
                      <w:marTop w:val="45"/>
                      <w:marBottom w:val="45"/>
                      <w:divBdr>
                        <w:top w:val="none" w:sz="0" w:space="0" w:color="auto"/>
                        <w:left w:val="none" w:sz="0" w:space="0" w:color="auto"/>
                        <w:bottom w:val="none" w:sz="0" w:space="0" w:color="auto"/>
                        <w:right w:val="none" w:sz="0" w:space="0" w:color="auto"/>
                      </w:divBdr>
                    </w:div>
                    <w:div w:id="1204369783">
                      <w:marLeft w:val="360"/>
                      <w:marRight w:val="0"/>
                      <w:marTop w:val="45"/>
                      <w:marBottom w:val="45"/>
                      <w:divBdr>
                        <w:top w:val="none" w:sz="0" w:space="0" w:color="auto"/>
                        <w:left w:val="none" w:sz="0" w:space="0" w:color="auto"/>
                        <w:bottom w:val="none" w:sz="0" w:space="0" w:color="auto"/>
                        <w:right w:val="none" w:sz="0" w:space="0" w:color="auto"/>
                      </w:divBdr>
                    </w:div>
                    <w:div w:id="419376088">
                      <w:marLeft w:val="360"/>
                      <w:marRight w:val="0"/>
                      <w:marTop w:val="45"/>
                      <w:marBottom w:val="45"/>
                      <w:divBdr>
                        <w:top w:val="none" w:sz="0" w:space="0" w:color="auto"/>
                        <w:left w:val="none" w:sz="0" w:space="0" w:color="auto"/>
                        <w:bottom w:val="none" w:sz="0" w:space="0" w:color="auto"/>
                        <w:right w:val="none" w:sz="0" w:space="0" w:color="auto"/>
                      </w:divBdr>
                    </w:div>
                    <w:div w:id="61566193">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706637859">
          <w:marLeft w:val="0"/>
          <w:marRight w:val="0"/>
          <w:marTop w:val="210"/>
          <w:marBottom w:val="210"/>
          <w:divBdr>
            <w:top w:val="none" w:sz="0" w:space="0" w:color="auto"/>
            <w:left w:val="none" w:sz="0" w:space="0" w:color="auto"/>
            <w:bottom w:val="none" w:sz="0" w:space="0" w:color="auto"/>
            <w:right w:val="none" w:sz="0" w:space="0" w:color="auto"/>
          </w:divBdr>
          <w:divsChild>
            <w:div w:id="213079619">
              <w:marLeft w:val="0"/>
              <w:marRight w:val="0"/>
              <w:marTop w:val="210"/>
              <w:marBottom w:val="210"/>
              <w:divBdr>
                <w:top w:val="none" w:sz="0" w:space="0" w:color="auto"/>
                <w:left w:val="none" w:sz="0" w:space="0" w:color="auto"/>
                <w:bottom w:val="none" w:sz="0" w:space="0" w:color="auto"/>
                <w:right w:val="none" w:sz="0" w:space="0" w:color="auto"/>
              </w:divBdr>
              <w:divsChild>
                <w:div w:id="345525837">
                  <w:marLeft w:val="900"/>
                  <w:marRight w:val="1350"/>
                  <w:marTop w:val="150"/>
                  <w:marBottom w:val="150"/>
                  <w:divBdr>
                    <w:top w:val="dotted" w:sz="6" w:space="1" w:color="BBBBBB"/>
                    <w:left w:val="none" w:sz="0" w:space="0" w:color="BBBBBB"/>
                    <w:bottom w:val="dotted" w:sz="6" w:space="1" w:color="BBBBBB"/>
                    <w:right w:val="none" w:sz="0" w:space="0" w:color="BBBBBB"/>
                  </w:divBdr>
                  <w:divsChild>
                    <w:div w:id="8954593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02775673">
          <w:marLeft w:val="0"/>
          <w:marRight w:val="0"/>
          <w:marTop w:val="210"/>
          <w:marBottom w:val="210"/>
          <w:divBdr>
            <w:top w:val="none" w:sz="0" w:space="0" w:color="auto"/>
            <w:left w:val="none" w:sz="0" w:space="0" w:color="auto"/>
            <w:bottom w:val="none" w:sz="0" w:space="0" w:color="auto"/>
            <w:right w:val="none" w:sz="0" w:space="0" w:color="auto"/>
          </w:divBdr>
          <w:divsChild>
            <w:div w:id="1059596249">
              <w:marLeft w:val="0"/>
              <w:marRight w:val="0"/>
              <w:marTop w:val="210"/>
              <w:marBottom w:val="210"/>
              <w:divBdr>
                <w:top w:val="none" w:sz="0" w:space="0" w:color="auto"/>
                <w:left w:val="none" w:sz="0" w:space="0" w:color="auto"/>
                <w:bottom w:val="none" w:sz="0" w:space="0" w:color="auto"/>
                <w:right w:val="none" w:sz="0" w:space="0" w:color="auto"/>
              </w:divBdr>
              <w:divsChild>
                <w:div w:id="2032801448">
                  <w:marLeft w:val="900"/>
                  <w:marRight w:val="1350"/>
                  <w:marTop w:val="150"/>
                  <w:marBottom w:val="150"/>
                  <w:divBdr>
                    <w:top w:val="dotted" w:sz="6" w:space="1" w:color="BBBBBB"/>
                    <w:left w:val="none" w:sz="0" w:space="0" w:color="BBBBBB"/>
                    <w:bottom w:val="dotted" w:sz="6" w:space="1" w:color="BBBBBB"/>
                    <w:right w:val="none" w:sz="0" w:space="0" w:color="BBBBBB"/>
                  </w:divBdr>
                  <w:divsChild>
                    <w:div w:id="1608196966">
                      <w:marLeft w:val="360"/>
                      <w:marRight w:val="0"/>
                      <w:marTop w:val="45"/>
                      <w:marBottom w:val="45"/>
                      <w:divBdr>
                        <w:top w:val="none" w:sz="0" w:space="0" w:color="auto"/>
                        <w:left w:val="none" w:sz="0" w:space="0" w:color="auto"/>
                        <w:bottom w:val="none" w:sz="0" w:space="0" w:color="auto"/>
                        <w:right w:val="none" w:sz="0" w:space="0" w:color="auto"/>
                      </w:divBdr>
                    </w:div>
                    <w:div w:id="112067584">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63260530">
          <w:marLeft w:val="0"/>
          <w:marRight w:val="0"/>
          <w:marTop w:val="210"/>
          <w:marBottom w:val="210"/>
          <w:divBdr>
            <w:top w:val="none" w:sz="0" w:space="0" w:color="auto"/>
            <w:left w:val="none" w:sz="0" w:space="0" w:color="auto"/>
            <w:bottom w:val="none" w:sz="0" w:space="0" w:color="auto"/>
            <w:right w:val="none" w:sz="0" w:space="0" w:color="auto"/>
          </w:divBdr>
          <w:divsChild>
            <w:div w:id="139146653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77395408">
      <w:bodyDiv w:val="1"/>
      <w:marLeft w:val="0"/>
      <w:marRight w:val="0"/>
      <w:marTop w:val="0"/>
      <w:marBottom w:val="0"/>
      <w:divBdr>
        <w:top w:val="none" w:sz="0" w:space="0" w:color="auto"/>
        <w:left w:val="none" w:sz="0" w:space="0" w:color="auto"/>
        <w:bottom w:val="none" w:sz="0" w:space="0" w:color="auto"/>
        <w:right w:val="none" w:sz="0" w:space="0" w:color="auto"/>
      </w:divBdr>
    </w:div>
    <w:div w:id="1457674012">
      <w:bodyDiv w:val="1"/>
      <w:marLeft w:val="0"/>
      <w:marRight w:val="0"/>
      <w:marTop w:val="0"/>
      <w:marBottom w:val="0"/>
      <w:divBdr>
        <w:top w:val="none" w:sz="0" w:space="0" w:color="auto"/>
        <w:left w:val="none" w:sz="0" w:space="0" w:color="auto"/>
        <w:bottom w:val="none" w:sz="0" w:space="0" w:color="auto"/>
        <w:right w:val="none" w:sz="0" w:space="0" w:color="auto"/>
      </w:divBdr>
      <w:divsChild>
        <w:div w:id="1621497601">
          <w:marLeft w:val="0"/>
          <w:marRight w:val="0"/>
          <w:marTop w:val="210"/>
          <w:marBottom w:val="210"/>
          <w:divBdr>
            <w:top w:val="none" w:sz="0" w:space="0" w:color="auto"/>
            <w:left w:val="none" w:sz="0" w:space="0" w:color="auto"/>
            <w:bottom w:val="none" w:sz="0" w:space="0" w:color="auto"/>
            <w:right w:val="none" w:sz="0" w:space="0" w:color="auto"/>
          </w:divBdr>
          <w:divsChild>
            <w:div w:id="1260262444">
              <w:marLeft w:val="0"/>
              <w:marRight w:val="0"/>
              <w:marTop w:val="210"/>
              <w:marBottom w:val="210"/>
              <w:divBdr>
                <w:top w:val="none" w:sz="0" w:space="0" w:color="auto"/>
                <w:left w:val="none" w:sz="0" w:space="0" w:color="auto"/>
                <w:bottom w:val="none" w:sz="0" w:space="0" w:color="auto"/>
                <w:right w:val="none" w:sz="0" w:space="0" w:color="auto"/>
              </w:divBdr>
              <w:divsChild>
                <w:div w:id="657416431">
                  <w:marLeft w:val="900"/>
                  <w:marRight w:val="1350"/>
                  <w:marTop w:val="150"/>
                  <w:marBottom w:val="150"/>
                  <w:divBdr>
                    <w:top w:val="dotted" w:sz="6" w:space="1" w:color="BBBBBB"/>
                    <w:left w:val="none" w:sz="0" w:space="0" w:color="BBBBBB"/>
                    <w:bottom w:val="dotted" w:sz="6" w:space="1" w:color="BBBBBB"/>
                    <w:right w:val="none" w:sz="0" w:space="0" w:color="BBBBBB"/>
                  </w:divBdr>
                  <w:divsChild>
                    <w:div w:id="383676563">
                      <w:marLeft w:val="360"/>
                      <w:marRight w:val="0"/>
                      <w:marTop w:val="45"/>
                      <w:marBottom w:val="45"/>
                      <w:divBdr>
                        <w:top w:val="none" w:sz="0" w:space="0" w:color="auto"/>
                        <w:left w:val="none" w:sz="0" w:space="0" w:color="auto"/>
                        <w:bottom w:val="none" w:sz="0" w:space="0" w:color="auto"/>
                        <w:right w:val="none" w:sz="0" w:space="0" w:color="auto"/>
                      </w:divBdr>
                    </w:div>
                    <w:div w:id="1482310419">
                      <w:marLeft w:val="360"/>
                      <w:marRight w:val="0"/>
                      <w:marTop w:val="45"/>
                      <w:marBottom w:val="45"/>
                      <w:divBdr>
                        <w:top w:val="none" w:sz="0" w:space="0" w:color="auto"/>
                        <w:left w:val="none" w:sz="0" w:space="0" w:color="auto"/>
                        <w:bottom w:val="none" w:sz="0" w:space="0" w:color="auto"/>
                        <w:right w:val="none" w:sz="0" w:space="0" w:color="auto"/>
                      </w:divBdr>
                    </w:div>
                    <w:div w:id="1049111653">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183087378">
          <w:marLeft w:val="0"/>
          <w:marRight w:val="0"/>
          <w:marTop w:val="210"/>
          <w:marBottom w:val="210"/>
          <w:divBdr>
            <w:top w:val="none" w:sz="0" w:space="0" w:color="auto"/>
            <w:left w:val="none" w:sz="0" w:space="0" w:color="auto"/>
            <w:bottom w:val="none" w:sz="0" w:space="0" w:color="auto"/>
            <w:right w:val="none" w:sz="0" w:space="0" w:color="auto"/>
          </w:divBdr>
          <w:divsChild>
            <w:div w:id="980693828">
              <w:marLeft w:val="0"/>
              <w:marRight w:val="0"/>
              <w:marTop w:val="210"/>
              <w:marBottom w:val="210"/>
              <w:divBdr>
                <w:top w:val="none" w:sz="0" w:space="0" w:color="auto"/>
                <w:left w:val="none" w:sz="0" w:space="0" w:color="auto"/>
                <w:bottom w:val="none" w:sz="0" w:space="0" w:color="auto"/>
                <w:right w:val="none" w:sz="0" w:space="0" w:color="auto"/>
              </w:divBdr>
              <w:divsChild>
                <w:div w:id="936795301">
                  <w:marLeft w:val="900"/>
                  <w:marRight w:val="1350"/>
                  <w:marTop w:val="150"/>
                  <w:marBottom w:val="150"/>
                  <w:divBdr>
                    <w:top w:val="dotted" w:sz="6" w:space="1" w:color="BBBBBB"/>
                    <w:left w:val="none" w:sz="0" w:space="0" w:color="BBBBBB"/>
                    <w:bottom w:val="dotted" w:sz="6" w:space="1" w:color="BBBBBB"/>
                    <w:right w:val="none" w:sz="0" w:space="0" w:color="BBBBBB"/>
                  </w:divBdr>
                  <w:divsChild>
                    <w:div w:id="465978304">
                      <w:marLeft w:val="360"/>
                      <w:marRight w:val="0"/>
                      <w:marTop w:val="45"/>
                      <w:marBottom w:val="45"/>
                      <w:divBdr>
                        <w:top w:val="none" w:sz="0" w:space="0" w:color="auto"/>
                        <w:left w:val="none" w:sz="0" w:space="0" w:color="auto"/>
                        <w:bottom w:val="none" w:sz="0" w:space="0" w:color="auto"/>
                        <w:right w:val="none" w:sz="0" w:space="0" w:color="auto"/>
                      </w:divBdr>
                    </w:div>
                    <w:div w:id="770050844">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529421657">
          <w:marLeft w:val="0"/>
          <w:marRight w:val="0"/>
          <w:marTop w:val="210"/>
          <w:marBottom w:val="210"/>
          <w:divBdr>
            <w:top w:val="none" w:sz="0" w:space="0" w:color="auto"/>
            <w:left w:val="none" w:sz="0" w:space="0" w:color="auto"/>
            <w:bottom w:val="none" w:sz="0" w:space="0" w:color="auto"/>
            <w:right w:val="none" w:sz="0" w:space="0" w:color="auto"/>
          </w:divBdr>
          <w:divsChild>
            <w:div w:id="2093504319">
              <w:marLeft w:val="0"/>
              <w:marRight w:val="0"/>
              <w:marTop w:val="210"/>
              <w:marBottom w:val="210"/>
              <w:divBdr>
                <w:top w:val="none" w:sz="0" w:space="0" w:color="auto"/>
                <w:left w:val="none" w:sz="0" w:space="0" w:color="auto"/>
                <w:bottom w:val="none" w:sz="0" w:space="0" w:color="auto"/>
                <w:right w:val="none" w:sz="0" w:space="0" w:color="auto"/>
              </w:divBdr>
              <w:divsChild>
                <w:div w:id="6414291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928151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59087560">
          <w:marLeft w:val="0"/>
          <w:marRight w:val="0"/>
          <w:marTop w:val="210"/>
          <w:marBottom w:val="210"/>
          <w:divBdr>
            <w:top w:val="none" w:sz="0" w:space="0" w:color="auto"/>
            <w:left w:val="none" w:sz="0" w:space="0" w:color="auto"/>
            <w:bottom w:val="none" w:sz="0" w:space="0" w:color="auto"/>
            <w:right w:val="none" w:sz="0" w:space="0" w:color="auto"/>
          </w:divBdr>
          <w:divsChild>
            <w:div w:id="1766606384">
              <w:marLeft w:val="0"/>
              <w:marRight w:val="0"/>
              <w:marTop w:val="210"/>
              <w:marBottom w:val="210"/>
              <w:divBdr>
                <w:top w:val="none" w:sz="0" w:space="0" w:color="auto"/>
                <w:left w:val="none" w:sz="0" w:space="0" w:color="auto"/>
                <w:bottom w:val="none" w:sz="0" w:space="0" w:color="auto"/>
                <w:right w:val="none" w:sz="0" w:space="0" w:color="auto"/>
              </w:divBdr>
            </w:div>
          </w:divsChild>
        </w:div>
        <w:div w:id="1827941764">
          <w:marLeft w:val="420"/>
          <w:marRight w:val="0"/>
          <w:marTop w:val="210"/>
          <w:marBottom w:val="210"/>
          <w:divBdr>
            <w:top w:val="none" w:sz="0" w:space="0" w:color="auto"/>
            <w:left w:val="none" w:sz="0" w:space="0" w:color="auto"/>
            <w:bottom w:val="none" w:sz="0" w:space="0" w:color="auto"/>
            <w:right w:val="none" w:sz="0" w:space="0" w:color="auto"/>
          </w:divBdr>
        </w:div>
        <w:div w:id="819883841">
          <w:marLeft w:val="840"/>
          <w:marRight w:val="0"/>
          <w:marTop w:val="210"/>
          <w:marBottom w:val="210"/>
          <w:divBdr>
            <w:top w:val="none" w:sz="0" w:space="0" w:color="auto"/>
            <w:left w:val="none" w:sz="0" w:space="0" w:color="auto"/>
            <w:bottom w:val="none" w:sz="0" w:space="0" w:color="auto"/>
            <w:right w:val="none" w:sz="0" w:space="0" w:color="auto"/>
          </w:divBdr>
        </w:div>
        <w:div w:id="736319226">
          <w:marLeft w:val="840"/>
          <w:marRight w:val="0"/>
          <w:marTop w:val="210"/>
          <w:marBottom w:val="210"/>
          <w:divBdr>
            <w:top w:val="none" w:sz="0" w:space="0" w:color="auto"/>
            <w:left w:val="none" w:sz="0" w:space="0" w:color="auto"/>
            <w:bottom w:val="none" w:sz="0" w:space="0" w:color="auto"/>
            <w:right w:val="none" w:sz="0" w:space="0" w:color="auto"/>
          </w:divBdr>
        </w:div>
        <w:div w:id="1263339009">
          <w:marLeft w:val="420"/>
          <w:marRight w:val="0"/>
          <w:marTop w:val="210"/>
          <w:marBottom w:val="210"/>
          <w:divBdr>
            <w:top w:val="none" w:sz="0" w:space="0" w:color="auto"/>
            <w:left w:val="none" w:sz="0" w:space="0" w:color="auto"/>
            <w:bottom w:val="none" w:sz="0" w:space="0" w:color="auto"/>
            <w:right w:val="none" w:sz="0" w:space="0" w:color="auto"/>
          </w:divBdr>
        </w:div>
        <w:div w:id="1466045956">
          <w:marLeft w:val="420"/>
          <w:marRight w:val="0"/>
          <w:marTop w:val="210"/>
          <w:marBottom w:val="210"/>
          <w:divBdr>
            <w:top w:val="none" w:sz="0" w:space="0" w:color="auto"/>
            <w:left w:val="none" w:sz="0" w:space="0" w:color="auto"/>
            <w:bottom w:val="none" w:sz="0" w:space="0" w:color="auto"/>
            <w:right w:val="none" w:sz="0" w:space="0" w:color="auto"/>
          </w:divBdr>
        </w:div>
        <w:div w:id="451634694">
          <w:marLeft w:val="420"/>
          <w:marRight w:val="0"/>
          <w:marTop w:val="210"/>
          <w:marBottom w:val="210"/>
          <w:divBdr>
            <w:top w:val="none" w:sz="0" w:space="0" w:color="auto"/>
            <w:left w:val="none" w:sz="0" w:space="0" w:color="auto"/>
            <w:bottom w:val="none" w:sz="0" w:space="0" w:color="auto"/>
            <w:right w:val="none" w:sz="0" w:space="0" w:color="auto"/>
          </w:divBdr>
        </w:div>
        <w:div w:id="278537950">
          <w:marLeft w:val="420"/>
          <w:marRight w:val="0"/>
          <w:marTop w:val="210"/>
          <w:marBottom w:val="210"/>
          <w:divBdr>
            <w:top w:val="none" w:sz="0" w:space="0" w:color="auto"/>
            <w:left w:val="none" w:sz="0" w:space="0" w:color="auto"/>
            <w:bottom w:val="none" w:sz="0" w:space="0" w:color="auto"/>
            <w:right w:val="none" w:sz="0" w:space="0" w:color="auto"/>
          </w:divBdr>
        </w:div>
        <w:div w:id="451827517">
          <w:marLeft w:val="900"/>
          <w:marRight w:val="1350"/>
          <w:marTop w:val="150"/>
          <w:marBottom w:val="150"/>
          <w:divBdr>
            <w:top w:val="dotted" w:sz="6" w:space="1" w:color="BBBBBB"/>
            <w:left w:val="none" w:sz="0" w:space="0" w:color="BBBBBB"/>
            <w:bottom w:val="dotted" w:sz="6" w:space="1" w:color="BBBBBB"/>
            <w:right w:val="none" w:sz="0" w:space="0" w:color="BBBBBB"/>
          </w:divBdr>
          <w:divsChild>
            <w:div w:id="843738144">
              <w:marLeft w:val="360"/>
              <w:marRight w:val="0"/>
              <w:marTop w:val="45"/>
              <w:marBottom w:val="45"/>
              <w:divBdr>
                <w:top w:val="none" w:sz="0" w:space="0" w:color="auto"/>
                <w:left w:val="none" w:sz="0" w:space="0" w:color="auto"/>
                <w:bottom w:val="none" w:sz="0" w:space="0" w:color="auto"/>
                <w:right w:val="none" w:sz="0" w:space="0" w:color="auto"/>
              </w:divBdr>
            </w:div>
            <w:div w:id="1041786128">
              <w:marLeft w:val="360"/>
              <w:marRight w:val="0"/>
              <w:marTop w:val="45"/>
              <w:marBottom w:val="45"/>
              <w:divBdr>
                <w:top w:val="none" w:sz="0" w:space="0" w:color="auto"/>
                <w:left w:val="none" w:sz="0" w:space="0" w:color="auto"/>
                <w:bottom w:val="none" w:sz="0" w:space="0" w:color="auto"/>
                <w:right w:val="none" w:sz="0" w:space="0" w:color="auto"/>
              </w:divBdr>
            </w:div>
            <w:div w:id="1177306913">
              <w:marLeft w:val="360"/>
              <w:marRight w:val="0"/>
              <w:marTop w:val="45"/>
              <w:marBottom w:val="45"/>
              <w:divBdr>
                <w:top w:val="none" w:sz="0" w:space="0" w:color="auto"/>
                <w:left w:val="none" w:sz="0" w:space="0" w:color="auto"/>
                <w:bottom w:val="none" w:sz="0" w:space="0" w:color="auto"/>
                <w:right w:val="none" w:sz="0" w:space="0" w:color="auto"/>
              </w:divBdr>
            </w:div>
            <w:div w:id="1203127982">
              <w:marLeft w:val="360"/>
              <w:marRight w:val="0"/>
              <w:marTop w:val="45"/>
              <w:marBottom w:val="45"/>
              <w:divBdr>
                <w:top w:val="none" w:sz="0" w:space="0" w:color="auto"/>
                <w:left w:val="none" w:sz="0" w:space="0" w:color="auto"/>
                <w:bottom w:val="none" w:sz="0" w:space="0" w:color="auto"/>
                <w:right w:val="none" w:sz="0" w:space="0" w:color="auto"/>
              </w:divBdr>
            </w:div>
            <w:div w:id="445538925">
              <w:marLeft w:val="360"/>
              <w:marRight w:val="0"/>
              <w:marTop w:val="45"/>
              <w:marBottom w:val="45"/>
              <w:divBdr>
                <w:top w:val="none" w:sz="0" w:space="0" w:color="auto"/>
                <w:left w:val="none" w:sz="0" w:space="0" w:color="auto"/>
                <w:bottom w:val="none" w:sz="0" w:space="0" w:color="auto"/>
                <w:right w:val="none" w:sz="0" w:space="0" w:color="auto"/>
              </w:divBdr>
            </w:div>
            <w:div w:id="99766035">
              <w:marLeft w:val="360"/>
              <w:marRight w:val="0"/>
              <w:marTop w:val="45"/>
              <w:marBottom w:val="45"/>
              <w:divBdr>
                <w:top w:val="none" w:sz="0" w:space="0" w:color="auto"/>
                <w:left w:val="none" w:sz="0" w:space="0" w:color="auto"/>
                <w:bottom w:val="none" w:sz="0" w:space="0" w:color="auto"/>
                <w:right w:val="none" w:sz="0" w:space="0" w:color="auto"/>
              </w:divBdr>
            </w:div>
          </w:divsChild>
        </w:div>
        <w:div w:id="97992954">
          <w:marLeft w:val="0"/>
          <w:marRight w:val="0"/>
          <w:marTop w:val="210"/>
          <w:marBottom w:val="210"/>
          <w:divBdr>
            <w:top w:val="none" w:sz="0" w:space="0" w:color="auto"/>
            <w:left w:val="none" w:sz="0" w:space="0" w:color="auto"/>
            <w:bottom w:val="none" w:sz="0" w:space="0" w:color="auto"/>
            <w:right w:val="none" w:sz="0" w:space="0" w:color="auto"/>
          </w:divBdr>
          <w:divsChild>
            <w:div w:id="433402567">
              <w:marLeft w:val="0"/>
              <w:marRight w:val="0"/>
              <w:marTop w:val="210"/>
              <w:marBottom w:val="210"/>
              <w:divBdr>
                <w:top w:val="none" w:sz="0" w:space="0" w:color="auto"/>
                <w:left w:val="none" w:sz="0" w:space="0" w:color="auto"/>
                <w:bottom w:val="none" w:sz="0" w:space="0" w:color="auto"/>
                <w:right w:val="none" w:sz="0" w:space="0" w:color="auto"/>
              </w:divBdr>
              <w:divsChild>
                <w:div w:id="717751911">
                  <w:marLeft w:val="900"/>
                  <w:marRight w:val="1350"/>
                  <w:marTop w:val="150"/>
                  <w:marBottom w:val="150"/>
                  <w:divBdr>
                    <w:top w:val="dotted" w:sz="6" w:space="1" w:color="BBBBBB"/>
                    <w:left w:val="none" w:sz="0" w:space="0" w:color="BBBBBB"/>
                    <w:bottom w:val="dotted" w:sz="6" w:space="1" w:color="BBBBBB"/>
                    <w:right w:val="none" w:sz="0" w:space="0" w:color="BBBBBB"/>
                  </w:divBdr>
                  <w:divsChild>
                    <w:div w:id="1464544078">
                      <w:marLeft w:val="360"/>
                      <w:marRight w:val="0"/>
                      <w:marTop w:val="45"/>
                      <w:marBottom w:val="45"/>
                      <w:divBdr>
                        <w:top w:val="none" w:sz="0" w:space="0" w:color="auto"/>
                        <w:left w:val="none" w:sz="0" w:space="0" w:color="auto"/>
                        <w:bottom w:val="none" w:sz="0" w:space="0" w:color="auto"/>
                        <w:right w:val="none" w:sz="0" w:space="0" w:color="auto"/>
                      </w:divBdr>
                    </w:div>
                    <w:div w:id="196916775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851136702">
          <w:marLeft w:val="0"/>
          <w:marRight w:val="0"/>
          <w:marTop w:val="210"/>
          <w:marBottom w:val="210"/>
          <w:divBdr>
            <w:top w:val="none" w:sz="0" w:space="0" w:color="auto"/>
            <w:left w:val="none" w:sz="0" w:space="0" w:color="auto"/>
            <w:bottom w:val="none" w:sz="0" w:space="0" w:color="auto"/>
            <w:right w:val="none" w:sz="0" w:space="0" w:color="auto"/>
          </w:divBdr>
          <w:divsChild>
            <w:div w:id="1535191923">
              <w:marLeft w:val="0"/>
              <w:marRight w:val="0"/>
              <w:marTop w:val="210"/>
              <w:marBottom w:val="210"/>
              <w:divBdr>
                <w:top w:val="none" w:sz="0" w:space="0" w:color="auto"/>
                <w:left w:val="none" w:sz="0" w:space="0" w:color="auto"/>
                <w:bottom w:val="none" w:sz="0" w:space="0" w:color="auto"/>
                <w:right w:val="none" w:sz="0" w:space="0" w:color="auto"/>
              </w:divBdr>
            </w:div>
          </w:divsChild>
        </w:div>
        <w:div w:id="1986811670">
          <w:marLeft w:val="420"/>
          <w:marRight w:val="0"/>
          <w:marTop w:val="210"/>
          <w:marBottom w:val="210"/>
          <w:divBdr>
            <w:top w:val="none" w:sz="0" w:space="0" w:color="auto"/>
            <w:left w:val="none" w:sz="0" w:space="0" w:color="auto"/>
            <w:bottom w:val="none" w:sz="0" w:space="0" w:color="auto"/>
            <w:right w:val="none" w:sz="0" w:space="0" w:color="auto"/>
          </w:divBdr>
        </w:div>
        <w:div w:id="401374755">
          <w:marLeft w:val="420"/>
          <w:marRight w:val="0"/>
          <w:marTop w:val="210"/>
          <w:marBottom w:val="210"/>
          <w:divBdr>
            <w:top w:val="none" w:sz="0" w:space="0" w:color="auto"/>
            <w:left w:val="none" w:sz="0" w:space="0" w:color="auto"/>
            <w:bottom w:val="none" w:sz="0" w:space="0" w:color="auto"/>
            <w:right w:val="none" w:sz="0" w:space="0" w:color="auto"/>
          </w:divBdr>
        </w:div>
        <w:div w:id="8553892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17021825">
              <w:marLeft w:val="360"/>
              <w:marRight w:val="0"/>
              <w:marTop w:val="45"/>
              <w:marBottom w:val="45"/>
              <w:divBdr>
                <w:top w:val="none" w:sz="0" w:space="0" w:color="auto"/>
                <w:left w:val="none" w:sz="0" w:space="0" w:color="auto"/>
                <w:bottom w:val="none" w:sz="0" w:space="0" w:color="auto"/>
                <w:right w:val="none" w:sz="0" w:space="0" w:color="auto"/>
              </w:divBdr>
            </w:div>
          </w:divsChild>
        </w:div>
        <w:div w:id="196545346">
          <w:marLeft w:val="0"/>
          <w:marRight w:val="0"/>
          <w:marTop w:val="210"/>
          <w:marBottom w:val="210"/>
          <w:divBdr>
            <w:top w:val="none" w:sz="0" w:space="0" w:color="auto"/>
            <w:left w:val="none" w:sz="0" w:space="0" w:color="auto"/>
            <w:bottom w:val="none" w:sz="0" w:space="0" w:color="auto"/>
            <w:right w:val="none" w:sz="0" w:space="0" w:color="auto"/>
          </w:divBdr>
          <w:divsChild>
            <w:div w:id="1800878711">
              <w:marLeft w:val="0"/>
              <w:marRight w:val="0"/>
              <w:marTop w:val="210"/>
              <w:marBottom w:val="210"/>
              <w:divBdr>
                <w:top w:val="none" w:sz="0" w:space="0" w:color="auto"/>
                <w:left w:val="none" w:sz="0" w:space="0" w:color="auto"/>
                <w:bottom w:val="none" w:sz="0" w:space="0" w:color="auto"/>
                <w:right w:val="none" w:sz="0" w:space="0" w:color="auto"/>
              </w:divBdr>
              <w:divsChild>
                <w:div w:id="1871529878">
                  <w:marLeft w:val="900"/>
                  <w:marRight w:val="1350"/>
                  <w:marTop w:val="150"/>
                  <w:marBottom w:val="150"/>
                  <w:divBdr>
                    <w:top w:val="dotted" w:sz="6" w:space="1" w:color="BBBBBB"/>
                    <w:left w:val="none" w:sz="0" w:space="0" w:color="BBBBBB"/>
                    <w:bottom w:val="dotted" w:sz="6" w:space="1" w:color="BBBBBB"/>
                    <w:right w:val="none" w:sz="0" w:space="0" w:color="BBBBBB"/>
                  </w:divBdr>
                  <w:divsChild>
                    <w:div w:id="758331064">
                      <w:marLeft w:val="360"/>
                      <w:marRight w:val="0"/>
                      <w:marTop w:val="45"/>
                      <w:marBottom w:val="45"/>
                      <w:divBdr>
                        <w:top w:val="none" w:sz="0" w:space="0" w:color="auto"/>
                        <w:left w:val="none" w:sz="0" w:space="0" w:color="auto"/>
                        <w:bottom w:val="none" w:sz="0" w:space="0" w:color="auto"/>
                        <w:right w:val="none" w:sz="0" w:space="0" w:color="auto"/>
                      </w:divBdr>
                    </w:div>
                    <w:div w:id="1241675411">
                      <w:marLeft w:val="360"/>
                      <w:marRight w:val="0"/>
                      <w:marTop w:val="45"/>
                      <w:marBottom w:val="45"/>
                      <w:divBdr>
                        <w:top w:val="none" w:sz="0" w:space="0" w:color="auto"/>
                        <w:left w:val="none" w:sz="0" w:space="0" w:color="auto"/>
                        <w:bottom w:val="none" w:sz="0" w:space="0" w:color="auto"/>
                        <w:right w:val="none" w:sz="0" w:space="0" w:color="auto"/>
                      </w:divBdr>
                    </w:div>
                    <w:div w:id="9005368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58804169">
          <w:marLeft w:val="0"/>
          <w:marRight w:val="0"/>
          <w:marTop w:val="210"/>
          <w:marBottom w:val="210"/>
          <w:divBdr>
            <w:top w:val="none" w:sz="0" w:space="0" w:color="auto"/>
            <w:left w:val="none" w:sz="0" w:space="0" w:color="auto"/>
            <w:bottom w:val="none" w:sz="0" w:space="0" w:color="auto"/>
            <w:right w:val="none" w:sz="0" w:space="0" w:color="auto"/>
          </w:divBdr>
          <w:divsChild>
            <w:div w:id="187079403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28178664">
      <w:bodyDiv w:val="1"/>
      <w:marLeft w:val="0"/>
      <w:marRight w:val="0"/>
      <w:marTop w:val="0"/>
      <w:marBottom w:val="0"/>
      <w:divBdr>
        <w:top w:val="none" w:sz="0" w:space="0" w:color="auto"/>
        <w:left w:val="none" w:sz="0" w:space="0" w:color="auto"/>
        <w:bottom w:val="none" w:sz="0" w:space="0" w:color="auto"/>
        <w:right w:val="none" w:sz="0" w:space="0" w:color="auto"/>
      </w:divBdr>
      <w:divsChild>
        <w:div w:id="1058088375">
          <w:marLeft w:val="0"/>
          <w:marRight w:val="0"/>
          <w:marTop w:val="0"/>
          <w:marBottom w:val="0"/>
          <w:divBdr>
            <w:top w:val="none" w:sz="0" w:space="0" w:color="auto"/>
            <w:left w:val="none" w:sz="0" w:space="0" w:color="auto"/>
            <w:bottom w:val="none" w:sz="0" w:space="0" w:color="auto"/>
            <w:right w:val="none" w:sz="0" w:space="0" w:color="auto"/>
          </w:divBdr>
        </w:div>
        <w:div w:id="1848597102">
          <w:marLeft w:val="0"/>
          <w:marRight w:val="0"/>
          <w:marTop w:val="0"/>
          <w:marBottom w:val="0"/>
          <w:divBdr>
            <w:top w:val="none" w:sz="0" w:space="0" w:color="auto"/>
            <w:left w:val="none" w:sz="0" w:space="0" w:color="auto"/>
            <w:bottom w:val="none" w:sz="0" w:space="0" w:color="auto"/>
            <w:right w:val="none" w:sz="0" w:space="0" w:color="auto"/>
          </w:divBdr>
        </w:div>
      </w:divsChild>
    </w:div>
    <w:div w:id="1705211111">
      <w:bodyDiv w:val="1"/>
      <w:marLeft w:val="0"/>
      <w:marRight w:val="0"/>
      <w:marTop w:val="0"/>
      <w:marBottom w:val="0"/>
      <w:divBdr>
        <w:top w:val="none" w:sz="0" w:space="0" w:color="auto"/>
        <w:left w:val="none" w:sz="0" w:space="0" w:color="auto"/>
        <w:bottom w:val="none" w:sz="0" w:space="0" w:color="auto"/>
        <w:right w:val="none" w:sz="0" w:space="0" w:color="auto"/>
      </w:divBdr>
    </w:div>
    <w:div w:id="1809398994">
      <w:bodyDiv w:val="1"/>
      <w:marLeft w:val="0"/>
      <w:marRight w:val="0"/>
      <w:marTop w:val="0"/>
      <w:marBottom w:val="0"/>
      <w:divBdr>
        <w:top w:val="none" w:sz="0" w:space="0" w:color="auto"/>
        <w:left w:val="none" w:sz="0" w:space="0" w:color="auto"/>
        <w:bottom w:val="none" w:sz="0" w:space="0" w:color="auto"/>
        <w:right w:val="none" w:sz="0" w:space="0" w:color="auto"/>
      </w:divBdr>
      <w:divsChild>
        <w:div w:id="361129953">
          <w:marLeft w:val="0"/>
          <w:marRight w:val="0"/>
          <w:marTop w:val="210"/>
          <w:marBottom w:val="210"/>
          <w:divBdr>
            <w:top w:val="none" w:sz="0" w:space="0" w:color="auto"/>
            <w:left w:val="none" w:sz="0" w:space="0" w:color="auto"/>
            <w:bottom w:val="none" w:sz="0" w:space="0" w:color="auto"/>
            <w:right w:val="none" w:sz="0" w:space="0" w:color="auto"/>
          </w:divBdr>
          <w:divsChild>
            <w:div w:id="1608267470">
              <w:marLeft w:val="0"/>
              <w:marRight w:val="0"/>
              <w:marTop w:val="210"/>
              <w:marBottom w:val="210"/>
              <w:divBdr>
                <w:top w:val="none" w:sz="0" w:space="0" w:color="auto"/>
                <w:left w:val="none" w:sz="0" w:space="0" w:color="auto"/>
                <w:bottom w:val="none" w:sz="0" w:space="0" w:color="auto"/>
                <w:right w:val="none" w:sz="0" w:space="0" w:color="auto"/>
              </w:divBdr>
              <w:divsChild>
                <w:div w:id="2130663242">
                  <w:marLeft w:val="900"/>
                  <w:marRight w:val="1350"/>
                  <w:marTop w:val="150"/>
                  <w:marBottom w:val="150"/>
                  <w:divBdr>
                    <w:top w:val="dotted" w:sz="6" w:space="1" w:color="BBBBBB"/>
                    <w:left w:val="none" w:sz="0" w:space="0" w:color="BBBBBB"/>
                    <w:bottom w:val="dotted" w:sz="6" w:space="1" w:color="BBBBBB"/>
                    <w:right w:val="none" w:sz="0" w:space="0" w:color="BBBBBB"/>
                  </w:divBdr>
                  <w:divsChild>
                    <w:div w:id="390007620">
                      <w:marLeft w:val="360"/>
                      <w:marRight w:val="0"/>
                      <w:marTop w:val="45"/>
                      <w:marBottom w:val="45"/>
                      <w:divBdr>
                        <w:top w:val="none" w:sz="0" w:space="0" w:color="auto"/>
                        <w:left w:val="none" w:sz="0" w:space="0" w:color="auto"/>
                        <w:bottom w:val="none" w:sz="0" w:space="0" w:color="auto"/>
                        <w:right w:val="none" w:sz="0" w:space="0" w:color="auto"/>
                      </w:divBdr>
                    </w:div>
                    <w:div w:id="723142406">
                      <w:marLeft w:val="360"/>
                      <w:marRight w:val="0"/>
                      <w:marTop w:val="45"/>
                      <w:marBottom w:val="45"/>
                      <w:divBdr>
                        <w:top w:val="none" w:sz="0" w:space="0" w:color="auto"/>
                        <w:left w:val="none" w:sz="0" w:space="0" w:color="auto"/>
                        <w:bottom w:val="none" w:sz="0" w:space="0" w:color="auto"/>
                        <w:right w:val="none" w:sz="0" w:space="0" w:color="auto"/>
                      </w:divBdr>
                    </w:div>
                    <w:div w:id="1246452488">
                      <w:marLeft w:val="360"/>
                      <w:marRight w:val="0"/>
                      <w:marTop w:val="45"/>
                      <w:marBottom w:val="45"/>
                      <w:divBdr>
                        <w:top w:val="none" w:sz="0" w:space="0" w:color="auto"/>
                        <w:left w:val="none" w:sz="0" w:space="0" w:color="auto"/>
                        <w:bottom w:val="none" w:sz="0" w:space="0" w:color="auto"/>
                        <w:right w:val="none" w:sz="0" w:space="0" w:color="auto"/>
                      </w:divBdr>
                    </w:div>
                    <w:div w:id="1790394202">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46850504">
          <w:marLeft w:val="0"/>
          <w:marRight w:val="0"/>
          <w:marTop w:val="210"/>
          <w:marBottom w:val="210"/>
          <w:divBdr>
            <w:top w:val="none" w:sz="0" w:space="0" w:color="auto"/>
            <w:left w:val="none" w:sz="0" w:space="0" w:color="auto"/>
            <w:bottom w:val="none" w:sz="0" w:space="0" w:color="auto"/>
            <w:right w:val="none" w:sz="0" w:space="0" w:color="auto"/>
          </w:divBdr>
          <w:divsChild>
            <w:div w:id="1588270804">
              <w:marLeft w:val="0"/>
              <w:marRight w:val="0"/>
              <w:marTop w:val="210"/>
              <w:marBottom w:val="210"/>
              <w:divBdr>
                <w:top w:val="none" w:sz="0" w:space="0" w:color="auto"/>
                <w:left w:val="none" w:sz="0" w:space="0" w:color="auto"/>
                <w:bottom w:val="none" w:sz="0" w:space="0" w:color="auto"/>
                <w:right w:val="none" w:sz="0" w:space="0" w:color="auto"/>
              </w:divBdr>
              <w:divsChild>
                <w:div w:id="1831017159">
                  <w:marLeft w:val="900"/>
                  <w:marRight w:val="1350"/>
                  <w:marTop w:val="150"/>
                  <w:marBottom w:val="150"/>
                  <w:divBdr>
                    <w:top w:val="dotted" w:sz="6" w:space="1" w:color="BBBBBB"/>
                    <w:left w:val="none" w:sz="0" w:space="0" w:color="BBBBBB"/>
                    <w:bottom w:val="dotted" w:sz="6" w:space="1" w:color="BBBBBB"/>
                    <w:right w:val="none" w:sz="0" w:space="0" w:color="BBBBBB"/>
                  </w:divBdr>
                  <w:divsChild>
                    <w:div w:id="155046077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38149200">
          <w:marLeft w:val="0"/>
          <w:marRight w:val="0"/>
          <w:marTop w:val="210"/>
          <w:marBottom w:val="210"/>
          <w:divBdr>
            <w:top w:val="none" w:sz="0" w:space="0" w:color="auto"/>
            <w:left w:val="none" w:sz="0" w:space="0" w:color="auto"/>
            <w:bottom w:val="none" w:sz="0" w:space="0" w:color="auto"/>
            <w:right w:val="none" w:sz="0" w:space="0" w:color="auto"/>
          </w:divBdr>
          <w:divsChild>
            <w:div w:id="1002199267">
              <w:marLeft w:val="0"/>
              <w:marRight w:val="0"/>
              <w:marTop w:val="210"/>
              <w:marBottom w:val="210"/>
              <w:divBdr>
                <w:top w:val="none" w:sz="0" w:space="0" w:color="auto"/>
                <w:left w:val="none" w:sz="0" w:space="0" w:color="auto"/>
                <w:bottom w:val="none" w:sz="0" w:space="0" w:color="auto"/>
                <w:right w:val="none" w:sz="0" w:space="0" w:color="auto"/>
              </w:divBdr>
              <w:divsChild>
                <w:div w:id="783497215">
                  <w:marLeft w:val="900"/>
                  <w:marRight w:val="1350"/>
                  <w:marTop w:val="150"/>
                  <w:marBottom w:val="150"/>
                  <w:divBdr>
                    <w:top w:val="dotted" w:sz="6" w:space="1" w:color="BBBBBB"/>
                    <w:left w:val="none" w:sz="0" w:space="0" w:color="BBBBBB"/>
                    <w:bottom w:val="dotted" w:sz="6" w:space="1" w:color="BBBBBB"/>
                    <w:right w:val="none" w:sz="0" w:space="0" w:color="BBBBBB"/>
                  </w:divBdr>
                  <w:divsChild>
                    <w:div w:id="637927540">
                      <w:marLeft w:val="360"/>
                      <w:marRight w:val="0"/>
                      <w:marTop w:val="45"/>
                      <w:marBottom w:val="45"/>
                      <w:divBdr>
                        <w:top w:val="none" w:sz="0" w:space="0" w:color="auto"/>
                        <w:left w:val="none" w:sz="0" w:space="0" w:color="auto"/>
                        <w:bottom w:val="none" w:sz="0" w:space="0" w:color="auto"/>
                        <w:right w:val="none" w:sz="0" w:space="0" w:color="auto"/>
                      </w:divBdr>
                    </w:div>
                    <w:div w:id="2066488817">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808164507">
          <w:marLeft w:val="0"/>
          <w:marRight w:val="0"/>
          <w:marTop w:val="210"/>
          <w:marBottom w:val="210"/>
          <w:divBdr>
            <w:top w:val="none" w:sz="0" w:space="0" w:color="auto"/>
            <w:left w:val="none" w:sz="0" w:space="0" w:color="auto"/>
            <w:bottom w:val="none" w:sz="0" w:space="0" w:color="auto"/>
            <w:right w:val="none" w:sz="0" w:space="0" w:color="auto"/>
          </w:divBdr>
          <w:divsChild>
            <w:div w:id="77571175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858037056">
      <w:bodyDiv w:val="1"/>
      <w:marLeft w:val="0"/>
      <w:marRight w:val="0"/>
      <w:marTop w:val="0"/>
      <w:marBottom w:val="0"/>
      <w:divBdr>
        <w:top w:val="none" w:sz="0" w:space="0" w:color="auto"/>
        <w:left w:val="none" w:sz="0" w:space="0" w:color="auto"/>
        <w:bottom w:val="none" w:sz="0" w:space="0" w:color="auto"/>
        <w:right w:val="none" w:sz="0" w:space="0" w:color="auto"/>
      </w:divBdr>
      <w:divsChild>
        <w:div w:id="1483351596">
          <w:marLeft w:val="0"/>
          <w:marRight w:val="0"/>
          <w:marTop w:val="210"/>
          <w:marBottom w:val="210"/>
          <w:divBdr>
            <w:top w:val="none" w:sz="0" w:space="0" w:color="auto"/>
            <w:left w:val="none" w:sz="0" w:space="0" w:color="auto"/>
            <w:bottom w:val="none" w:sz="0" w:space="0" w:color="auto"/>
            <w:right w:val="none" w:sz="0" w:space="0" w:color="auto"/>
          </w:divBdr>
          <w:divsChild>
            <w:div w:id="1014570325">
              <w:marLeft w:val="0"/>
              <w:marRight w:val="0"/>
              <w:marTop w:val="210"/>
              <w:marBottom w:val="210"/>
              <w:divBdr>
                <w:top w:val="none" w:sz="0" w:space="0" w:color="auto"/>
                <w:left w:val="none" w:sz="0" w:space="0" w:color="auto"/>
                <w:bottom w:val="none" w:sz="0" w:space="0" w:color="auto"/>
                <w:right w:val="none" w:sz="0" w:space="0" w:color="auto"/>
              </w:divBdr>
              <w:divsChild>
                <w:div w:id="1671636382">
                  <w:marLeft w:val="900"/>
                  <w:marRight w:val="1350"/>
                  <w:marTop w:val="150"/>
                  <w:marBottom w:val="150"/>
                  <w:divBdr>
                    <w:top w:val="dotted" w:sz="6" w:space="1" w:color="BBBBBB"/>
                    <w:left w:val="none" w:sz="0" w:space="0" w:color="BBBBBB"/>
                    <w:bottom w:val="dotted" w:sz="6" w:space="1" w:color="BBBBBB"/>
                    <w:right w:val="none" w:sz="0" w:space="0" w:color="BBBBBB"/>
                  </w:divBdr>
                  <w:divsChild>
                    <w:div w:id="153230848">
                      <w:marLeft w:val="360"/>
                      <w:marRight w:val="0"/>
                      <w:marTop w:val="45"/>
                      <w:marBottom w:val="45"/>
                      <w:divBdr>
                        <w:top w:val="none" w:sz="0" w:space="0" w:color="auto"/>
                        <w:left w:val="none" w:sz="0" w:space="0" w:color="auto"/>
                        <w:bottom w:val="none" w:sz="0" w:space="0" w:color="auto"/>
                        <w:right w:val="none" w:sz="0" w:space="0" w:color="auto"/>
                      </w:divBdr>
                    </w:div>
                    <w:div w:id="1988971117">
                      <w:marLeft w:val="360"/>
                      <w:marRight w:val="0"/>
                      <w:marTop w:val="45"/>
                      <w:marBottom w:val="45"/>
                      <w:divBdr>
                        <w:top w:val="none" w:sz="0" w:space="0" w:color="auto"/>
                        <w:left w:val="none" w:sz="0" w:space="0" w:color="auto"/>
                        <w:bottom w:val="none" w:sz="0" w:space="0" w:color="auto"/>
                        <w:right w:val="none" w:sz="0" w:space="0" w:color="auto"/>
                      </w:divBdr>
                    </w:div>
                    <w:div w:id="1336301013">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41435828">
          <w:marLeft w:val="0"/>
          <w:marRight w:val="0"/>
          <w:marTop w:val="210"/>
          <w:marBottom w:val="210"/>
          <w:divBdr>
            <w:top w:val="none" w:sz="0" w:space="0" w:color="auto"/>
            <w:left w:val="none" w:sz="0" w:space="0" w:color="auto"/>
            <w:bottom w:val="none" w:sz="0" w:space="0" w:color="auto"/>
            <w:right w:val="none" w:sz="0" w:space="0" w:color="auto"/>
          </w:divBdr>
          <w:divsChild>
            <w:div w:id="879785103">
              <w:marLeft w:val="0"/>
              <w:marRight w:val="0"/>
              <w:marTop w:val="210"/>
              <w:marBottom w:val="210"/>
              <w:divBdr>
                <w:top w:val="none" w:sz="0" w:space="0" w:color="auto"/>
                <w:left w:val="none" w:sz="0" w:space="0" w:color="auto"/>
                <w:bottom w:val="none" w:sz="0" w:space="0" w:color="auto"/>
                <w:right w:val="none" w:sz="0" w:space="0" w:color="auto"/>
              </w:divBdr>
              <w:divsChild>
                <w:div w:id="1733772544">
                  <w:marLeft w:val="900"/>
                  <w:marRight w:val="1350"/>
                  <w:marTop w:val="150"/>
                  <w:marBottom w:val="150"/>
                  <w:divBdr>
                    <w:top w:val="dotted" w:sz="6" w:space="1" w:color="BBBBBB"/>
                    <w:left w:val="none" w:sz="0" w:space="0" w:color="BBBBBB"/>
                    <w:bottom w:val="dotted" w:sz="6" w:space="1" w:color="BBBBBB"/>
                    <w:right w:val="none" w:sz="0" w:space="0" w:color="BBBBBB"/>
                  </w:divBdr>
                  <w:divsChild>
                    <w:div w:id="2065368457">
                      <w:marLeft w:val="360"/>
                      <w:marRight w:val="0"/>
                      <w:marTop w:val="45"/>
                      <w:marBottom w:val="45"/>
                      <w:divBdr>
                        <w:top w:val="none" w:sz="0" w:space="0" w:color="auto"/>
                        <w:left w:val="none" w:sz="0" w:space="0" w:color="auto"/>
                        <w:bottom w:val="none" w:sz="0" w:space="0" w:color="auto"/>
                        <w:right w:val="none" w:sz="0" w:space="0" w:color="auto"/>
                      </w:divBdr>
                    </w:div>
                    <w:div w:id="196163991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53752940">
          <w:marLeft w:val="0"/>
          <w:marRight w:val="0"/>
          <w:marTop w:val="210"/>
          <w:marBottom w:val="210"/>
          <w:divBdr>
            <w:top w:val="none" w:sz="0" w:space="0" w:color="auto"/>
            <w:left w:val="none" w:sz="0" w:space="0" w:color="auto"/>
            <w:bottom w:val="none" w:sz="0" w:space="0" w:color="auto"/>
            <w:right w:val="none" w:sz="0" w:space="0" w:color="auto"/>
          </w:divBdr>
          <w:divsChild>
            <w:div w:id="1846359258">
              <w:marLeft w:val="0"/>
              <w:marRight w:val="0"/>
              <w:marTop w:val="210"/>
              <w:marBottom w:val="210"/>
              <w:divBdr>
                <w:top w:val="none" w:sz="0" w:space="0" w:color="auto"/>
                <w:left w:val="none" w:sz="0" w:space="0" w:color="auto"/>
                <w:bottom w:val="none" w:sz="0" w:space="0" w:color="auto"/>
                <w:right w:val="none" w:sz="0" w:space="0" w:color="auto"/>
              </w:divBdr>
              <w:divsChild>
                <w:div w:id="974263100">
                  <w:marLeft w:val="900"/>
                  <w:marRight w:val="1350"/>
                  <w:marTop w:val="150"/>
                  <w:marBottom w:val="150"/>
                  <w:divBdr>
                    <w:top w:val="dotted" w:sz="6" w:space="1" w:color="BBBBBB"/>
                    <w:left w:val="none" w:sz="0" w:space="0" w:color="BBBBBB"/>
                    <w:bottom w:val="dotted" w:sz="6" w:space="1" w:color="BBBBBB"/>
                    <w:right w:val="none" w:sz="0" w:space="0" w:color="BBBBBB"/>
                  </w:divBdr>
                  <w:divsChild>
                    <w:div w:id="197351736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121027667">
          <w:marLeft w:val="0"/>
          <w:marRight w:val="0"/>
          <w:marTop w:val="210"/>
          <w:marBottom w:val="210"/>
          <w:divBdr>
            <w:top w:val="none" w:sz="0" w:space="0" w:color="auto"/>
            <w:left w:val="none" w:sz="0" w:space="0" w:color="auto"/>
            <w:bottom w:val="none" w:sz="0" w:space="0" w:color="auto"/>
            <w:right w:val="none" w:sz="0" w:space="0" w:color="auto"/>
          </w:divBdr>
          <w:divsChild>
            <w:div w:id="690227934">
              <w:marLeft w:val="0"/>
              <w:marRight w:val="0"/>
              <w:marTop w:val="210"/>
              <w:marBottom w:val="210"/>
              <w:divBdr>
                <w:top w:val="none" w:sz="0" w:space="0" w:color="auto"/>
                <w:left w:val="none" w:sz="0" w:space="0" w:color="auto"/>
                <w:bottom w:val="none" w:sz="0" w:space="0" w:color="auto"/>
                <w:right w:val="none" w:sz="0" w:space="0" w:color="auto"/>
              </w:divBdr>
            </w:div>
          </w:divsChild>
        </w:div>
        <w:div w:id="595867549">
          <w:marLeft w:val="420"/>
          <w:marRight w:val="0"/>
          <w:marTop w:val="210"/>
          <w:marBottom w:val="210"/>
          <w:divBdr>
            <w:top w:val="none" w:sz="0" w:space="0" w:color="auto"/>
            <w:left w:val="none" w:sz="0" w:space="0" w:color="auto"/>
            <w:bottom w:val="none" w:sz="0" w:space="0" w:color="auto"/>
            <w:right w:val="none" w:sz="0" w:space="0" w:color="auto"/>
          </w:divBdr>
        </w:div>
        <w:div w:id="721365365">
          <w:marLeft w:val="840"/>
          <w:marRight w:val="0"/>
          <w:marTop w:val="210"/>
          <w:marBottom w:val="210"/>
          <w:divBdr>
            <w:top w:val="none" w:sz="0" w:space="0" w:color="auto"/>
            <w:left w:val="none" w:sz="0" w:space="0" w:color="auto"/>
            <w:bottom w:val="none" w:sz="0" w:space="0" w:color="auto"/>
            <w:right w:val="none" w:sz="0" w:space="0" w:color="auto"/>
          </w:divBdr>
        </w:div>
        <w:div w:id="216940783">
          <w:marLeft w:val="840"/>
          <w:marRight w:val="0"/>
          <w:marTop w:val="210"/>
          <w:marBottom w:val="210"/>
          <w:divBdr>
            <w:top w:val="none" w:sz="0" w:space="0" w:color="auto"/>
            <w:left w:val="none" w:sz="0" w:space="0" w:color="auto"/>
            <w:bottom w:val="none" w:sz="0" w:space="0" w:color="auto"/>
            <w:right w:val="none" w:sz="0" w:space="0" w:color="auto"/>
          </w:divBdr>
        </w:div>
        <w:div w:id="468668397">
          <w:marLeft w:val="420"/>
          <w:marRight w:val="0"/>
          <w:marTop w:val="210"/>
          <w:marBottom w:val="210"/>
          <w:divBdr>
            <w:top w:val="none" w:sz="0" w:space="0" w:color="auto"/>
            <w:left w:val="none" w:sz="0" w:space="0" w:color="auto"/>
            <w:bottom w:val="none" w:sz="0" w:space="0" w:color="auto"/>
            <w:right w:val="none" w:sz="0" w:space="0" w:color="auto"/>
          </w:divBdr>
        </w:div>
        <w:div w:id="1186863504">
          <w:marLeft w:val="420"/>
          <w:marRight w:val="0"/>
          <w:marTop w:val="210"/>
          <w:marBottom w:val="210"/>
          <w:divBdr>
            <w:top w:val="none" w:sz="0" w:space="0" w:color="auto"/>
            <w:left w:val="none" w:sz="0" w:space="0" w:color="auto"/>
            <w:bottom w:val="none" w:sz="0" w:space="0" w:color="auto"/>
            <w:right w:val="none" w:sz="0" w:space="0" w:color="auto"/>
          </w:divBdr>
        </w:div>
        <w:div w:id="800998417">
          <w:marLeft w:val="420"/>
          <w:marRight w:val="0"/>
          <w:marTop w:val="210"/>
          <w:marBottom w:val="210"/>
          <w:divBdr>
            <w:top w:val="none" w:sz="0" w:space="0" w:color="auto"/>
            <w:left w:val="none" w:sz="0" w:space="0" w:color="auto"/>
            <w:bottom w:val="none" w:sz="0" w:space="0" w:color="auto"/>
            <w:right w:val="none" w:sz="0" w:space="0" w:color="auto"/>
          </w:divBdr>
        </w:div>
        <w:div w:id="1265191538">
          <w:marLeft w:val="420"/>
          <w:marRight w:val="0"/>
          <w:marTop w:val="210"/>
          <w:marBottom w:val="210"/>
          <w:divBdr>
            <w:top w:val="none" w:sz="0" w:space="0" w:color="auto"/>
            <w:left w:val="none" w:sz="0" w:space="0" w:color="auto"/>
            <w:bottom w:val="none" w:sz="0" w:space="0" w:color="auto"/>
            <w:right w:val="none" w:sz="0" w:space="0" w:color="auto"/>
          </w:divBdr>
        </w:div>
        <w:div w:id="260456386">
          <w:marLeft w:val="900"/>
          <w:marRight w:val="1350"/>
          <w:marTop w:val="150"/>
          <w:marBottom w:val="150"/>
          <w:divBdr>
            <w:top w:val="dotted" w:sz="6" w:space="1" w:color="BBBBBB"/>
            <w:left w:val="none" w:sz="0" w:space="0" w:color="BBBBBB"/>
            <w:bottom w:val="dotted" w:sz="6" w:space="1" w:color="BBBBBB"/>
            <w:right w:val="none" w:sz="0" w:space="0" w:color="BBBBBB"/>
          </w:divBdr>
          <w:divsChild>
            <w:div w:id="513879085">
              <w:marLeft w:val="360"/>
              <w:marRight w:val="0"/>
              <w:marTop w:val="45"/>
              <w:marBottom w:val="45"/>
              <w:divBdr>
                <w:top w:val="none" w:sz="0" w:space="0" w:color="auto"/>
                <w:left w:val="none" w:sz="0" w:space="0" w:color="auto"/>
                <w:bottom w:val="none" w:sz="0" w:space="0" w:color="auto"/>
                <w:right w:val="none" w:sz="0" w:space="0" w:color="auto"/>
              </w:divBdr>
            </w:div>
            <w:div w:id="1197740459">
              <w:marLeft w:val="360"/>
              <w:marRight w:val="0"/>
              <w:marTop w:val="45"/>
              <w:marBottom w:val="45"/>
              <w:divBdr>
                <w:top w:val="none" w:sz="0" w:space="0" w:color="auto"/>
                <w:left w:val="none" w:sz="0" w:space="0" w:color="auto"/>
                <w:bottom w:val="none" w:sz="0" w:space="0" w:color="auto"/>
                <w:right w:val="none" w:sz="0" w:space="0" w:color="auto"/>
              </w:divBdr>
            </w:div>
            <w:div w:id="1686207894">
              <w:marLeft w:val="360"/>
              <w:marRight w:val="0"/>
              <w:marTop w:val="45"/>
              <w:marBottom w:val="45"/>
              <w:divBdr>
                <w:top w:val="none" w:sz="0" w:space="0" w:color="auto"/>
                <w:left w:val="none" w:sz="0" w:space="0" w:color="auto"/>
                <w:bottom w:val="none" w:sz="0" w:space="0" w:color="auto"/>
                <w:right w:val="none" w:sz="0" w:space="0" w:color="auto"/>
              </w:divBdr>
            </w:div>
            <w:div w:id="283002242">
              <w:marLeft w:val="360"/>
              <w:marRight w:val="0"/>
              <w:marTop w:val="45"/>
              <w:marBottom w:val="45"/>
              <w:divBdr>
                <w:top w:val="none" w:sz="0" w:space="0" w:color="auto"/>
                <w:left w:val="none" w:sz="0" w:space="0" w:color="auto"/>
                <w:bottom w:val="none" w:sz="0" w:space="0" w:color="auto"/>
                <w:right w:val="none" w:sz="0" w:space="0" w:color="auto"/>
              </w:divBdr>
            </w:div>
            <w:div w:id="972977408">
              <w:marLeft w:val="360"/>
              <w:marRight w:val="0"/>
              <w:marTop w:val="45"/>
              <w:marBottom w:val="45"/>
              <w:divBdr>
                <w:top w:val="none" w:sz="0" w:space="0" w:color="auto"/>
                <w:left w:val="none" w:sz="0" w:space="0" w:color="auto"/>
                <w:bottom w:val="none" w:sz="0" w:space="0" w:color="auto"/>
                <w:right w:val="none" w:sz="0" w:space="0" w:color="auto"/>
              </w:divBdr>
            </w:div>
            <w:div w:id="511840698">
              <w:marLeft w:val="360"/>
              <w:marRight w:val="0"/>
              <w:marTop w:val="45"/>
              <w:marBottom w:val="45"/>
              <w:divBdr>
                <w:top w:val="none" w:sz="0" w:space="0" w:color="auto"/>
                <w:left w:val="none" w:sz="0" w:space="0" w:color="auto"/>
                <w:bottom w:val="none" w:sz="0" w:space="0" w:color="auto"/>
                <w:right w:val="none" w:sz="0" w:space="0" w:color="auto"/>
              </w:divBdr>
            </w:div>
          </w:divsChild>
        </w:div>
        <w:div w:id="342056737">
          <w:marLeft w:val="0"/>
          <w:marRight w:val="0"/>
          <w:marTop w:val="210"/>
          <w:marBottom w:val="210"/>
          <w:divBdr>
            <w:top w:val="none" w:sz="0" w:space="0" w:color="auto"/>
            <w:left w:val="none" w:sz="0" w:space="0" w:color="auto"/>
            <w:bottom w:val="none" w:sz="0" w:space="0" w:color="auto"/>
            <w:right w:val="none" w:sz="0" w:space="0" w:color="auto"/>
          </w:divBdr>
          <w:divsChild>
            <w:div w:id="1883403559">
              <w:marLeft w:val="0"/>
              <w:marRight w:val="0"/>
              <w:marTop w:val="210"/>
              <w:marBottom w:val="210"/>
              <w:divBdr>
                <w:top w:val="none" w:sz="0" w:space="0" w:color="auto"/>
                <w:left w:val="none" w:sz="0" w:space="0" w:color="auto"/>
                <w:bottom w:val="none" w:sz="0" w:space="0" w:color="auto"/>
                <w:right w:val="none" w:sz="0" w:space="0" w:color="auto"/>
              </w:divBdr>
              <w:divsChild>
                <w:div w:id="1542667798">
                  <w:marLeft w:val="900"/>
                  <w:marRight w:val="1350"/>
                  <w:marTop w:val="150"/>
                  <w:marBottom w:val="150"/>
                  <w:divBdr>
                    <w:top w:val="dotted" w:sz="6" w:space="1" w:color="BBBBBB"/>
                    <w:left w:val="none" w:sz="0" w:space="0" w:color="BBBBBB"/>
                    <w:bottom w:val="dotted" w:sz="6" w:space="1" w:color="BBBBBB"/>
                    <w:right w:val="none" w:sz="0" w:space="0" w:color="BBBBBB"/>
                  </w:divBdr>
                  <w:divsChild>
                    <w:div w:id="339701647">
                      <w:marLeft w:val="360"/>
                      <w:marRight w:val="0"/>
                      <w:marTop w:val="45"/>
                      <w:marBottom w:val="45"/>
                      <w:divBdr>
                        <w:top w:val="none" w:sz="0" w:space="0" w:color="auto"/>
                        <w:left w:val="none" w:sz="0" w:space="0" w:color="auto"/>
                        <w:bottom w:val="none" w:sz="0" w:space="0" w:color="auto"/>
                        <w:right w:val="none" w:sz="0" w:space="0" w:color="auto"/>
                      </w:divBdr>
                    </w:div>
                    <w:div w:id="149051256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8354845">
          <w:marLeft w:val="0"/>
          <w:marRight w:val="0"/>
          <w:marTop w:val="210"/>
          <w:marBottom w:val="210"/>
          <w:divBdr>
            <w:top w:val="none" w:sz="0" w:space="0" w:color="auto"/>
            <w:left w:val="none" w:sz="0" w:space="0" w:color="auto"/>
            <w:bottom w:val="none" w:sz="0" w:space="0" w:color="auto"/>
            <w:right w:val="none" w:sz="0" w:space="0" w:color="auto"/>
          </w:divBdr>
          <w:divsChild>
            <w:div w:id="685443419">
              <w:marLeft w:val="0"/>
              <w:marRight w:val="0"/>
              <w:marTop w:val="210"/>
              <w:marBottom w:val="210"/>
              <w:divBdr>
                <w:top w:val="none" w:sz="0" w:space="0" w:color="auto"/>
                <w:left w:val="none" w:sz="0" w:space="0" w:color="auto"/>
                <w:bottom w:val="none" w:sz="0" w:space="0" w:color="auto"/>
                <w:right w:val="none" w:sz="0" w:space="0" w:color="auto"/>
              </w:divBdr>
            </w:div>
          </w:divsChild>
        </w:div>
        <w:div w:id="1907182686">
          <w:marLeft w:val="420"/>
          <w:marRight w:val="0"/>
          <w:marTop w:val="210"/>
          <w:marBottom w:val="210"/>
          <w:divBdr>
            <w:top w:val="none" w:sz="0" w:space="0" w:color="auto"/>
            <w:left w:val="none" w:sz="0" w:space="0" w:color="auto"/>
            <w:bottom w:val="none" w:sz="0" w:space="0" w:color="auto"/>
            <w:right w:val="none" w:sz="0" w:space="0" w:color="auto"/>
          </w:divBdr>
        </w:div>
        <w:div w:id="1666519408">
          <w:marLeft w:val="420"/>
          <w:marRight w:val="0"/>
          <w:marTop w:val="210"/>
          <w:marBottom w:val="210"/>
          <w:divBdr>
            <w:top w:val="none" w:sz="0" w:space="0" w:color="auto"/>
            <w:left w:val="none" w:sz="0" w:space="0" w:color="auto"/>
            <w:bottom w:val="none" w:sz="0" w:space="0" w:color="auto"/>
            <w:right w:val="none" w:sz="0" w:space="0" w:color="auto"/>
          </w:divBdr>
        </w:div>
        <w:div w:id="761221309">
          <w:marLeft w:val="900"/>
          <w:marRight w:val="1350"/>
          <w:marTop w:val="150"/>
          <w:marBottom w:val="150"/>
          <w:divBdr>
            <w:top w:val="dotted" w:sz="6" w:space="1" w:color="BBBBBB"/>
            <w:left w:val="none" w:sz="0" w:space="0" w:color="BBBBBB"/>
            <w:bottom w:val="dotted" w:sz="6" w:space="1" w:color="BBBBBB"/>
            <w:right w:val="none" w:sz="0" w:space="0" w:color="BBBBBB"/>
          </w:divBdr>
          <w:divsChild>
            <w:div w:id="204368634">
              <w:marLeft w:val="360"/>
              <w:marRight w:val="0"/>
              <w:marTop w:val="45"/>
              <w:marBottom w:val="45"/>
              <w:divBdr>
                <w:top w:val="none" w:sz="0" w:space="0" w:color="auto"/>
                <w:left w:val="none" w:sz="0" w:space="0" w:color="auto"/>
                <w:bottom w:val="none" w:sz="0" w:space="0" w:color="auto"/>
                <w:right w:val="none" w:sz="0" w:space="0" w:color="auto"/>
              </w:divBdr>
            </w:div>
          </w:divsChild>
        </w:div>
        <w:div w:id="1614822749">
          <w:marLeft w:val="0"/>
          <w:marRight w:val="0"/>
          <w:marTop w:val="210"/>
          <w:marBottom w:val="210"/>
          <w:divBdr>
            <w:top w:val="none" w:sz="0" w:space="0" w:color="auto"/>
            <w:left w:val="none" w:sz="0" w:space="0" w:color="auto"/>
            <w:bottom w:val="none" w:sz="0" w:space="0" w:color="auto"/>
            <w:right w:val="none" w:sz="0" w:space="0" w:color="auto"/>
          </w:divBdr>
          <w:divsChild>
            <w:div w:id="1358966750">
              <w:marLeft w:val="0"/>
              <w:marRight w:val="0"/>
              <w:marTop w:val="210"/>
              <w:marBottom w:val="210"/>
              <w:divBdr>
                <w:top w:val="none" w:sz="0" w:space="0" w:color="auto"/>
                <w:left w:val="none" w:sz="0" w:space="0" w:color="auto"/>
                <w:bottom w:val="none" w:sz="0" w:space="0" w:color="auto"/>
                <w:right w:val="none" w:sz="0" w:space="0" w:color="auto"/>
              </w:divBdr>
              <w:divsChild>
                <w:div w:id="8220105">
                  <w:marLeft w:val="900"/>
                  <w:marRight w:val="1350"/>
                  <w:marTop w:val="150"/>
                  <w:marBottom w:val="150"/>
                  <w:divBdr>
                    <w:top w:val="dotted" w:sz="6" w:space="1" w:color="BBBBBB"/>
                    <w:left w:val="none" w:sz="0" w:space="0" w:color="BBBBBB"/>
                    <w:bottom w:val="dotted" w:sz="6" w:space="1" w:color="BBBBBB"/>
                    <w:right w:val="none" w:sz="0" w:space="0" w:color="BBBBBB"/>
                  </w:divBdr>
                  <w:divsChild>
                    <w:div w:id="37627079">
                      <w:marLeft w:val="360"/>
                      <w:marRight w:val="0"/>
                      <w:marTop w:val="45"/>
                      <w:marBottom w:val="45"/>
                      <w:divBdr>
                        <w:top w:val="none" w:sz="0" w:space="0" w:color="auto"/>
                        <w:left w:val="none" w:sz="0" w:space="0" w:color="auto"/>
                        <w:bottom w:val="none" w:sz="0" w:space="0" w:color="auto"/>
                        <w:right w:val="none" w:sz="0" w:space="0" w:color="auto"/>
                      </w:divBdr>
                    </w:div>
                    <w:div w:id="1912041477">
                      <w:marLeft w:val="360"/>
                      <w:marRight w:val="0"/>
                      <w:marTop w:val="45"/>
                      <w:marBottom w:val="45"/>
                      <w:divBdr>
                        <w:top w:val="none" w:sz="0" w:space="0" w:color="auto"/>
                        <w:left w:val="none" w:sz="0" w:space="0" w:color="auto"/>
                        <w:bottom w:val="none" w:sz="0" w:space="0" w:color="auto"/>
                        <w:right w:val="none" w:sz="0" w:space="0" w:color="auto"/>
                      </w:divBdr>
                    </w:div>
                    <w:div w:id="183062754">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965160319">
          <w:marLeft w:val="0"/>
          <w:marRight w:val="0"/>
          <w:marTop w:val="210"/>
          <w:marBottom w:val="210"/>
          <w:divBdr>
            <w:top w:val="none" w:sz="0" w:space="0" w:color="auto"/>
            <w:left w:val="none" w:sz="0" w:space="0" w:color="auto"/>
            <w:bottom w:val="none" w:sz="0" w:space="0" w:color="auto"/>
            <w:right w:val="none" w:sz="0" w:space="0" w:color="auto"/>
          </w:divBdr>
          <w:divsChild>
            <w:div w:id="82223668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formlaws.org/viewdocument/final-act-with-comments-108?CommunityKey=d9036976-6c90-4951-ba81-1046c90da035&amp;tab=librarydocument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uniformlaws.org/viewdocument/final-act-with-comments-118?CommunityKey=52456941-7883-47a5-91b6-d2f086d0bb44&amp;tab=librarydocuments" TargetMode="External"/><Relationship Id="rId17" Type="http://schemas.openxmlformats.org/officeDocument/2006/relationships/hyperlink" Target="https://www.mtc.gov/getattachment/Uniformity/Project-Teams/Partnership-Informational-Project/OTA-Business-in-the-United-States.pdf.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www.uniformlaws.org/viewdocument/final-act-with-comments-121?CommunityKey=11843f3f-6ba5-4010-be96-8c2125fe7d31&amp;tab=librarydocuments" TargetMode="Externa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niformlaws.org/viewdocument/final-act-with-comments-109?CommunityKey=bbea059c-6853-4f45-b69b-7ca2e49cf740&amp;tab=librarydocuments"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18404</Words>
  <Characters>104908</Characters>
  <Application>Microsoft Office Word</Application>
  <DocSecurity>0</DocSecurity>
  <Lines>874</Lines>
  <Paragraphs>246</Paragraphs>
  <ScaleCrop>false</ScaleCrop>
  <Company/>
  <LinksUpToDate>false</LinksUpToDate>
  <CharactersWithSpaces>123066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2021-06-15T10:39:00Z</dcterms:created>
  <dcterms:modified xsi:type="dcterms:W3CDTF">2021-06-15T10:40:00Z</dcterms:modified>
</cp:coreProperties>
</file>